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48" w:rsidRPr="00237EC9" w:rsidRDefault="00EC7148" w:rsidP="00EC7148">
      <w:pPr>
        <w:spacing w:after="0" w:line="240" w:lineRule="auto"/>
        <w:ind w:left="4956" w:right="-81" w:firstLine="708"/>
        <w:jc w:val="right"/>
        <w:rPr>
          <w:b/>
          <w:szCs w:val="24"/>
        </w:rPr>
      </w:pPr>
      <w:r w:rsidRPr="00237EC9">
        <w:rPr>
          <w:b/>
          <w:szCs w:val="24"/>
        </w:rPr>
        <w:t>Додаток 13</w:t>
      </w:r>
    </w:p>
    <w:p w:rsidR="00EC7148" w:rsidRPr="00237EC9" w:rsidRDefault="00EC7148" w:rsidP="00EC7148">
      <w:pPr>
        <w:spacing w:after="0" w:line="240" w:lineRule="auto"/>
        <w:ind w:left="4956" w:right="-81" w:firstLine="708"/>
        <w:jc w:val="right"/>
        <w:rPr>
          <w:b/>
          <w:szCs w:val="24"/>
        </w:rPr>
      </w:pPr>
      <w:r w:rsidRPr="00237EC9">
        <w:rPr>
          <w:b/>
          <w:szCs w:val="24"/>
        </w:rPr>
        <w:t xml:space="preserve">до рішення міської ради </w:t>
      </w:r>
    </w:p>
    <w:p w:rsidR="00EC7148" w:rsidRPr="00237EC9" w:rsidRDefault="00EC7148" w:rsidP="00EC7148">
      <w:pPr>
        <w:tabs>
          <w:tab w:val="left" w:pos="5940"/>
        </w:tabs>
        <w:spacing w:after="0" w:line="240" w:lineRule="auto"/>
        <w:ind w:left="6379"/>
        <w:jc w:val="right"/>
        <w:rPr>
          <w:b/>
          <w:szCs w:val="24"/>
        </w:rPr>
      </w:pPr>
      <w:r w:rsidRPr="00237EC9">
        <w:rPr>
          <w:b/>
          <w:szCs w:val="24"/>
        </w:rPr>
        <w:t xml:space="preserve">  </w:t>
      </w:r>
      <w:r>
        <w:rPr>
          <w:b/>
          <w:szCs w:val="24"/>
        </w:rPr>
        <w:t>від 25.10.2019р. №7/39/19</w:t>
      </w:r>
    </w:p>
    <w:p w:rsidR="00EC7148" w:rsidRPr="00237EC9" w:rsidRDefault="00EC7148" w:rsidP="00EC7148">
      <w:pPr>
        <w:spacing w:after="0" w:line="240" w:lineRule="auto"/>
        <w:ind w:left="4956" w:right="-81" w:firstLine="708"/>
        <w:jc w:val="center"/>
        <w:rPr>
          <w:b/>
          <w:szCs w:val="24"/>
        </w:rPr>
      </w:pPr>
    </w:p>
    <w:p w:rsidR="00EC7148" w:rsidRPr="00237EC9" w:rsidRDefault="00EC7148" w:rsidP="00EC7148">
      <w:pPr>
        <w:spacing w:after="0" w:line="240" w:lineRule="auto"/>
        <w:ind w:right="-81" w:firstLine="540"/>
        <w:jc w:val="center"/>
        <w:rPr>
          <w:b/>
          <w:szCs w:val="24"/>
        </w:rPr>
      </w:pPr>
      <w:r w:rsidRPr="00237EC9">
        <w:rPr>
          <w:b/>
          <w:szCs w:val="24"/>
        </w:rPr>
        <w:t>ПОЛОЖЕННЯ</w:t>
      </w:r>
    </w:p>
    <w:p w:rsidR="00EC7148" w:rsidRPr="00237EC9" w:rsidRDefault="00EC7148" w:rsidP="00EC7148">
      <w:pPr>
        <w:spacing w:after="0" w:line="240" w:lineRule="auto"/>
        <w:ind w:right="-81" w:firstLine="540"/>
        <w:jc w:val="center"/>
        <w:rPr>
          <w:b/>
          <w:szCs w:val="24"/>
        </w:rPr>
      </w:pPr>
      <w:r w:rsidRPr="00237EC9">
        <w:rPr>
          <w:b/>
          <w:szCs w:val="24"/>
        </w:rPr>
        <w:t>про відділ взаємодії з правоохоронними органами, запобігання корупції та мобілізаційної роботи</w:t>
      </w:r>
    </w:p>
    <w:p w:rsidR="00EC7148" w:rsidRPr="00237EC9" w:rsidRDefault="00EC7148" w:rsidP="00EC7148">
      <w:pPr>
        <w:spacing w:after="0" w:line="240" w:lineRule="auto"/>
        <w:ind w:right="-81" w:firstLine="540"/>
        <w:jc w:val="center"/>
        <w:rPr>
          <w:b/>
          <w:szCs w:val="24"/>
        </w:rPr>
      </w:pPr>
    </w:p>
    <w:p w:rsidR="00EC7148" w:rsidRPr="00237EC9" w:rsidRDefault="00EC7148" w:rsidP="00EC714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contextualSpacing/>
        <w:jc w:val="both"/>
        <w:rPr>
          <w:b/>
          <w:bCs/>
          <w:lang w:val="uk-UA"/>
        </w:rPr>
      </w:pPr>
      <w:bookmarkStart w:id="0" w:name="5"/>
      <w:bookmarkEnd w:id="0"/>
      <w:r w:rsidRPr="00237EC9">
        <w:rPr>
          <w:b/>
          <w:bCs/>
          <w:lang w:val="uk-UA"/>
        </w:rPr>
        <w:t>Загальні положення</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bookmarkStart w:id="1" w:name="12"/>
      <w:bookmarkEnd w:id="1"/>
      <w:r w:rsidRPr="00237EC9">
        <w:rPr>
          <w:szCs w:val="24"/>
        </w:rPr>
        <w:t>1.1 Відділ взаємодії з правоохоронними органами, запобігання корупції та мобілізаційної роботи, (надалі - відділ), є виконавчим органом Тернопільської міської ради, нею утворюється, їй підзвітний і підконтрольний та підпорядкований міському голові,  виконавчому комітету Тернопільської міської ради, здійснює свою діяльність на правах самостійного структурного підрозділу міської ради.</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szCs w:val="24"/>
        </w:rPr>
        <w:t xml:space="preserve">1.2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Настановою у сфері  якості, політикою у сфері якості  та цим Положенням. </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szCs w:val="24"/>
        </w:rPr>
        <w:t xml:space="preserve">1.3. Місце знаходження відділу: </w:t>
      </w:r>
      <w:smartTag w:uri="urn:schemas-microsoft-com:office:smarttags" w:element="metricconverter">
        <w:smartTagPr>
          <w:attr w:name="ProductID" w:val="46001, м"/>
        </w:smartTagPr>
        <w:r w:rsidRPr="00237EC9">
          <w:rPr>
            <w:szCs w:val="24"/>
          </w:rPr>
          <w:t>46001, м</w:t>
        </w:r>
      </w:smartTag>
      <w:r w:rsidRPr="00237EC9">
        <w:rPr>
          <w:szCs w:val="24"/>
        </w:rPr>
        <w:t>. Тернопіль, вул. Листопадова, 5.</w:t>
      </w:r>
      <w:bookmarkStart w:id="2" w:name="16"/>
      <w:bookmarkEnd w:id="2"/>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p>
    <w:p w:rsidR="00EC7148" w:rsidRPr="00237EC9" w:rsidRDefault="00EC7148" w:rsidP="00EC7148">
      <w:pPr>
        <w:pStyle w:val="a3"/>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00" w:right="-81"/>
        <w:contextualSpacing/>
        <w:jc w:val="both"/>
        <w:rPr>
          <w:b/>
          <w:bCs/>
          <w:lang w:val="uk-UA"/>
        </w:rPr>
      </w:pPr>
      <w:r w:rsidRPr="00237EC9">
        <w:rPr>
          <w:b/>
          <w:bCs/>
          <w:lang w:val="uk-UA"/>
        </w:rPr>
        <w:t>2.Завдання відділу</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szCs w:val="24"/>
        </w:rPr>
        <w:t>Основними завданнями відділу є:</w:t>
      </w:r>
    </w:p>
    <w:p w:rsidR="00EC7148" w:rsidRPr="00237EC9" w:rsidRDefault="00EC7148" w:rsidP="00EC7148">
      <w:pPr>
        <w:pStyle w:val="a3"/>
        <w:shd w:val="clear" w:color="auto" w:fill="FFFFFF"/>
        <w:spacing w:before="0" w:beforeAutospacing="0" w:after="0" w:afterAutospacing="0"/>
        <w:ind w:firstLine="360"/>
        <w:jc w:val="both"/>
        <w:rPr>
          <w:lang w:val="uk-UA"/>
        </w:rPr>
      </w:pPr>
      <w:bookmarkStart w:id="3" w:name="17"/>
      <w:bookmarkEnd w:id="3"/>
      <w:r w:rsidRPr="00237EC9">
        <w:rPr>
          <w:lang w:val="uk-UA"/>
        </w:rPr>
        <w:t>2.1. Підготовка, забезпечення та контроль за здійсненням заходів щодо запобігання корупції;</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2.2. Надання консультаційної допомоги з питань дотримання вимог антикорупційного законодавства;</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2.3.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2.4. Проведення організаційної та роз’яснювальної роботи із запобігання, виявлення і протидії корупції;</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2.5. Здійснення контролю за дотриманням вимог законодавства щодо врегулювання конфлікту інтересів; </w:t>
      </w:r>
    </w:p>
    <w:p w:rsidR="00EC7148" w:rsidRPr="00237EC9" w:rsidRDefault="00EC7148" w:rsidP="00EC7148">
      <w:pPr>
        <w:pStyle w:val="a3"/>
        <w:shd w:val="clear" w:color="auto" w:fill="FFFFFF"/>
        <w:spacing w:before="0" w:beforeAutospacing="0" w:after="0" w:afterAutospacing="0"/>
        <w:ind w:left="360"/>
        <w:jc w:val="both"/>
        <w:rPr>
          <w:lang w:val="uk-UA"/>
        </w:rPr>
      </w:pPr>
      <w:r w:rsidRPr="00237EC9">
        <w:rPr>
          <w:lang w:val="uk-UA"/>
        </w:rPr>
        <w:t xml:space="preserve">2.6. Здійснення контролю за дотриманням антикорупційного законодавства;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2.7. Взаємодія з правоохоронними органами, судами, територіальним управлінням судової адміністрації, органами юстиції. Головним управлінням Державної фіскальної служби у Тернопільській області, Державною аудиторською службою, управлінням Державної пенітенціарної служби України в області, підрозділами Збройних Сил України, територіальними підрозділами Національної гвардії України, з Тернопільською митницею Державної фіскальної служби та ін..; </w:t>
      </w:r>
    </w:p>
    <w:p w:rsidR="00EC7148" w:rsidRPr="00237EC9" w:rsidRDefault="00EC7148" w:rsidP="00EC7148">
      <w:pPr>
        <w:spacing w:after="0" w:line="240" w:lineRule="auto"/>
        <w:ind w:firstLine="360"/>
        <w:jc w:val="both"/>
        <w:rPr>
          <w:szCs w:val="24"/>
        </w:rPr>
      </w:pPr>
      <w:r w:rsidRPr="00237EC9">
        <w:rPr>
          <w:szCs w:val="24"/>
        </w:rPr>
        <w:t xml:space="preserve">2.8. Організація здійснення заходів, пов’язаних із діяльністю на території області військових частин, установ та організацій Збройних Сил України, інших військових формувань, утворених згідно із законодавством; </w:t>
      </w:r>
    </w:p>
    <w:p w:rsidR="00EC7148" w:rsidRPr="00237EC9" w:rsidRDefault="00EC7148" w:rsidP="00EC7148">
      <w:pPr>
        <w:spacing w:after="0" w:line="240" w:lineRule="auto"/>
        <w:ind w:firstLine="360"/>
        <w:jc w:val="both"/>
        <w:rPr>
          <w:szCs w:val="24"/>
        </w:rPr>
      </w:pPr>
      <w:r w:rsidRPr="00237EC9">
        <w:rPr>
          <w:szCs w:val="24"/>
        </w:rPr>
        <w:t>2.9. Забезпечення дотримання на території області законодавства про військовий обов’язок посадовими особами і громадянами, підприємствами, установами і організаціями.</w:t>
      </w:r>
    </w:p>
    <w:p w:rsidR="00EC7148" w:rsidRPr="00237EC9" w:rsidRDefault="00EC7148" w:rsidP="00EC714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contextualSpacing/>
        <w:jc w:val="both"/>
        <w:rPr>
          <w:b/>
          <w:lang w:val="uk-UA"/>
        </w:rPr>
      </w:pPr>
      <w:r w:rsidRPr="00237EC9">
        <w:rPr>
          <w:b/>
          <w:lang w:val="uk-UA"/>
        </w:rPr>
        <w:t>Функції відділу</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szCs w:val="24"/>
        </w:rPr>
        <w:t>Відділ відповідно до покладених на нього завдань:</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3.1. Розробляє заходи щодо запобігання корупційним правопорушенням, а також здійснює контроль за їх проведенням;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3.2. Надає іншим структурним підрозділам міської ради роз’яснення щодо застосування антикорупційного законодавства;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3.3. 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w:t>
      </w:r>
      <w:r w:rsidRPr="00237EC9">
        <w:rPr>
          <w:lang w:val="uk-UA"/>
        </w:rPr>
        <w:lastRenderedPageBreak/>
        <w:t>сприятливі для вчинення корупційних правопорушень ризики в діяльності посадових і службових осіб міської ради, вносить голові міської ради пропозиції щодо усунення таких ризиків;</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3.4. Надає допомогу в заповненні декларацій відповідно до Закону України «Про запобігання корупції» особам, уповноваженим на виконання функцій місцевого самоврядування;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3.5. У разі виявлення фактів, що можуть свідчити про вчинення корупційних або пов’язаних з корупцією правопорушень посадовими чи службовими особами міської ради інформує в установленому порядку про такі факти  міського голову, а також правоохоронні органи відповідно до їх компетенції;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3.6. Веде облік працівників міської ради, притягнутих до відповідальності за вчинення корупційних правопорушень;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3.7. Взаємодіє з спеціально уповноваженими суб’єктами у сфері протидії корупції;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3.8. Розглядає в межах повноважень повідомлення щодо причетності працівників міської ради до вчинення корупційних правопорушень;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3.9. Повідомляє у письмовій формі міському голові,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особами, уповноваженими на виконання функцій місцевого самоврядування; </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szCs w:val="24"/>
        </w:rPr>
      </w:pPr>
      <w:r w:rsidRPr="00237EC9">
        <w:rPr>
          <w:szCs w:val="24"/>
        </w:rPr>
        <w:t xml:space="preserve">    3.10. Здійснює організаційні заходи щодо подання посадовими особами міської ради декларації згідно із Законом України "Про запобігання корупції";</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szCs w:val="24"/>
        </w:rPr>
      </w:pPr>
      <w:r w:rsidRPr="00237EC9">
        <w:rPr>
          <w:szCs w:val="24"/>
        </w:rPr>
        <w:t xml:space="preserve">    3.11. Розглядає пропозиції, заяви, скарги громадян, надає роз'яснення, веде прийом громадян з питань, що належать до компетенції відділу; </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szCs w:val="24"/>
        </w:rPr>
      </w:pPr>
      <w:r w:rsidRPr="00237EC9">
        <w:rPr>
          <w:szCs w:val="24"/>
        </w:rPr>
        <w:t xml:space="preserve">    3.12. Проводить іншу роботу, пов'язану із застосуванням антикорупційного  законодавства.</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3.13. За дорученням міського голови ради готує проекти листів, запитів до правоохоронних органів, судів тощо.</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szCs w:val="24"/>
        </w:rPr>
      </w:pPr>
      <w:r w:rsidRPr="00237EC9">
        <w:rPr>
          <w:szCs w:val="24"/>
        </w:rPr>
        <w:t xml:space="preserve">      3.14. Сприяє підготовці молоді до військової служби в тому числі допризовної підготовки, проведенню призову громадян на строкову військову та альтернативну (невійськову) службу та відбору громадян на військову службу за контрактом  у м. Тернопіль;</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szCs w:val="24"/>
        </w:rPr>
      </w:pPr>
      <w:r w:rsidRPr="00237EC9">
        <w:rPr>
          <w:szCs w:val="24"/>
        </w:rPr>
        <w:t xml:space="preserve">      3.15. Планує та організовує здійснення заходів, пов’язаних із діяльністю на території міста військових частин Збройних Сил України, Національної гвардії України,  інших військових формувань, створених згідно з законодавством; </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szCs w:val="24"/>
        </w:rPr>
      </w:pPr>
      <w:r w:rsidRPr="00237EC9">
        <w:rPr>
          <w:szCs w:val="24"/>
        </w:rPr>
        <w:t xml:space="preserve">      3.16. Організовує в м. Тернопіль  і контролює роботу, пов’язану з шефською допомогою Збройним Силам України, Національній гвардії України; </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szCs w:val="24"/>
        </w:rPr>
      </w:pPr>
      <w:r w:rsidRPr="00237EC9">
        <w:rPr>
          <w:szCs w:val="24"/>
        </w:rPr>
        <w:t xml:space="preserve">      3.17. Спільно з Тернопільським ОМВК організовує та виконує завдання територіальної оборони на території міста, здійснює заходи щодо їх забезпечення; </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szCs w:val="24"/>
        </w:rPr>
      </w:pPr>
      <w:r w:rsidRPr="00237EC9">
        <w:rPr>
          <w:szCs w:val="24"/>
        </w:rPr>
        <w:t xml:space="preserve">      3.18. Бере участь у розробці плану територіальної оборони, здійснює керівництво підготовкою до плану територіальної оборони сил, засобів, об’єктів, що належать до сфери Тернопільської ради та підпорядкованих органів виконавчої влади. Організовує взаємодію з цих питань з відповідними державними органами; </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szCs w:val="24"/>
        </w:rPr>
      </w:pPr>
      <w:r w:rsidRPr="00237EC9">
        <w:rPr>
          <w:szCs w:val="24"/>
        </w:rPr>
        <w:t xml:space="preserve">      3.19. Здійснює підготовку мобілізаційних планів та доведення мобілізаційних завдань до виконавців;</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 3.20. Організовує і контролює роботу, пов’язану з шефською допомогою Збройним Силам України, Військово-Морським Силам Збройних Сил України;</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 3.21. Здійснює повноваження в галузі забезпечення законності, правопорядку, прав і свобод громадян відповідно до законів України „ Про правовий режим воєнного стану ”, „ Про запобігання корупції ”;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 3.22.  Готує проекти розпоряджень, міського голови з питань, що відносяться до повноважень відділу, організовує їх виконання;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 3.23. Відповідає за організацію роботи, пов’язану із захистом персональних даних при їх обробці у Тернопільській міській раді.</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3.24. Координує діяльність відповідальних осіб, які організовують роботу, пов’язану із захистом персональних даних при їх обробці в виконавчих органах міської ради.</w:t>
      </w:r>
    </w:p>
    <w:p w:rsidR="00EC7148" w:rsidRPr="00237EC9" w:rsidRDefault="00EC7148" w:rsidP="00EC714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contextualSpacing/>
        <w:jc w:val="both"/>
        <w:rPr>
          <w:b/>
          <w:bCs/>
          <w:lang w:val="uk-UA"/>
        </w:rPr>
      </w:pPr>
      <w:r w:rsidRPr="00237EC9">
        <w:rPr>
          <w:b/>
          <w:bCs/>
          <w:lang w:val="uk-UA"/>
        </w:rPr>
        <w:t>Права відділу</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szCs w:val="24"/>
        </w:rPr>
        <w:t>Відділ  має право:</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szCs w:val="24"/>
        </w:rPr>
        <w:t>4.1. Одержувати у встановленому порядку від посадових осіб органу місцевого самоврядування документи, необхідні для виконання покладених на відділ функцій;</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szCs w:val="24"/>
        </w:rPr>
        <w:t>4.2. Брати участь у нарадах та інших заходах з питань антикорупційної та мобілізаційної роботи, що проводяться в міській раді та підпорядкованих йому установах, скликати наради з питань, що належать до його компетенції;</w:t>
      </w:r>
    </w:p>
    <w:p w:rsidR="00EC7148" w:rsidRPr="00237EC9" w:rsidRDefault="00EC7148" w:rsidP="00EC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szCs w:val="24"/>
        </w:rPr>
        <w:t>4.3. Вносити міському голові пропозиції з питань удосконалення дотримання антикорупційного законодавства;</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  4.4.  Одержувати усні та письмові пояснення з питань, які виникають під час проведення службових розслідувань (перевірок); </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lang w:val="uk-UA"/>
        </w:rPr>
        <w:t xml:space="preserve">  4.5. Залучати працівників інших структурних підрозділів міської ради  та підпорядкованих установ, підприємств, організацій за погодженням з їх керівниками до участі у проведенні службових розслідувань (перевірок) та надання відповідної допомоги.</w:t>
      </w:r>
    </w:p>
    <w:p w:rsidR="00EC7148" w:rsidRPr="00237EC9" w:rsidRDefault="00EC7148" w:rsidP="00EC7148">
      <w:pPr>
        <w:pStyle w:val="a3"/>
        <w:numPr>
          <w:ilvl w:val="0"/>
          <w:numId w:val="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contextualSpacing/>
        <w:jc w:val="both"/>
        <w:rPr>
          <w:b/>
          <w:lang w:val="uk-UA"/>
        </w:rPr>
      </w:pPr>
      <w:r w:rsidRPr="00237EC9">
        <w:rPr>
          <w:b/>
          <w:lang w:val="uk-UA"/>
        </w:rPr>
        <w:t>Керівництво відділу</w:t>
      </w:r>
    </w:p>
    <w:p w:rsidR="00EC7148" w:rsidRPr="00237EC9" w:rsidRDefault="00EC7148" w:rsidP="00EC71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bCs/>
          <w:szCs w:val="24"/>
        </w:rPr>
      </w:pPr>
      <w:r w:rsidRPr="00237EC9">
        <w:rPr>
          <w:szCs w:val="24"/>
        </w:rPr>
        <w:t>5.1. Відділ</w:t>
      </w:r>
      <w:r w:rsidRPr="00237EC9">
        <w:rPr>
          <w:bCs/>
          <w:szCs w:val="24"/>
        </w:rPr>
        <w:t xml:space="preserve"> очолює начальник, який призначається на посаду і звільняється з посади міським головою відповідно до чинного законодавства.</w:t>
      </w:r>
    </w:p>
    <w:p w:rsidR="00EC7148" w:rsidRPr="00237EC9" w:rsidRDefault="00EC7148" w:rsidP="00EC7148">
      <w:pPr>
        <w:pStyle w:val="a3"/>
        <w:shd w:val="clear" w:color="auto" w:fill="FFFFFF"/>
        <w:spacing w:before="0" w:beforeAutospacing="0" w:after="0" w:afterAutospacing="0"/>
        <w:ind w:firstLine="360"/>
        <w:jc w:val="both"/>
        <w:rPr>
          <w:lang w:val="uk-UA"/>
        </w:rPr>
      </w:pPr>
      <w:r w:rsidRPr="00237EC9">
        <w:rPr>
          <w:bCs/>
          <w:lang w:val="uk-UA"/>
        </w:rPr>
        <w:t xml:space="preserve">  5.2. Начальник відділу здійснює постійне керівництво діяльністю відділу, несе персональну відповідальність за збереження майна і засобів, переданих йому в користування, без доручення діє від імені відділу і представляє його інтереси в усіх установах і організаціях, несе відповідальність за стан виконання покладених на відділ завдань та виконує інші </w:t>
      </w:r>
      <w:r w:rsidRPr="00237EC9">
        <w:rPr>
          <w:lang w:val="uk-UA"/>
        </w:rPr>
        <w:t>обов'язки, покладені на нього міським головою .</w:t>
      </w:r>
    </w:p>
    <w:p w:rsidR="00EC7148" w:rsidRPr="00237EC9" w:rsidRDefault="00EC7148" w:rsidP="00EC71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bCs/>
          <w:szCs w:val="24"/>
        </w:rPr>
        <w:t>5.3. Начальник відділу розподіляє посадові обов’язки між працівниками відділу, затверджує їх посадові інструкції.</w:t>
      </w:r>
      <w:r w:rsidRPr="00237EC9">
        <w:rPr>
          <w:szCs w:val="24"/>
        </w:rPr>
        <w:t xml:space="preserve"> Аналізує виконання завдань та функцій покладених на відділ, забезпечує дотримання вимог  стандарту ISO 9001 у сфері управління.</w:t>
      </w:r>
    </w:p>
    <w:p w:rsidR="00EC7148" w:rsidRPr="00237EC9" w:rsidRDefault="00EC7148" w:rsidP="00EC71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bCs/>
          <w:szCs w:val="24"/>
        </w:rPr>
      </w:pPr>
      <w:r w:rsidRPr="00237EC9">
        <w:rPr>
          <w:szCs w:val="24"/>
        </w:rPr>
        <w:t>5.4. Затверджує посадові інструкції  працівників відділу</w:t>
      </w:r>
    </w:p>
    <w:p w:rsidR="00EC7148" w:rsidRPr="00237EC9" w:rsidRDefault="00EC7148" w:rsidP="00EC7148">
      <w:pPr>
        <w:spacing w:after="0" w:line="240" w:lineRule="auto"/>
        <w:ind w:right="-81" w:firstLine="540"/>
        <w:jc w:val="both"/>
        <w:rPr>
          <w:szCs w:val="24"/>
        </w:rPr>
      </w:pPr>
      <w:r w:rsidRPr="00237EC9">
        <w:rPr>
          <w:szCs w:val="24"/>
        </w:rPr>
        <w:t>5.5. Постійно підвищує свій кваліфікаційний рівень та проводить роботу, пов’язану із підвищенням рівня професійних знань працівників.</w:t>
      </w:r>
    </w:p>
    <w:p w:rsidR="00EC7148" w:rsidRPr="00237EC9" w:rsidRDefault="00EC7148" w:rsidP="00EC7148">
      <w:pPr>
        <w:spacing w:after="0" w:line="240" w:lineRule="auto"/>
        <w:ind w:right="-81" w:firstLine="540"/>
        <w:jc w:val="both"/>
        <w:rPr>
          <w:szCs w:val="24"/>
        </w:rPr>
      </w:pPr>
      <w:r w:rsidRPr="00237EC9">
        <w:rPr>
          <w:szCs w:val="24"/>
        </w:rPr>
        <w:t>5.6. Не допускає в своїй діяльності порушення вимог антикорупційного законодавства.</w:t>
      </w:r>
    </w:p>
    <w:p w:rsidR="00EC7148" w:rsidRPr="00237EC9" w:rsidRDefault="00EC7148" w:rsidP="00EC7148">
      <w:pPr>
        <w:spacing w:after="0" w:line="240" w:lineRule="auto"/>
        <w:ind w:right="-81" w:firstLine="540"/>
        <w:jc w:val="both"/>
        <w:rPr>
          <w:szCs w:val="24"/>
        </w:rPr>
      </w:pPr>
      <w:r w:rsidRPr="00237EC9">
        <w:rPr>
          <w:szCs w:val="24"/>
        </w:rPr>
        <w:t>5.7. Здійснює прийом громадян з питань, що відносяться до компетенції управління згідно встановленого графіку.</w:t>
      </w:r>
    </w:p>
    <w:p w:rsidR="00EC7148" w:rsidRPr="00237EC9" w:rsidRDefault="00EC7148" w:rsidP="00EC7148">
      <w:pPr>
        <w:spacing w:after="0" w:line="240" w:lineRule="auto"/>
        <w:ind w:right="-81" w:firstLine="540"/>
        <w:jc w:val="both"/>
        <w:rPr>
          <w:szCs w:val="24"/>
        </w:rPr>
      </w:pPr>
      <w:r w:rsidRPr="00237EC9">
        <w:rPr>
          <w:szCs w:val="24"/>
        </w:rPr>
        <w:t>5.8.  Видає накази по відділу, організовує і контролює їх виконання.</w:t>
      </w:r>
    </w:p>
    <w:p w:rsidR="00EC7148" w:rsidRPr="00237EC9" w:rsidRDefault="00EC7148" w:rsidP="00EC7148">
      <w:pPr>
        <w:spacing w:after="0" w:line="240" w:lineRule="auto"/>
        <w:ind w:right="-81" w:firstLine="540"/>
        <w:jc w:val="both"/>
        <w:rPr>
          <w:szCs w:val="24"/>
        </w:rPr>
      </w:pPr>
      <w:r w:rsidRPr="00237EC9">
        <w:rPr>
          <w:szCs w:val="24"/>
        </w:rPr>
        <w:t>5.9.  Звітує про роботу відділу перед виконавчим комітетом.</w:t>
      </w:r>
    </w:p>
    <w:p w:rsidR="00EC7148" w:rsidRPr="00237EC9" w:rsidRDefault="00EC7148" w:rsidP="00EC7148">
      <w:pPr>
        <w:spacing w:after="0" w:line="240" w:lineRule="auto"/>
        <w:ind w:right="-81" w:firstLine="540"/>
        <w:jc w:val="both"/>
        <w:rPr>
          <w:szCs w:val="24"/>
        </w:rPr>
      </w:pPr>
      <w:r w:rsidRPr="00237EC9">
        <w:rPr>
          <w:szCs w:val="24"/>
        </w:rPr>
        <w:t>5.10. При відсутності начальника його посадові обов’язки виконує один із працівників відділу згідно розпорядження міського голови</w:t>
      </w:r>
    </w:p>
    <w:p w:rsidR="00EC7148" w:rsidRPr="00237EC9" w:rsidRDefault="00EC7148" w:rsidP="00EC7148">
      <w:pPr>
        <w:spacing w:after="0" w:line="240" w:lineRule="auto"/>
        <w:ind w:right="-81" w:firstLine="540"/>
        <w:jc w:val="both"/>
        <w:rPr>
          <w:szCs w:val="24"/>
        </w:rPr>
      </w:pPr>
      <w:r w:rsidRPr="00237EC9">
        <w:rPr>
          <w:bCs/>
          <w:szCs w:val="24"/>
        </w:rPr>
        <w:t>5</w:t>
      </w:r>
      <w:r w:rsidRPr="00237EC9">
        <w:rPr>
          <w:szCs w:val="24"/>
        </w:rPr>
        <w:t xml:space="preserve">.11.  Кваліфікаційні вимоги: </w:t>
      </w:r>
    </w:p>
    <w:p w:rsidR="00EC7148" w:rsidRPr="00237EC9" w:rsidRDefault="00EC7148" w:rsidP="00EC7148">
      <w:pPr>
        <w:spacing w:after="0" w:line="240" w:lineRule="auto"/>
        <w:ind w:right="-81" w:firstLine="540"/>
        <w:jc w:val="both"/>
        <w:rPr>
          <w:szCs w:val="24"/>
        </w:rPr>
      </w:pPr>
      <w:r w:rsidRPr="00237EC9">
        <w:rPr>
          <w:szCs w:val="24"/>
        </w:rPr>
        <w:t>На посаду начальника може бути призначена особа яка має  вищу юридичну освіту.</w:t>
      </w:r>
    </w:p>
    <w:p w:rsidR="00EC7148" w:rsidRPr="00237EC9" w:rsidRDefault="00EC7148" w:rsidP="00EC7148">
      <w:pPr>
        <w:spacing w:after="0" w:line="240" w:lineRule="auto"/>
        <w:ind w:right="-81" w:firstLine="540"/>
        <w:jc w:val="both"/>
        <w:rPr>
          <w:szCs w:val="24"/>
        </w:rPr>
      </w:pPr>
      <w:r w:rsidRPr="00237EC9">
        <w:rPr>
          <w:szCs w:val="24"/>
        </w:rPr>
        <w:t>Стаж роботи за фахом на службі в органах місцевого самоврядування чи державній службі на керівних посадах не менше 2 років або стаж роботи за фахом на керівних посадах в інших сферах управління не менше 3-х років, вільно володіє українською мовою.</w:t>
      </w:r>
    </w:p>
    <w:p w:rsidR="00EC7148" w:rsidRPr="00237EC9" w:rsidRDefault="00EC7148" w:rsidP="00EC7148">
      <w:pPr>
        <w:spacing w:after="0" w:line="240" w:lineRule="auto"/>
        <w:ind w:right="-81" w:firstLine="540"/>
        <w:jc w:val="both"/>
        <w:rPr>
          <w:szCs w:val="24"/>
        </w:rPr>
      </w:pPr>
      <w:r w:rsidRPr="00237EC9">
        <w:rPr>
          <w:szCs w:val="24"/>
        </w:rPr>
        <w:t xml:space="preserve"> </w:t>
      </w:r>
    </w:p>
    <w:p w:rsidR="00EC7148" w:rsidRPr="00237EC9" w:rsidRDefault="00EC7148" w:rsidP="00EC7148">
      <w:pPr>
        <w:spacing w:after="0" w:line="240" w:lineRule="auto"/>
        <w:ind w:right="-81" w:firstLine="540"/>
        <w:jc w:val="both"/>
        <w:rPr>
          <w:b/>
          <w:bCs/>
          <w:szCs w:val="24"/>
        </w:rPr>
      </w:pPr>
      <w:r w:rsidRPr="00237EC9">
        <w:rPr>
          <w:b/>
          <w:bCs/>
          <w:szCs w:val="24"/>
        </w:rPr>
        <w:t>6. Відповідальність</w:t>
      </w:r>
    </w:p>
    <w:p w:rsidR="00EC7148" w:rsidRPr="00237EC9" w:rsidRDefault="00EC7148" w:rsidP="00EC71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r w:rsidRPr="00237EC9">
        <w:rPr>
          <w:bCs/>
          <w:szCs w:val="24"/>
        </w:rPr>
        <w:t>6.1. За неякісне чи несвоєчасне виконання завдань та функцій відділу н</w:t>
      </w:r>
      <w:r w:rsidRPr="00237EC9">
        <w:rPr>
          <w:szCs w:val="24"/>
        </w:rPr>
        <w:t>ачальник та працівники, несуть відповідальність згідно з чинним законодавством України.</w:t>
      </w:r>
    </w:p>
    <w:p w:rsidR="00EC7148" w:rsidRPr="00237EC9" w:rsidRDefault="00EC7148" w:rsidP="00EC71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p>
    <w:p w:rsidR="00EC7148" w:rsidRPr="00237EC9" w:rsidRDefault="00EC7148" w:rsidP="00EC7148">
      <w:pPr>
        <w:spacing w:after="0" w:line="240" w:lineRule="auto"/>
        <w:ind w:right="-81" w:firstLine="540"/>
        <w:jc w:val="both"/>
        <w:rPr>
          <w:b/>
          <w:bCs/>
          <w:szCs w:val="24"/>
        </w:rPr>
      </w:pPr>
      <w:r w:rsidRPr="00237EC9">
        <w:rPr>
          <w:b/>
          <w:bCs/>
          <w:szCs w:val="24"/>
        </w:rPr>
        <w:t>7. Заключні положення</w:t>
      </w:r>
    </w:p>
    <w:p w:rsidR="00EC7148" w:rsidRPr="00237EC9" w:rsidRDefault="00EC7148" w:rsidP="00EC7148">
      <w:pPr>
        <w:spacing w:after="0" w:line="240" w:lineRule="auto"/>
        <w:ind w:right="-81" w:firstLine="540"/>
        <w:jc w:val="both"/>
        <w:rPr>
          <w:szCs w:val="24"/>
        </w:rPr>
      </w:pPr>
      <w:r w:rsidRPr="00237EC9">
        <w:rPr>
          <w:szCs w:val="24"/>
        </w:rPr>
        <w:t>7.1. Статус посадових осіб відділу визначається Законам України “Про місцеве самоврядування в Україні ” та Законом України «Про службу в органах місцевого самоврядування».</w:t>
      </w:r>
    </w:p>
    <w:p w:rsidR="00EC7148" w:rsidRPr="00237EC9" w:rsidRDefault="00EC7148" w:rsidP="00EC7148">
      <w:pPr>
        <w:spacing w:after="0" w:line="240" w:lineRule="auto"/>
        <w:ind w:right="-81" w:firstLine="540"/>
        <w:jc w:val="both"/>
        <w:rPr>
          <w:szCs w:val="24"/>
        </w:rPr>
      </w:pPr>
      <w:r w:rsidRPr="00237EC9">
        <w:rPr>
          <w:szCs w:val="24"/>
        </w:rPr>
        <w:t>7.2. Відділ утримується за рахунок коштів міського бюджету. Структура відділу визначається штатним розписом, який затверджується міським головою.</w:t>
      </w:r>
    </w:p>
    <w:p w:rsidR="00EC7148" w:rsidRPr="00237EC9" w:rsidRDefault="00EC7148" w:rsidP="00EC7148">
      <w:pPr>
        <w:spacing w:after="0" w:line="240" w:lineRule="auto"/>
        <w:ind w:right="-81" w:firstLine="540"/>
        <w:jc w:val="both"/>
        <w:rPr>
          <w:szCs w:val="24"/>
        </w:rPr>
      </w:pPr>
      <w:r w:rsidRPr="00237EC9">
        <w:rPr>
          <w:szCs w:val="24"/>
        </w:rPr>
        <w:t xml:space="preserve">7.3. Ліквідація чи реорганізація відділу здійснюється за рішенням Тернопільської міської ради в порядку, визначеному законодавством України. </w:t>
      </w:r>
    </w:p>
    <w:p w:rsidR="00EC7148" w:rsidRPr="00237EC9" w:rsidRDefault="00EC7148" w:rsidP="00EC7148">
      <w:pPr>
        <w:spacing w:after="0" w:line="240" w:lineRule="auto"/>
        <w:ind w:right="-81" w:firstLine="540"/>
        <w:jc w:val="both"/>
        <w:rPr>
          <w:szCs w:val="24"/>
        </w:rPr>
      </w:pPr>
      <w:r w:rsidRPr="00237EC9">
        <w:rPr>
          <w:szCs w:val="24"/>
        </w:rPr>
        <w:t>7.4. Зміни та доповнення до цього Положення вносяться у порядку, встановленому для його прийняття.</w:t>
      </w:r>
    </w:p>
    <w:p w:rsidR="00EC7148" w:rsidRPr="00237EC9" w:rsidRDefault="00EC7148" w:rsidP="00EC7148">
      <w:pPr>
        <w:tabs>
          <w:tab w:val="left" w:pos="90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szCs w:val="24"/>
        </w:rPr>
      </w:pPr>
    </w:p>
    <w:p w:rsidR="00EC7148" w:rsidRPr="00237EC9" w:rsidRDefault="00EC7148" w:rsidP="00EC7148">
      <w:pPr>
        <w:tabs>
          <w:tab w:val="left" w:pos="90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b/>
          <w:szCs w:val="24"/>
        </w:rPr>
      </w:pPr>
      <w:r w:rsidRPr="00237EC9">
        <w:rPr>
          <w:b/>
          <w:szCs w:val="24"/>
        </w:rPr>
        <w:t>Міський голова</w:t>
      </w:r>
      <w:r w:rsidRPr="00237EC9">
        <w:rPr>
          <w:b/>
          <w:szCs w:val="24"/>
        </w:rPr>
        <w:tab/>
      </w:r>
      <w:r w:rsidRPr="00237EC9">
        <w:rPr>
          <w:b/>
          <w:szCs w:val="24"/>
        </w:rPr>
        <w:tab/>
      </w:r>
      <w:r w:rsidRPr="00237EC9">
        <w:rPr>
          <w:b/>
          <w:szCs w:val="24"/>
        </w:rPr>
        <w:tab/>
      </w:r>
      <w:r w:rsidRPr="00237EC9">
        <w:rPr>
          <w:b/>
          <w:szCs w:val="24"/>
        </w:rPr>
        <w:tab/>
      </w:r>
      <w:r w:rsidRPr="00237EC9">
        <w:rPr>
          <w:b/>
          <w:szCs w:val="24"/>
        </w:rPr>
        <w:tab/>
      </w:r>
      <w:r w:rsidRPr="00237EC9">
        <w:rPr>
          <w:b/>
          <w:szCs w:val="24"/>
        </w:rPr>
        <w:tab/>
        <w:t xml:space="preserve">         С.В.Надал</w:t>
      </w:r>
    </w:p>
    <w:p w:rsidR="00456565" w:rsidRDefault="00456565" w:rsidP="00EC7148">
      <w:bookmarkStart w:id="4" w:name="_GoBack"/>
      <w:bookmarkEnd w:id="4"/>
    </w:p>
    <w:sectPr w:rsidR="004565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27419"/>
    <w:multiLevelType w:val="hybridMultilevel"/>
    <w:tmpl w:val="D040A0EA"/>
    <w:lvl w:ilvl="0" w:tplc="6240BFE2">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CE"/>
    <w:rsid w:val="00456565"/>
    <w:rsid w:val="00B925CE"/>
    <w:rsid w:val="00EC71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C035F0"/>
  <w15:chartTrackingRefBased/>
  <w15:docId w15:val="{2F83FA7B-96F1-461A-BBB2-5AA8A029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148"/>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
    <w:qFormat/>
    <w:rsid w:val="00EC7148"/>
    <w:pPr>
      <w:spacing w:before="100" w:beforeAutospacing="1" w:after="100" w:afterAutospacing="1" w:line="240" w:lineRule="auto"/>
    </w:pPr>
    <w:rPr>
      <w:rFonts w:eastAsia="Times New Roman"/>
      <w:szCs w:val="24"/>
      <w:lang w:val="x-none" w:eastAsia="ru-RU"/>
    </w:rPr>
  </w:style>
  <w:style w:type="character" w:customStyle="1" w:styleId="1">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EC7148"/>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6530</Words>
  <Characters>3723</Characters>
  <Application>Microsoft Office Word</Application>
  <DocSecurity>0</DocSecurity>
  <Lines>31</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2019-11-27T13:20:00Z</dcterms:created>
  <dcterms:modified xsi:type="dcterms:W3CDTF">2019-11-27T13:20:00Z</dcterms:modified>
</cp:coreProperties>
</file>