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18BD9" w14:textId="77777777" w:rsidR="00555FF0" w:rsidRPr="007D31BC" w:rsidRDefault="00555FF0" w:rsidP="00555FF0">
      <w:pPr>
        <w:spacing w:after="200" w:line="276" w:lineRule="auto"/>
        <w:jc w:val="both"/>
        <w:rPr>
          <w:rFonts w:eastAsia="Calibri"/>
          <w:b/>
          <w:bCs/>
          <w:i/>
          <w:szCs w:val="22"/>
          <w:lang w:eastAsia="en-US"/>
        </w:rPr>
      </w:pPr>
      <w:r w:rsidRPr="007D31BC">
        <w:rPr>
          <w:rFonts w:eastAsia="Calibri"/>
          <w:b/>
          <w:bCs/>
          <w:i/>
          <w:szCs w:val="22"/>
          <w:lang w:eastAsia="en-US"/>
        </w:rPr>
        <w:t xml:space="preserve">Додаток до рішення міської ради </w:t>
      </w:r>
      <w:r w:rsidRPr="007D31BC">
        <w:rPr>
          <w:rFonts w:eastAsia="Calibri"/>
          <w:b/>
          <w:i/>
          <w:szCs w:val="22"/>
          <w:lang w:eastAsia="en-US"/>
        </w:rPr>
        <w:t xml:space="preserve">від 05.01.2011р.  </w:t>
      </w:r>
      <w:r w:rsidRPr="007D31BC">
        <w:rPr>
          <w:rFonts w:eastAsia="Calibri"/>
          <w:b/>
          <w:bCs/>
          <w:i/>
          <w:szCs w:val="22"/>
          <w:lang w:eastAsia="en-US"/>
        </w:rPr>
        <w:t xml:space="preserve">№ 6/4/51 викладено в новій редакції відповідно до рішення міської ради від </w:t>
      </w:r>
      <w:r w:rsidRPr="007D31BC">
        <w:rPr>
          <w:rFonts w:eastAsia="Calibri"/>
          <w:b/>
          <w:i/>
          <w:szCs w:val="22"/>
          <w:lang w:eastAsia="en-US"/>
        </w:rPr>
        <w:t xml:space="preserve">17.05.2012 р. № 6/21/24, </w:t>
      </w:r>
      <w:proofErr w:type="spellStart"/>
      <w:r w:rsidRPr="007D31BC">
        <w:rPr>
          <w:rFonts w:eastAsia="Calibri"/>
          <w:b/>
          <w:i/>
          <w:szCs w:val="22"/>
          <w:lang w:eastAsia="en-US"/>
        </w:rPr>
        <w:t>внесено</w:t>
      </w:r>
      <w:proofErr w:type="spellEnd"/>
      <w:r w:rsidRPr="007D31BC">
        <w:rPr>
          <w:rFonts w:eastAsia="Calibri"/>
          <w:b/>
          <w:i/>
          <w:szCs w:val="22"/>
          <w:lang w:eastAsia="en-US"/>
        </w:rPr>
        <w:t xml:space="preserve"> зміни та доповнення </w:t>
      </w:r>
      <w:r w:rsidRPr="007D31BC">
        <w:rPr>
          <w:rFonts w:eastAsia="Calibri"/>
          <w:b/>
          <w:bCs/>
          <w:i/>
          <w:szCs w:val="22"/>
          <w:lang w:eastAsia="en-US"/>
        </w:rPr>
        <w:t xml:space="preserve">відповідно до рішення міської ради </w:t>
      </w:r>
      <w:r w:rsidRPr="007D31BC">
        <w:rPr>
          <w:rFonts w:eastAsia="Calibri"/>
          <w:b/>
          <w:i/>
          <w:szCs w:val="22"/>
          <w:lang w:eastAsia="en-US"/>
        </w:rPr>
        <w:t>від 15.02.2013р. №6/29/6, від 12.07.2013р. №6/35/1, додаток викладено в новій редакції відповідно до рішення міської ради від 05.10.2018 р. № 7/28/18, від 25.10.2019 р. №7/39/19, від 29.01.2021 №8/3/6, від 17.12.2021 №8/11/24</w:t>
      </w:r>
    </w:p>
    <w:p w14:paraId="638EB834" w14:textId="77777777" w:rsidR="00555FF0" w:rsidRPr="007D31BC" w:rsidRDefault="00555FF0" w:rsidP="00555FF0">
      <w:pPr>
        <w:spacing w:after="200" w:line="276" w:lineRule="auto"/>
        <w:ind w:left="6120"/>
        <w:jc w:val="both"/>
        <w:rPr>
          <w:rFonts w:eastAsia="Calibri"/>
          <w:szCs w:val="22"/>
          <w:lang w:eastAsia="en-US"/>
        </w:rPr>
      </w:pPr>
    </w:p>
    <w:p w14:paraId="753DA1D1" w14:textId="77777777" w:rsidR="00555FF0" w:rsidRPr="007D31BC" w:rsidRDefault="00555FF0" w:rsidP="00555FF0">
      <w:pPr>
        <w:spacing w:after="200" w:line="276" w:lineRule="auto"/>
        <w:ind w:left="6120"/>
        <w:jc w:val="both"/>
        <w:rPr>
          <w:rFonts w:eastAsia="Calibri"/>
          <w:bCs/>
          <w:szCs w:val="22"/>
          <w:lang w:eastAsia="en-US"/>
        </w:rPr>
      </w:pPr>
      <w:r w:rsidRPr="007D31BC">
        <w:rPr>
          <w:rFonts w:eastAsia="Calibri"/>
          <w:bCs/>
          <w:szCs w:val="22"/>
          <w:lang w:eastAsia="en-US"/>
        </w:rPr>
        <w:t>Додаток №27</w:t>
      </w:r>
    </w:p>
    <w:p w14:paraId="5875C397" w14:textId="77777777" w:rsidR="00555FF0" w:rsidRPr="007D31BC" w:rsidRDefault="00555FF0" w:rsidP="00555FF0">
      <w:pPr>
        <w:spacing w:after="200" w:line="276" w:lineRule="auto"/>
        <w:ind w:left="6120" w:right="-81"/>
        <w:jc w:val="both"/>
        <w:rPr>
          <w:rFonts w:eastAsia="Calibri"/>
          <w:bCs/>
          <w:szCs w:val="22"/>
          <w:lang w:eastAsia="en-US"/>
        </w:rPr>
      </w:pPr>
      <w:r w:rsidRPr="007D31BC">
        <w:rPr>
          <w:rFonts w:eastAsia="Calibri"/>
          <w:bCs/>
          <w:szCs w:val="22"/>
          <w:lang w:eastAsia="en-US"/>
        </w:rPr>
        <w:t>до рішення міської ради</w:t>
      </w:r>
    </w:p>
    <w:p w14:paraId="38DD4AA7" w14:textId="77777777" w:rsidR="00555FF0" w:rsidRPr="007D31BC" w:rsidRDefault="00555FF0" w:rsidP="00555FF0">
      <w:pPr>
        <w:spacing w:after="200" w:line="276" w:lineRule="auto"/>
        <w:ind w:left="5412" w:right="-81" w:firstLine="708"/>
        <w:jc w:val="both"/>
        <w:rPr>
          <w:rFonts w:eastAsia="Calibri"/>
          <w:szCs w:val="22"/>
          <w:lang w:eastAsia="en-US"/>
        </w:rPr>
      </w:pPr>
      <w:r w:rsidRPr="007D31BC">
        <w:rPr>
          <w:rFonts w:eastAsia="Calibri"/>
          <w:szCs w:val="22"/>
          <w:lang w:eastAsia="en-US"/>
        </w:rPr>
        <w:t>від 05.01.2011р.  № 6/4/51</w:t>
      </w:r>
    </w:p>
    <w:p w14:paraId="1C85B77F" w14:textId="77777777" w:rsidR="00555FF0" w:rsidRPr="007D31BC" w:rsidRDefault="00555FF0" w:rsidP="00555FF0">
      <w:pPr>
        <w:spacing w:after="200" w:line="276" w:lineRule="auto"/>
        <w:ind w:left="5412" w:right="-81" w:firstLine="708"/>
        <w:jc w:val="both"/>
        <w:rPr>
          <w:rFonts w:eastAsia="Calibri"/>
          <w:bCs/>
          <w:szCs w:val="22"/>
          <w:lang w:eastAsia="en-US"/>
        </w:rPr>
      </w:pPr>
    </w:p>
    <w:p w14:paraId="50DD39E9" w14:textId="77777777" w:rsidR="00555FF0" w:rsidRPr="007D31BC" w:rsidRDefault="00555FF0" w:rsidP="00555FF0">
      <w:pPr>
        <w:autoSpaceDE w:val="0"/>
        <w:autoSpaceDN w:val="0"/>
        <w:adjustRightInd w:val="0"/>
        <w:ind w:firstLine="6120"/>
        <w:rPr>
          <w:rFonts w:eastAsia="Calibri"/>
          <w:color w:val="000000"/>
          <w:lang w:eastAsia="ru-RU"/>
        </w:rPr>
      </w:pPr>
    </w:p>
    <w:p w14:paraId="52037104" w14:textId="77777777" w:rsidR="00555FF0" w:rsidRPr="007D31BC" w:rsidRDefault="00555FF0" w:rsidP="00555FF0">
      <w:pPr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7D31BC">
        <w:rPr>
          <w:rFonts w:eastAsia="Calibri"/>
          <w:b/>
          <w:bCs/>
          <w:lang w:eastAsia="ru-RU"/>
        </w:rPr>
        <w:t xml:space="preserve">П О Л О Ж Е Н </w:t>
      </w:r>
      <w:proofErr w:type="spellStart"/>
      <w:r w:rsidRPr="007D31BC">
        <w:rPr>
          <w:rFonts w:eastAsia="Calibri"/>
          <w:b/>
          <w:bCs/>
          <w:lang w:eastAsia="ru-RU"/>
        </w:rPr>
        <w:t>Н</w:t>
      </w:r>
      <w:proofErr w:type="spellEnd"/>
      <w:r w:rsidRPr="007D31BC">
        <w:rPr>
          <w:rFonts w:eastAsia="Calibri"/>
          <w:b/>
          <w:bCs/>
          <w:lang w:eastAsia="ru-RU"/>
        </w:rPr>
        <w:t xml:space="preserve"> Я</w:t>
      </w:r>
    </w:p>
    <w:p w14:paraId="69138A55" w14:textId="77777777" w:rsidR="00555FF0" w:rsidRPr="007D31BC" w:rsidRDefault="00555FF0" w:rsidP="00555FF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  <w:r w:rsidRPr="007D31BC">
        <w:rPr>
          <w:rFonts w:eastAsia="Calibri"/>
          <w:b/>
          <w:bCs/>
          <w:lang w:eastAsia="ru-RU"/>
        </w:rPr>
        <w:t xml:space="preserve">про відділ обліку та фінансового забезпечення </w:t>
      </w:r>
    </w:p>
    <w:p w14:paraId="2DAEBD97" w14:textId="77777777" w:rsidR="00555FF0" w:rsidRPr="007D31BC" w:rsidRDefault="00555FF0" w:rsidP="00555FF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  <w:r w:rsidRPr="007D31BC">
        <w:rPr>
          <w:rFonts w:eastAsia="Calibri"/>
          <w:b/>
          <w:bCs/>
          <w:lang w:eastAsia="ru-RU"/>
        </w:rPr>
        <w:t>Тернопільської міської ради</w:t>
      </w:r>
    </w:p>
    <w:p w14:paraId="23AC141D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14:paraId="1B8C503D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b/>
          <w:bCs/>
          <w:lang w:eastAsia="ru-RU"/>
        </w:rPr>
        <w:t xml:space="preserve">1. Загальне положення </w:t>
      </w:r>
    </w:p>
    <w:p w14:paraId="70EEF45F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1.1. Відділ обліку та фінансового забезпечення </w:t>
      </w:r>
      <w:r w:rsidRPr="007D31BC">
        <w:rPr>
          <w:rFonts w:eastAsia="Calibri"/>
          <w:bCs/>
          <w:lang w:eastAsia="ru-RU"/>
        </w:rPr>
        <w:t>Тернопільської міської ради</w:t>
      </w:r>
      <w:r w:rsidRPr="007D31BC">
        <w:rPr>
          <w:rFonts w:eastAsia="Calibri"/>
          <w:lang w:eastAsia="ru-RU"/>
        </w:rPr>
        <w:t xml:space="preserve"> створюється як структурний підрозділ. Відділ є підзвітним і підконтрольним Тернопільській міській раді та підпорядкованим її виконавчому комітету, міському голові. Є правонаступником всіх прав та обов’язків відділу фінансового забезпечення. </w:t>
      </w:r>
    </w:p>
    <w:p w14:paraId="1A21D3E7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1.2. Відділ у своїй діяльності керується Конституцією та законами України, постановами Верховної Ради України, нормативно-правовими актами Президента України та Кабінету Міністрів України, органів виконавчої влади, рішеннями Тернопільської міської ради та її виконавчого комітету, розпорядженнями міського голови, стандартами серії </w:t>
      </w:r>
      <w:r w:rsidRPr="007D31BC">
        <w:rPr>
          <w:rFonts w:eastAsia="Calibri"/>
          <w:lang w:val="en-US" w:eastAsia="ru-RU"/>
        </w:rPr>
        <w:t>ISO</w:t>
      </w:r>
      <w:r w:rsidRPr="007D31BC">
        <w:rPr>
          <w:rFonts w:eastAsia="Calibri"/>
          <w:lang w:eastAsia="ru-RU"/>
        </w:rPr>
        <w:t xml:space="preserve">9001, Настановою у сфері якості, Політикою у сфері якості виконавчих органів Тернопільської міської ради та цим Положенням. </w:t>
      </w:r>
    </w:p>
    <w:p w14:paraId="1ECB1445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>1.3. Відділ здійснює свою діяльність на правах структурного підрозділу міської ради.</w:t>
      </w:r>
    </w:p>
    <w:p w14:paraId="6FD55C40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Місцезнаходження: м. Тернопіль, вул. Листопадова, 5. </w:t>
      </w:r>
    </w:p>
    <w:p w14:paraId="67410480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ru-RU"/>
        </w:rPr>
      </w:pPr>
    </w:p>
    <w:p w14:paraId="44568914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b/>
          <w:bCs/>
          <w:lang w:eastAsia="ru-RU"/>
        </w:rPr>
        <w:t xml:space="preserve">2. Завдання відділу. </w:t>
      </w:r>
    </w:p>
    <w:p w14:paraId="46D5914B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Основними завданнями відділу обліку та фінансового забезпечення </w:t>
      </w:r>
      <w:r w:rsidRPr="007D31BC">
        <w:rPr>
          <w:rFonts w:eastAsia="Calibri"/>
          <w:bCs/>
          <w:lang w:eastAsia="ru-RU"/>
        </w:rPr>
        <w:t>Тернопільської міської ради</w:t>
      </w:r>
      <w:r w:rsidRPr="007D31BC">
        <w:rPr>
          <w:rFonts w:eastAsia="Calibri"/>
          <w:lang w:eastAsia="ru-RU"/>
        </w:rPr>
        <w:t xml:space="preserve"> є: </w:t>
      </w:r>
    </w:p>
    <w:p w14:paraId="0A33B999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складання розрахунків до проекту міського бюджету; </w:t>
      </w:r>
    </w:p>
    <w:p w14:paraId="7D63E3C4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здійснення систематичного контролю за правильним і раціональним витрачанням коштів, виділених апарату міської ради та її виконавчого комітету, управління і відділам; </w:t>
      </w:r>
    </w:p>
    <w:p w14:paraId="7C25D773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відкриття рахунків в відділенні державного казначейства м. Тернополя по </w:t>
      </w:r>
      <w:proofErr w:type="spellStart"/>
      <w:r w:rsidRPr="007D31BC">
        <w:rPr>
          <w:rFonts w:eastAsia="Calibri"/>
          <w:lang w:eastAsia="ru-RU"/>
        </w:rPr>
        <w:t>вимозі</w:t>
      </w:r>
      <w:proofErr w:type="spellEnd"/>
      <w:r w:rsidRPr="007D31BC">
        <w:rPr>
          <w:rFonts w:eastAsia="Calibri"/>
          <w:lang w:eastAsia="ru-RU"/>
        </w:rPr>
        <w:t xml:space="preserve"> і за згодою виконавчого комітету. </w:t>
      </w:r>
    </w:p>
    <w:p w14:paraId="52C763B7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ru-RU"/>
        </w:rPr>
      </w:pPr>
    </w:p>
    <w:p w14:paraId="464956F2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b/>
          <w:bCs/>
          <w:lang w:eastAsia="ru-RU"/>
        </w:rPr>
        <w:t xml:space="preserve">3. Функції відділу. </w:t>
      </w:r>
    </w:p>
    <w:p w14:paraId="0699583C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Основними функціями відділу обліку та фінансового забезпечення </w:t>
      </w:r>
      <w:r w:rsidRPr="007D31BC">
        <w:rPr>
          <w:rFonts w:eastAsia="Calibri"/>
          <w:bCs/>
          <w:lang w:eastAsia="ru-RU"/>
        </w:rPr>
        <w:t>Тернопільської міської ради</w:t>
      </w:r>
      <w:r w:rsidRPr="007D31BC">
        <w:rPr>
          <w:rFonts w:eastAsia="Calibri"/>
          <w:lang w:eastAsia="ru-RU"/>
        </w:rPr>
        <w:t xml:space="preserve"> є: </w:t>
      </w:r>
    </w:p>
    <w:p w14:paraId="43DAB2DD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складання кошторисів видатків установи, що обслуговуються відділом та змін, що вносяться до кошторисів видатків на протязі року; </w:t>
      </w:r>
    </w:p>
    <w:p w14:paraId="380CA38C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нарахування і виплата в установлені строки заробітної плати працівникам, правильне утримання податків та своєчасне перерахування утриманих сум до бюджету; </w:t>
      </w:r>
    </w:p>
    <w:p w14:paraId="57EB14D7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своєчасне проведення розрахунків з бюджетом, Пенсійним та іншими фондами, організаціями, установами та підзвітними особами; </w:t>
      </w:r>
    </w:p>
    <w:p w14:paraId="708B53EB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здійснення постійного контролю за додержанням режиму економії та збереженням грошових коштів; </w:t>
      </w:r>
    </w:p>
    <w:p w14:paraId="2C1F5A14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lastRenderedPageBreak/>
        <w:t xml:space="preserve">- участь у підготовці господарських угод та їх облік; </w:t>
      </w:r>
    </w:p>
    <w:p w14:paraId="49CF86E9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складання бухгалтерської документації (первинної та звітної); </w:t>
      </w:r>
    </w:p>
    <w:p w14:paraId="397763B9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перевірка законності документів, що надійшли для обліку, правильності і своєчасного оформлення; </w:t>
      </w:r>
    </w:p>
    <w:p w14:paraId="34398A32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складання та аналіз місячних, квартальних і річних звітів про виконання кошторисів видатків по бюджетних і позабюджетних коштах та надання цієї звітності в установленні строки; </w:t>
      </w:r>
    </w:p>
    <w:p w14:paraId="1E777FC6" w14:textId="77777777" w:rsidR="00555FF0" w:rsidRPr="007D31BC" w:rsidRDefault="00555FF0" w:rsidP="00555FF0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7D31BC">
        <w:rPr>
          <w:rFonts w:eastAsia="Calibri"/>
          <w:szCs w:val="22"/>
          <w:lang w:eastAsia="en-US"/>
        </w:rPr>
        <w:t>- облік основних засобів, малоцінних та необоротних активів, матеріалів та інших матеріальних цінностей, що знаходяться на балансі міської ради;</w:t>
      </w:r>
    </w:p>
    <w:p w14:paraId="696DA013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організація і участь працівників відділу у проведенні в установлені строки інвентаризації матеріальних цінностей, грошових коштів і розрахунків з установами, підзвітними особами; </w:t>
      </w:r>
    </w:p>
    <w:p w14:paraId="2DA2EE3E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оформлення зразків підписів, їх засвідчення, передача до управління державної казначейської служби; </w:t>
      </w:r>
    </w:p>
    <w:p w14:paraId="5E9A853B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забезпечення зберігання бухгалтерських документів і реєстрів обліку, кошторисів видатків і розрахунків до них, інших документів, а також своєчасна здача їх в архів; </w:t>
      </w:r>
    </w:p>
    <w:p w14:paraId="68F617ED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розробка номенклатури справ; </w:t>
      </w:r>
    </w:p>
    <w:p w14:paraId="4400C3BA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надання роз’яснення працівникам з фінансових питань; </w:t>
      </w:r>
    </w:p>
    <w:p w14:paraId="6C618E3C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підготовка розпоряджень міського голови про виділення допомоги на поховання. </w:t>
      </w:r>
    </w:p>
    <w:p w14:paraId="759A8190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ru-RU"/>
        </w:rPr>
      </w:pPr>
    </w:p>
    <w:p w14:paraId="43697590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ru-RU"/>
        </w:rPr>
      </w:pPr>
      <w:r w:rsidRPr="007D31BC">
        <w:rPr>
          <w:rFonts w:eastAsia="Calibri"/>
          <w:b/>
          <w:bCs/>
          <w:lang w:eastAsia="ru-RU"/>
        </w:rPr>
        <w:t>4. Права відділу</w:t>
      </w:r>
    </w:p>
    <w:p w14:paraId="3FCFDFB7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4.1. Вимагати від посадових осіб апарату, управління і відділів необхідні для роботи документи, належним чином оформлені і підписані посадовими особами. </w:t>
      </w:r>
    </w:p>
    <w:p w14:paraId="24C6577C" w14:textId="77777777" w:rsidR="00555FF0" w:rsidRPr="007D31BC" w:rsidRDefault="00555FF0" w:rsidP="00555FF0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7D31BC">
        <w:rPr>
          <w:rFonts w:eastAsia="Calibri"/>
          <w:szCs w:val="22"/>
          <w:lang w:eastAsia="en-US"/>
        </w:rPr>
        <w:t>4.2. . Повідомляти заявника з приводу подання ним неповного пакету документів для отримання неадміністративної послуги.</w:t>
      </w:r>
    </w:p>
    <w:p w14:paraId="6816E804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4.3. Залучати фахівців інших структурних підрозділів міської ради, підприємств, установ та організацій, </w:t>
      </w:r>
      <w:proofErr w:type="spellStart"/>
      <w:r w:rsidRPr="007D31BC">
        <w:rPr>
          <w:rFonts w:eastAsia="Calibri"/>
          <w:lang w:eastAsia="ru-RU"/>
        </w:rPr>
        <w:t>об»єднань</w:t>
      </w:r>
      <w:proofErr w:type="spellEnd"/>
      <w:r w:rsidRPr="007D31BC">
        <w:rPr>
          <w:rFonts w:eastAsia="Calibri"/>
          <w:lang w:eastAsia="ru-RU"/>
        </w:rPr>
        <w:t xml:space="preserve"> громадян (за погодженням з їх керівниками) до розгляду питань, які сприяють ефективному використанню коштів. </w:t>
      </w:r>
    </w:p>
    <w:p w14:paraId="51CFD597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ru-RU"/>
        </w:rPr>
      </w:pPr>
    </w:p>
    <w:p w14:paraId="2D41F087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b/>
          <w:bCs/>
          <w:lang w:eastAsia="ru-RU"/>
        </w:rPr>
        <w:t xml:space="preserve">5. Керівництво відділу </w:t>
      </w:r>
    </w:p>
    <w:p w14:paraId="55B52962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lang w:eastAsia="ru-RU"/>
        </w:rPr>
        <w:t>5.1. Відділ очолює начальник відділу-головний бухгалтер, який призначається і</w:t>
      </w:r>
      <w:r w:rsidRPr="007D31BC">
        <w:rPr>
          <w:rFonts w:eastAsia="Calibri"/>
          <w:color w:val="000000"/>
          <w:lang w:eastAsia="ru-RU"/>
        </w:rPr>
        <w:t xml:space="preserve"> звільняється з посади відповідно до чинного законодавства. </w:t>
      </w:r>
    </w:p>
    <w:p w14:paraId="2201733D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color w:val="000000"/>
          <w:lang w:eastAsia="ru-RU"/>
        </w:rPr>
        <w:t xml:space="preserve">5.2. Начальник відділу-головний бухгалтер: </w:t>
      </w:r>
    </w:p>
    <w:p w14:paraId="2CAEAE73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color w:val="000000"/>
          <w:lang w:eastAsia="ru-RU"/>
        </w:rPr>
        <w:t xml:space="preserve">- затверджує посадові інструкції працівників відділу; </w:t>
      </w:r>
    </w:p>
    <w:p w14:paraId="44672999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color w:val="000000"/>
          <w:lang w:eastAsia="ru-RU"/>
        </w:rPr>
        <w:t xml:space="preserve">- керує діяльністю відділу на виконання обов’язків, що випливають з покладених на відділ завдань та його функцій. Аналізує виконання завдань та функцій покладених на підрозділ, забезпечує дотримання вимог міжнародних та національних стандартів серії </w:t>
      </w:r>
      <w:r w:rsidRPr="007D31BC">
        <w:rPr>
          <w:rFonts w:eastAsia="Calibri"/>
          <w:lang w:eastAsia="ru-RU"/>
        </w:rPr>
        <w:t>ISO 9001</w:t>
      </w:r>
      <w:r w:rsidRPr="007D31BC">
        <w:rPr>
          <w:rFonts w:eastAsia="Calibri"/>
          <w:color w:val="FF0000"/>
          <w:lang w:eastAsia="ru-RU"/>
        </w:rPr>
        <w:t xml:space="preserve"> </w:t>
      </w:r>
      <w:r w:rsidRPr="007D31BC">
        <w:rPr>
          <w:rFonts w:eastAsia="Calibri"/>
          <w:color w:val="000000"/>
          <w:lang w:eastAsia="ru-RU"/>
        </w:rPr>
        <w:t>у сфері управління;</w:t>
      </w:r>
    </w:p>
    <w:p w14:paraId="44B3B8C9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color w:val="000000"/>
          <w:lang w:eastAsia="ru-RU"/>
        </w:rPr>
        <w:t xml:space="preserve">- забезпечує правильність організації обліку використання бюджетних та позабюджетних коштів; </w:t>
      </w:r>
    </w:p>
    <w:p w14:paraId="3DC4C791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color w:val="000000"/>
          <w:lang w:eastAsia="ru-RU"/>
        </w:rPr>
        <w:t>- забезпечує раціональний розподіл обов’язків між працівниками відділу і вимагає від них чіткого, своєчасного та високоякісного виконання обов’язків, функцій передбачених цим Положенням, посадовими інструкціями та правилами внутрішнього трудового розпорядку;</w:t>
      </w:r>
    </w:p>
    <w:p w14:paraId="4128E9A1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eastAsia="ru-RU"/>
        </w:rPr>
        <w:t xml:space="preserve">- постійно підвищує свій кваліфікаційний рівень та проводить роботу з підвищення професійних знань працівників; </w:t>
      </w:r>
    </w:p>
    <w:p w14:paraId="5997AB2A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val="ru-RU" w:eastAsia="ru-RU"/>
        </w:rPr>
      </w:pPr>
      <w:r w:rsidRPr="007D31BC">
        <w:rPr>
          <w:rFonts w:eastAsia="Calibri"/>
          <w:lang w:val="ru-RU" w:eastAsia="ru-RU"/>
        </w:rPr>
        <w:t xml:space="preserve">- </w:t>
      </w:r>
      <w:r w:rsidRPr="007D31BC">
        <w:rPr>
          <w:rFonts w:eastAsia="Calibri"/>
          <w:lang w:eastAsia="ru-RU"/>
        </w:rPr>
        <w:t>видає накази, контролює їх виконання в межах своїх повноважень</w:t>
      </w:r>
      <w:r w:rsidRPr="007D31BC">
        <w:rPr>
          <w:rFonts w:eastAsia="Calibri"/>
          <w:lang w:val="ru-RU" w:eastAsia="ru-RU"/>
        </w:rPr>
        <w:t>;</w:t>
      </w:r>
    </w:p>
    <w:p w14:paraId="2A8E56C1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val="ru-RU" w:eastAsia="ru-RU"/>
        </w:rPr>
      </w:pPr>
      <w:r w:rsidRPr="007D31BC">
        <w:rPr>
          <w:rFonts w:eastAsia="Calibri"/>
          <w:lang w:eastAsia="ru-RU"/>
        </w:rPr>
        <w:t>- погоджує призначення матеріально-відповідальних осіб</w:t>
      </w:r>
      <w:r w:rsidRPr="007D31BC">
        <w:rPr>
          <w:rFonts w:eastAsia="Calibri"/>
          <w:lang w:val="ru-RU" w:eastAsia="ru-RU"/>
        </w:rPr>
        <w:t>;</w:t>
      </w:r>
    </w:p>
    <w:p w14:paraId="31A3048E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val="ru-RU" w:eastAsia="ru-RU"/>
        </w:rPr>
      </w:pPr>
      <w:r w:rsidRPr="007D31BC">
        <w:rPr>
          <w:rFonts w:eastAsia="Calibri"/>
          <w:lang w:eastAsia="ru-RU"/>
        </w:rPr>
        <w:t>- звітує перед виконавчим комітетом про роботу відділу</w:t>
      </w:r>
      <w:r w:rsidRPr="007D31BC">
        <w:rPr>
          <w:rFonts w:eastAsia="Calibri"/>
          <w:lang w:val="ru-RU" w:eastAsia="ru-RU"/>
        </w:rPr>
        <w:t>;</w:t>
      </w:r>
    </w:p>
    <w:p w14:paraId="55F27847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D31BC">
        <w:rPr>
          <w:rFonts w:eastAsia="Calibri"/>
          <w:lang w:val="ru-RU" w:eastAsia="ru-RU"/>
        </w:rPr>
        <w:t xml:space="preserve">- </w:t>
      </w:r>
      <w:r w:rsidRPr="007D31BC">
        <w:rPr>
          <w:rFonts w:eastAsia="Calibri"/>
          <w:lang w:eastAsia="ru-RU"/>
        </w:rPr>
        <w:t>здійснює прийом громадян з питань, що відносяться до компетенції відділу.</w:t>
      </w:r>
    </w:p>
    <w:p w14:paraId="51FD1A94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color w:val="000000"/>
          <w:lang w:eastAsia="ru-RU"/>
        </w:rPr>
        <w:t xml:space="preserve">5.3. На час відсутності начальника відділу-головного бухгалтера його права і обов’язки покладаються на головного спеціаліста відділу розпорядженням міського голови. </w:t>
      </w:r>
    </w:p>
    <w:p w14:paraId="75F170FC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color w:val="000000"/>
          <w:lang w:eastAsia="ru-RU"/>
        </w:rPr>
        <w:t xml:space="preserve">5.4. Кваліфікаційні вимоги. </w:t>
      </w:r>
    </w:p>
    <w:p w14:paraId="4A886FDA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FF0000"/>
          <w:lang w:eastAsia="ru-RU"/>
        </w:rPr>
      </w:pPr>
      <w:r w:rsidRPr="007D31BC">
        <w:rPr>
          <w:rFonts w:eastAsia="Calibri"/>
          <w:color w:val="000000"/>
          <w:lang w:eastAsia="ru-RU"/>
        </w:rPr>
        <w:t>На посаду начальника може бути призначена особа яка має вищу освіту за освітньо-кваліфікаційним рівнем</w:t>
      </w:r>
      <w:r w:rsidRPr="007D31BC">
        <w:rPr>
          <w:rFonts w:eastAsia="Calibri"/>
          <w:color w:val="FF0000"/>
          <w:lang w:eastAsia="ru-RU"/>
        </w:rPr>
        <w:t xml:space="preserve"> </w:t>
      </w:r>
      <w:r w:rsidRPr="007D31BC">
        <w:rPr>
          <w:rFonts w:eastAsia="Calibri"/>
          <w:lang w:eastAsia="ru-RU"/>
        </w:rPr>
        <w:t>магістра.</w:t>
      </w:r>
      <w:r w:rsidRPr="007D31BC">
        <w:rPr>
          <w:rFonts w:eastAsia="Calibri"/>
          <w:color w:val="FF0000"/>
          <w:lang w:eastAsia="ru-RU"/>
        </w:rPr>
        <w:t xml:space="preserve"> </w:t>
      </w:r>
    </w:p>
    <w:p w14:paraId="6F37E538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color w:val="000000"/>
          <w:lang w:eastAsia="ru-RU"/>
        </w:rPr>
        <w:lastRenderedPageBreak/>
        <w:t xml:space="preserve">Стаж роботи за фахом на службі в органах місцевого самоврядування та державній службі на керівних посадах не менше 2-х років, або, виходячи із виконання виконавчим органом основних завдань та функцій, стаж роботи за фахом на керівних посадах в інших сферах управління не менше 3-х років, вільно володіє українською мовою. </w:t>
      </w:r>
    </w:p>
    <w:p w14:paraId="4E618C2E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</w:p>
    <w:p w14:paraId="0F4B9DDA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ru-RU"/>
        </w:rPr>
      </w:pPr>
    </w:p>
    <w:p w14:paraId="62F35F34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b/>
          <w:bCs/>
          <w:color w:val="000000"/>
          <w:lang w:eastAsia="ru-RU"/>
        </w:rPr>
        <w:t xml:space="preserve">6. Відповідальність </w:t>
      </w:r>
    </w:p>
    <w:p w14:paraId="2D9831C6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color w:val="000000"/>
          <w:lang w:eastAsia="ru-RU"/>
        </w:rPr>
        <w:t xml:space="preserve">Начальник та працівники відділу, що вчинили правопорушення, несуть відповідальність згідно з чинним законодавством України. </w:t>
      </w:r>
    </w:p>
    <w:p w14:paraId="42BA3147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ru-RU"/>
        </w:rPr>
      </w:pPr>
    </w:p>
    <w:p w14:paraId="7C013B0B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b/>
          <w:bCs/>
          <w:color w:val="000000"/>
          <w:lang w:eastAsia="ru-RU"/>
        </w:rPr>
        <w:t xml:space="preserve">7. Заключні положення </w:t>
      </w:r>
    </w:p>
    <w:p w14:paraId="5643156C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color w:val="000000"/>
          <w:lang w:eastAsia="ru-RU"/>
        </w:rPr>
        <w:t xml:space="preserve">7.1. Статус посадових осіб відділу визначається Законами України “Про місцеве самоврядування в Україні”, “Про службу в органах місцевого самоврядування”. </w:t>
      </w:r>
    </w:p>
    <w:p w14:paraId="6699B6F6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color w:val="000000"/>
          <w:lang w:eastAsia="ru-RU"/>
        </w:rPr>
        <w:t>7.2. Відділ утримується за рахунок коштів міського бюджету. Матеріально-технічне забезпечення відділу здійснюється Тернопільською міською радою.</w:t>
      </w:r>
    </w:p>
    <w:p w14:paraId="320CD655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color w:val="000000"/>
          <w:lang w:eastAsia="ru-RU"/>
        </w:rPr>
        <w:t xml:space="preserve">Структура Відділу визначається штатним розписом, який затверджується міським головою. </w:t>
      </w:r>
    </w:p>
    <w:p w14:paraId="318741FD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color w:val="000000"/>
          <w:lang w:eastAsia="ru-RU"/>
        </w:rPr>
        <w:t xml:space="preserve">7.3. У своїй діяльності відділ використовую бланки, печатки, штампи міської ради та виконавчого комітету. Має печатку зі своїм найменуванням, інші необхідні штампи, бланки, реквізити. </w:t>
      </w:r>
    </w:p>
    <w:p w14:paraId="2CFB48D9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color w:val="000000"/>
          <w:lang w:eastAsia="ru-RU"/>
        </w:rPr>
        <w:t xml:space="preserve">7.4. Зміни та доповнення до цього Положення вносяться у порядку, встановленому для його прийняття. </w:t>
      </w:r>
    </w:p>
    <w:p w14:paraId="3F2680AD" w14:textId="77777777" w:rsidR="00555FF0" w:rsidRPr="007D31BC" w:rsidRDefault="00555FF0" w:rsidP="00555F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RU"/>
        </w:rPr>
      </w:pPr>
      <w:r w:rsidRPr="007D31BC">
        <w:rPr>
          <w:rFonts w:eastAsia="Calibri"/>
          <w:color w:val="000000"/>
          <w:lang w:eastAsia="ru-RU"/>
        </w:rPr>
        <w:t>7.5. Ліквідація чи реорганізація відділу здійснюється відповідно до чинного законодавства.</w:t>
      </w:r>
    </w:p>
    <w:p w14:paraId="43235081" w14:textId="77777777" w:rsidR="00555FF0" w:rsidRPr="007D31BC" w:rsidRDefault="00555FF0" w:rsidP="00555FF0">
      <w:pPr>
        <w:spacing w:after="200" w:line="276" w:lineRule="auto"/>
        <w:rPr>
          <w:rFonts w:eastAsia="Calibri"/>
          <w:szCs w:val="22"/>
          <w:lang w:eastAsia="en-US"/>
        </w:rPr>
      </w:pPr>
    </w:p>
    <w:p w14:paraId="3CD42EAB" w14:textId="77777777" w:rsidR="00555FF0" w:rsidRPr="007D31BC" w:rsidRDefault="00555FF0" w:rsidP="00555FF0">
      <w:pPr>
        <w:spacing w:after="200" w:line="276" w:lineRule="auto"/>
        <w:rPr>
          <w:rFonts w:eastAsia="Calibri"/>
          <w:szCs w:val="22"/>
          <w:lang w:eastAsia="en-US"/>
        </w:rPr>
      </w:pPr>
    </w:p>
    <w:p w14:paraId="330F2CBD" w14:textId="77777777" w:rsidR="00555FF0" w:rsidRPr="007D31BC" w:rsidRDefault="00555FF0" w:rsidP="00555FF0">
      <w:pPr>
        <w:spacing w:after="200" w:line="276" w:lineRule="auto"/>
        <w:rPr>
          <w:rFonts w:eastAsia="Calibri"/>
          <w:szCs w:val="22"/>
          <w:lang w:eastAsia="en-US"/>
        </w:rPr>
      </w:pPr>
    </w:p>
    <w:p w14:paraId="68342799" w14:textId="77777777" w:rsidR="00555FF0" w:rsidRPr="007D31BC" w:rsidRDefault="00555FF0" w:rsidP="00555FF0">
      <w:pPr>
        <w:spacing w:after="200" w:line="276" w:lineRule="auto"/>
        <w:rPr>
          <w:rFonts w:eastAsia="Calibri"/>
          <w:szCs w:val="22"/>
          <w:lang w:eastAsia="en-US"/>
        </w:rPr>
      </w:pPr>
    </w:p>
    <w:p w14:paraId="33E009BA" w14:textId="77777777" w:rsidR="00555FF0" w:rsidRPr="007D31BC" w:rsidRDefault="00555FF0" w:rsidP="00555FF0">
      <w:pPr>
        <w:spacing w:after="200" w:line="276" w:lineRule="auto"/>
        <w:rPr>
          <w:rFonts w:eastAsia="Calibri"/>
          <w:szCs w:val="22"/>
          <w:lang w:eastAsia="en-US"/>
        </w:rPr>
      </w:pPr>
      <w:r w:rsidRPr="007D31BC">
        <w:rPr>
          <w:rFonts w:eastAsia="Calibri"/>
          <w:szCs w:val="22"/>
          <w:lang w:eastAsia="en-US"/>
        </w:rPr>
        <w:t xml:space="preserve">                 Міський голова                                                        Сергій НАДАЛ</w:t>
      </w:r>
    </w:p>
    <w:p w14:paraId="6BC79461" w14:textId="77777777" w:rsidR="00C50A5C" w:rsidRDefault="00C50A5C"/>
    <w:sectPr w:rsidR="00C50A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C1"/>
    <w:rsid w:val="00555FF0"/>
    <w:rsid w:val="00936EC1"/>
    <w:rsid w:val="00C5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6E7A1-44B3-43C6-B4F3-A4C4A7C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4612</Words>
  <Characters>2629</Characters>
  <Application>Microsoft Office Word</Application>
  <DocSecurity>0</DocSecurity>
  <Lines>21</Lines>
  <Paragraphs>14</Paragraphs>
  <ScaleCrop>false</ScaleCrop>
  <Company>Microsoft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2024-07-05T06:00:00Z</dcterms:created>
  <dcterms:modified xsi:type="dcterms:W3CDTF">2024-07-05T06:00:00Z</dcterms:modified>
</cp:coreProperties>
</file>