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47" w:rsidRDefault="00492D47" w:rsidP="00492D47">
      <w:pPr>
        <w:spacing w:after="0" w:line="240" w:lineRule="auto"/>
        <w:ind w:left="6120"/>
        <w:jc w:val="both"/>
        <w:rPr>
          <w:rFonts w:ascii="Times New Roman" w:hAnsi="Times New Roman"/>
          <w:sz w:val="24"/>
        </w:rPr>
      </w:pPr>
    </w:p>
    <w:p w:rsidR="00492D47" w:rsidRDefault="00B615C3" w:rsidP="00492D47">
      <w:pPr>
        <w:spacing w:after="0" w:line="240" w:lineRule="auto"/>
        <w:ind w:left="6120"/>
        <w:jc w:val="both"/>
        <w:rPr>
          <w:rFonts w:ascii="Times New Roman" w:hAnsi="Times New Roman"/>
          <w:sz w:val="24"/>
        </w:rPr>
      </w:pPr>
      <w:r>
        <w:rPr>
          <w:rFonts w:ascii="Times New Roman" w:hAnsi="Times New Roman"/>
          <w:sz w:val="24"/>
          <w:lang w:val="uk-UA"/>
        </w:rPr>
        <w:t xml:space="preserve">                                  </w:t>
      </w:r>
      <w:bookmarkStart w:id="0" w:name="_GoBack"/>
      <w:bookmarkEnd w:id="0"/>
      <w:r w:rsidR="00492D47">
        <w:rPr>
          <w:rFonts w:ascii="Times New Roman" w:hAnsi="Times New Roman"/>
          <w:sz w:val="24"/>
        </w:rPr>
        <w:t>Додаток №7</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ПОЛОЖЕННЯ</w:t>
      </w:r>
    </w:p>
    <w:p w:rsidR="00492D47" w:rsidRDefault="00492D47" w:rsidP="00492D47">
      <w:pPr>
        <w:spacing w:after="0" w:line="240" w:lineRule="auto"/>
        <w:ind w:firstLine="360"/>
        <w:jc w:val="center"/>
        <w:rPr>
          <w:rFonts w:ascii="Times New Roman" w:hAnsi="Times New Roman"/>
          <w:b/>
          <w:sz w:val="24"/>
        </w:rPr>
      </w:pPr>
      <w:r>
        <w:rPr>
          <w:rFonts w:ascii="Times New Roman" w:hAnsi="Times New Roman"/>
          <w:b/>
          <w:sz w:val="24"/>
        </w:rPr>
        <w:t>про управління організаційно-виконавчої роботи</w:t>
      </w:r>
    </w:p>
    <w:p w:rsidR="00492D47" w:rsidRDefault="00492D47" w:rsidP="00492D47">
      <w:pPr>
        <w:spacing w:after="0" w:line="240" w:lineRule="auto"/>
        <w:ind w:firstLine="360"/>
        <w:jc w:val="center"/>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1. Загальні положення</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1.1. Управління організаційно-виконавчої роботи (надалі – управління) є виконавчим органом міської ради, нею утворюється, їй підзвітне і підконтрольне, підпорядковане виконавчому комітету та міському голові, координацію роботи здійснює заступник міського голови – керуючий справами.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1.2. Управління у своїй діяльності керується Конституцією та законами </w:t>
      </w:r>
      <w:proofErr w:type="gramStart"/>
      <w:r>
        <w:rPr>
          <w:rFonts w:ascii="Times New Roman" w:hAnsi="Times New Roman"/>
          <w:sz w:val="24"/>
        </w:rPr>
        <w:t>України,  постановами</w:t>
      </w:r>
      <w:proofErr w:type="gramEnd"/>
      <w:r>
        <w:rPr>
          <w:rFonts w:ascii="Times New Roman" w:hAnsi="Times New Roman"/>
          <w:sz w:val="24"/>
        </w:rPr>
        <w:t xml:space="preserve">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Політикою та Настановою у сфері якості, цим Положенням.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1.3. Управління здійснює свою діяльність на правах самостійного структурного підрозділу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1.</w:t>
      </w:r>
      <w:proofErr w:type="gramStart"/>
      <w:r>
        <w:rPr>
          <w:rFonts w:ascii="Times New Roman" w:hAnsi="Times New Roman"/>
          <w:sz w:val="24"/>
        </w:rPr>
        <w:t>4.Місце</w:t>
      </w:r>
      <w:proofErr w:type="gramEnd"/>
      <w:r>
        <w:rPr>
          <w:rFonts w:ascii="Times New Roman" w:hAnsi="Times New Roman"/>
          <w:sz w:val="24"/>
        </w:rPr>
        <w:t xml:space="preserve"> знаходження управління: 46001, м.Тернопіль вул. Листопадова 5,6.</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left="360" w:hanging="360"/>
        <w:jc w:val="center"/>
        <w:rPr>
          <w:rFonts w:ascii="Times New Roman" w:hAnsi="Times New Roman"/>
          <w:b/>
          <w:sz w:val="24"/>
        </w:rPr>
      </w:pPr>
      <w:r>
        <w:rPr>
          <w:rFonts w:ascii="Times New Roman" w:hAnsi="Times New Roman"/>
          <w:b/>
          <w:sz w:val="24"/>
        </w:rPr>
        <w:t>2. Завдання управління</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2. Основними завданнями управління є:</w:t>
      </w:r>
    </w:p>
    <w:p w:rsidR="00492D47" w:rsidRDefault="00492D47" w:rsidP="00492D47">
      <w:pPr>
        <w:spacing w:after="0" w:line="240" w:lineRule="auto"/>
        <w:jc w:val="both"/>
        <w:rPr>
          <w:rFonts w:ascii="Times New Roman" w:hAnsi="Times New Roman"/>
          <w:sz w:val="24"/>
        </w:rPr>
      </w:pPr>
      <w:r>
        <w:rPr>
          <w:rFonts w:ascii="Times New Roman" w:hAnsi="Times New Roman"/>
          <w:sz w:val="24"/>
        </w:rPr>
        <w:t>2.1. Організаційно-методичне та інформаційне забезпечення роботи міської ради та виконавчого комітету, депутатів міської ради, постійних, тимчасових контрольних та інших комісій міської ради, комунальних установ, підприємств та організацій міської ради, надання методичної допомоги відділам і управлінням міської ради в організації роботи по підготовці рішень міської ради та виконавчого комітету, розпоряджень міського голови, з депутатськими запитами, запитаннями та зверненнями.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2.2. Забезпечення виконання вимог законодавства щодо розгляду звернень фізичних та юридичних осіб в Тернопільській міській </w:t>
      </w:r>
      <w:proofErr w:type="gramStart"/>
      <w:r>
        <w:rPr>
          <w:rFonts w:ascii="Times New Roman" w:hAnsi="Times New Roman"/>
          <w:sz w:val="24"/>
        </w:rPr>
        <w:t>раді  і</w:t>
      </w:r>
      <w:proofErr w:type="gramEnd"/>
      <w:r>
        <w:rPr>
          <w:rFonts w:ascii="Times New Roman" w:hAnsi="Times New Roman"/>
          <w:sz w:val="24"/>
        </w:rPr>
        <w:t xml:space="preserve"> її структурних підрозділах. Організація прийому в Тернопільській міській раді, реєстрації та передачі за призначенням письмових звернень фізичних та юридичних осіб, депутатів міської ради, постійних комісій міської ради, депутатських фракцій та груп, іншої </w:t>
      </w:r>
      <w:proofErr w:type="gramStart"/>
      <w:r>
        <w:rPr>
          <w:rFonts w:ascii="Times New Roman" w:hAnsi="Times New Roman"/>
          <w:sz w:val="24"/>
        </w:rPr>
        <w:t>кореспонденції,  яка</w:t>
      </w:r>
      <w:proofErr w:type="gramEnd"/>
      <w:r>
        <w:rPr>
          <w:rFonts w:ascii="Times New Roman" w:hAnsi="Times New Roman"/>
          <w:sz w:val="24"/>
        </w:rPr>
        <w:t xml:space="preserve"> надходить у міську раду, ведення реєстрації інформаційних запитів. Реєстрація і відправка вихідної кореспонденції міської ради та виконавчого комітету, депутатів міської ради, постійних комісій міської ради, депутатських фракцій та груп, в тому числі рекомендованими листами та листами з описом.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2.3. Забезпечення дотримання єдиної системи діловодства міської ради, контролю за виконанням Законів України та Постанов Верховної Ради України, Указів Президента України, постанов і розпоряджень Кабінету  Міністрів України, рішень та розпоряджень обласної ради, розпоряджень та доручень голови обласної державної адміністрації, рішень міської ради, виконавчого комітету, розпоряджень та доручень міського голови, протокольних доручень сесій міської ради, протокольних доручень виконавчого комітету, інших нормативних документів, здійснення контролю за їх своєчасним виконанням.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2.4. Забезпечення проведення особистих </w:t>
      </w:r>
      <w:proofErr w:type="gramStart"/>
      <w:r>
        <w:rPr>
          <w:rFonts w:ascii="Times New Roman" w:hAnsi="Times New Roman"/>
          <w:sz w:val="24"/>
        </w:rPr>
        <w:t>прийомів  міського</w:t>
      </w:r>
      <w:proofErr w:type="gramEnd"/>
      <w:r>
        <w:rPr>
          <w:rFonts w:ascii="Times New Roman" w:hAnsi="Times New Roman"/>
          <w:sz w:val="24"/>
        </w:rPr>
        <w:t xml:space="preserve"> голови та його заступників згідно затвердженого графіку. Контроль за розглядом письмових та усних звернень фізичних осіб і письмових звернень юридичних осіб згідно строків, встановлених чинним законодавством.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2.5 Розроблення проектів нормативно-правових актів.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2.6. Організація засідань комісії з питань поновлення прав реабілітованих.</w:t>
      </w:r>
    </w:p>
    <w:p w:rsidR="00492D47" w:rsidRDefault="00492D47" w:rsidP="00492D47">
      <w:pPr>
        <w:spacing w:after="0" w:line="240" w:lineRule="auto"/>
        <w:jc w:val="both"/>
        <w:rPr>
          <w:rFonts w:ascii="Times New Roman" w:hAnsi="Times New Roman"/>
          <w:sz w:val="24"/>
        </w:rPr>
      </w:pPr>
      <w:r>
        <w:rPr>
          <w:rFonts w:ascii="Times New Roman" w:hAnsi="Times New Roman"/>
          <w:sz w:val="24"/>
        </w:rPr>
        <w:t>2.7 Надання адміністративних та неадміністративних послуг.</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3. Функції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lastRenderedPageBreak/>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 Забезпечення підготовки і проведення пленарних засідань сесій міської ради, підготовки проектів рішень, що вносяться на розгляд міської ради, здійснення обліку рішень міської ради, реєстрація, оформлення, своєчасне доведення рішень міської ради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міської ради, оформлення протоколів пленарних засідань міської ради, надання їх копій або витягів у встановленому законодавством порядку, зберігання протягом встановленого строку документів міської ради, після встановленого терміну передача на зберігання в архівний відділ.</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3.2. Надання депутатам міської ради організаційної допомоги у здійсненні депутатських повноважень у раді та по </w:t>
      </w:r>
      <w:proofErr w:type="gramStart"/>
      <w:r>
        <w:rPr>
          <w:rFonts w:ascii="Times New Roman" w:hAnsi="Times New Roman"/>
          <w:sz w:val="24"/>
        </w:rPr>
        <w:t>виконанню  рішень</w:t>
      </w:r>
      <w:proofErr w:type="gramEnd"/>
      <w:r>
        <w:rPr>
          <w:rFonts w:ascii="Times New Roman" w:hAnsi="Times New Roman"/>
          <w:sz w:val="24"/>
        </w:rPr>
        <w:t xml:space="preserve"> ради, підготовка розпорядження міського голови про прийом депутатами виборців, надання інформації щодо депутатської діяльності та рішень, розпоряджень для  звіту міського голови перед територіальною громадою.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3.3. Видача посвідчень помічників-консультантів депутатів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3.4. Надання організаційної та методичної допомоги у проведенні засідань постійних та інших комісій міської ради, складання графіку засідань комісій по розгляду питань, що входять до їх компетенції, забезпечення своєчасного доведення висновків та рекомендацій комісій до виконавців, оформлення довідок депутатам міської ради щодо участі в сесіях та постійних комісіях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3.5. Оприлюднення на офіційному сайті міської ради графіків засідань постійних комісій міської ради, інформації про відвідуваннями депутатами постійних комісій та сесій міської ради, інформації про депутатів міської ради (партійність, фракційність, дні, години, місце прийому, номер округу, дані про помічників консультантів), депутатських запитів та звернень.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3.6. Оформлення та оприлюднення на офіційному сайті Тернопільської міської ради протоколів Погоджувальної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3.7. Реєстрація вхідної та вихідної кореспонденції через електронну поштову скриньку.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3.8. Оформлення доручень міського голови і протоколів нарад під керівництвом міського голови, заступника міського голови-керуючого справами та секретаря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3.9. Організація роботи комісії з питань поновлення прав реабілітованих, надання консультацій та допомоги громадянам в одержанні необхідних документів у зв’язку з реабілітацією, здійснення контролю за відшкодуванням реабілітованим громадянам матеріальних збитків та надання встановлених пільг.</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3.10. Співпраця з Тернопільською обласною державною адміністрацією та Тернопільською обласною радою щодо участі міського голови в нарадах і колегіях, формування необхідного пакету документів.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3.11. Участь в організації святкових заходів, офіційних зустрічей та переговорів, візитів та прийомів делегацій, співпраця з міськими радами обласних та районних центрів. Забезпечення офіційних заходів квітковою та сувенірною продукцією.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3.12. Участь у проведенні експертизи наукової і практичної цінності документів при їх відборі на зберігання, оформлення актів прийому-передачі документів згідно Закону України «Про Національний архівний фонд та архівні установи». Передача документів міської ради після встановленого терміну зберігання в архівний відділ.</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3.13. Розробка інструкцій та інших посібників, необхідних для роботи міської ради та виконавчого комітету.</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3.14. Підготовка проектів планів роботи Тернопільської міської ради, виконавчого комітету, контроль за станом їх виконання.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3.15. Щомісячне складання планів організаційних заходів, які проводяться за участю міської ради на підставі пропозицій, наданих виконавчими органами міської </w:t>
      </w:r>
      <w:proofErr w:type="gramStart"/>
      <w:r>
        <w:rPr>
          <w:rFonts w:ascii="Times New Roman" w:hAnsi="Times New Roman"/>
          <w:sz w:val="24"/>
        </w:rPr>
        <w:t>ради та старостами</w:t>
      </w:r>
      <w:proofErr w:type="gramEnd"/>
      <w:r>
        <w:rPr>
          <w:rFonts w:ascii="Times New Roman" w:hAnsi="Times New Roman"/>
          <w:sz w:val="24"/>
        </w:rPr>
        <w:t>.</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3.16. Забезпечення підготовки і проведення засідань виконавчого комітету, підготовки проектів рішень, що вносяться на розгляд виконавчого комітету, здійснення електронного обліку рішень виконавчого  комітету, розпоряджень міського голови, реєстрація, оформлення, облік рішень виконавчого комітету, розпоряджень міського голови, своєчасне доведення рішень виконавчого комітету та розпоряджень міського голови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і розпоряджень, оформлення протоколів пленарних засідань виконавчого комітету, надання їх копій або витягів у встановленому законодавством порядку, зберігання протягом встановленого строку документів виконавчого комітету, передача документів виконавчого комітету, розпоряджень міського голови після встановленого терміну зберігання в архівний відділ.</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3.17. Організаційне та методичне забезпечення засідань Видавничої ради (протокольна частина, підготовка документів для організації закупівель друкованої продукції, оформлення договорів на видавництво книг).</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3.18. Здійснення централізованого прийому звернень від фізичних та юридичних </w:t>
      </w:r>
      <w:proofErr w:type="gramStart"/>
      <w:r>
        <w:rPr>
          <w:rFonts w:ascii="Times New Roman" w:hAnsi="Times New Roman"/>
          <w:sz w:val="24"/>
        </w:rPr>
        <w:t>осіб,  депутатів</w:t>
      </w:r>
      <w:proofErr w:type="gramEnd"/>
      <w:r>
        <w:rPr>
          <w:rFonts w:ascii="Times New Roman" w:hAnsi="Times New Roman"/>
          <w:sz w:val="24"/>
        </w:rPr>
        <w:t xml:space="preserve"> міської ради, постійних комісій міської ради, депутатських фракцій та груп, реєстрація законодавчих  та розпорядчих  документів всіх рівнів, забезпечення електронного документообігу звернень громадян, адресованих міському голові, заступникам міського голови, опрацювання звернень громадян та надання їх для розгляду міському голові, заступникам міського голови, відповідно до розподілу обов’язків.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3.19. Організація особистого прийому громадян міським головою, заступниками міського голови, запрошення керівників виконавчих органів до розгляду заяв, що подаються на особистому прийомі, проведення попередньої співбесіди, надання консультацій та роз’яснення громадянам, які виявили бажання звернутися на особистий прийом до міського голови, ведення обліку вхідної документації та звернень, що надішли на особистих прийомах міського голови та його заступників, фіксування їх  руху щодо  надання відповіді заявникам.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3.20. Періодична перевірка стану справ із розгляду звернень та ведення діловодства згідно вимог чинних нормативних актів у виконавчих органах міської ради.Здійснення систематичного контролю за своєчасним розглядом і вирішенням звернень, які направляються на виконання у виконавчі органи міської ради, комунальні підприємства, організації, установи Тернопільської міської ради та надання виконавцями відповідей заявникам згідно строків, передбачених Законом  України «Про звернення громадян», періодичне складання і представлення виконавчому комітету звітних аналітичних, інформативних та довідкових документів з питань стану розгляду та вирішення звернень громадян.</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3.21. Контроль за виконанням рішень міської ради, рішень виконавчого комітету та розпоряджень міського голови, постійних комісій міської ради, доручень міського голови, протокольних доручень сесій міської ради та виконавчого комітету; контроль за виконанням рішень та розпоряджень обласної ради, розпоряджень та доручень голови обласної державної адміністрації, інших нормативних документів вищестоящих органів, узагальнення поданих інформацій, підготовка проектів рішень ради, виконавчого комітету, розпоряджень міського голови про зняття з контролю, перенесення терміну контрольних документів.</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3.22. Розробка та подання в установленому порядку пропозицій щодо удосконалення системи здійснення діловодства та контролю. </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3.23. Реєстрація договорів Тернопільської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3.24. Оприлюднення через управління цифрової трансформації та комунікацій з засобами масової інформації на єдиному державному веб-порталі відкритих даних інформації, яка стосується управління організаційно-виконавчої роботи.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4. Права управління</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Управління має право:</w:t>
      </w:r>
    </w:p>
    <w:p w:rsidR="00492D47" w:rsidRDefault="00492D47" w:rsidP="00492D47">
      <w:pPr>
        <w:spacing w:after="0" w:line="240" w:lineRule="auto"/>
        <w:jc w:val="both"/>
        <w:rPr>
          <w:rFonts w:ascii="Times New Roman" w:hAnsi="Times New Roman"/>
          <w:sz w:val="24"/>
        </w:rPr>
      </w:pPr>
      <w:r>
        <w:rPr>
          <w:rFonts w:ascii="Times New Roman" w:hAnsi="Times New Roman"/>
          <w:sz w:val="24"/>
        </w:rPr>
        <w:t>4.1.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4.2. Здійснювати контроль за дотриманням організаціями Тернопільської міської територіальної </w:t>
      </w:r>
      <w:proofErr w:type="gramStart"/>
      <w:r>
        <w:rPr>
          <w:rFonts w:ascii="Times New Roman" w:hAnsi="Times New Roman"/>
          <w:sz w:val="24"/>
        </w:rPr>
        <w:t>громади  та</w:t>
      </w:r>
      <w:proofErr w:type="gramEnd"/>
      <w:r>
        <w:rPr>
          <w:rFonts w:ascii="Times New Roman" w:hAnsi="Times New Roman"/>
          <w:sz w:val="24"/>
        </w:rPr>
        <w:t xml:space="preserve"> службовими особами законодавства про статус депутатів місцевих рад, інформувати раду про факти виявлених  порушень і вживати заходи по їх усуненню.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4.3.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492D47" w:rsidRDefault="00492D47" w:rsidP="00492D47">
      <w:pPr>
        <w:spacing w:after="0" w:line="240" w:lineRule="auto"/>
        <w:jc w:val="both"/>
        <w:rPr>
          <w:rFonts w:ascii="Times New Roman" w:hAnsi="Times New Roman"/>
          <w:sz w:val="24"/>
        </w:rPr>
      </w:pPr>
      <w:r>
        <w:rPr>
          <w:rFonts w:ascii="Times New Roman" w:hAnsi="Times New Roman"/>
          <w:sz w:val="24"/>
        </w:rPr>
        <w:t>4.4. Проводити аналітичну роботу з питань, що належать до компетенції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4.5. Скликати у встановленому порядку наради з питань, які належать до його компетенції.</w:t>
      </w:r>
    </w:p>
    <w:p w:rsidR="00492D47" w:rsidRDefault="00492D47" w:rsidP="00492D47">
      <w:pPr>
        <w:spacing w:after="0" w:line="240" w:lineRule="auto"/>
        <w:jc w:val="both"/>
        <w:rPr>
          <w:rFonts w:ascii="Times New Roman" w:hAnsi="Times New Roman"/>
          <w:sz w:val="24"/>
        </w:rPr>
      </w:pPr>
      <w:r>
        <w:rPr>
          <w:rFonts w:ascii="Times New Roman" w:hAnsi="Times New Roman"/>
          <w:sz w:val="24"/>
        </w:rPr>
        <w:t>4.6. Інформувати міського голову у разі покладення на управління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492D47" w:rsidRDefault="00492D47" w:rsidP="00492D47">
      <w:pPr>
        <w:spacing w:after="0" w:line="240" w:lineRule="auto"/>
        <w:jc w:val="both"/>
        <w:rPr>
          <w:rFonts w:ascii="Times New Roman" w:hAnsi="Times New Roman"/>
          <w:sz w:val="24"/>
        </w:rPr>
      </w:pPr>
      <w:r>
        <w:rPr>
          <w:rFonts w:ascii="Times New Roman" w:hAnsi="Times New Roman"/>
          <w:sz w:val="24"/>
        </w:rPr>
        <w:t>4.7. Брати участь у засіданнях міської ради, виконкому, інших дорадчих і колегіальних органів, нарадах, які проводяться у Тернопільській міській раді.</w:t>
      </w:r>
    </w:p>
    <w:p w:rsidR="00492D47" w:rsidRDefault="00492D47" w:rsidP="00492D47">
      <w:pPr>
        <w:spacing w:after="0" w:line="240" w:lineRule="auto"/>
        <w:jc w:val="both"/>
        <w:rPr>
          <w:rFonts w:ascii="Times New Roman" w:hAnsi="Times New Roman"/>
          <w:sz w:val="24"/>
        </w:rPr>
      </w:pPr>
      <w:r>
        <w:rPr>
          <w:rFonts w:ascii="Times New Roman" w:hAnsi="Times New Roman"/>
          <w:sz w:val="24"/>
        </w:rPr>
        <w:t>4.8. Повертати управлінням і відділам міської ради проекти рішень ради, виконавчого комітету та розпоряджень міського голови, інші документи, подані з порушенням регламенту Тернопільської міської ради, виконавчого комітету міської ради та існуючих інструкцій з діловодства.</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4.9. Залучати до підготовки сесій міської ради та засідань виконавчого комітету </w:t>
      </w:r>
      <w:proofErr w:type="gramStart"/>
      <w:r>
        <w:rPr>
          <w:rFonts w:ascii="Times New Roman" w:hAnsi="Times New Roman"/>
          <w:sz w:val="24"/>
        </w:rPr>
        <w:t>працівників  інших</w:t>
      </w:r>
      <w:proofErr w:type="gramEnd"/>
      <w:r>
        <w:rPr>
          <w:rFonts w:ascii="Times New Roman" w:hAnsi="Times New Roman"/>
          <w:sz w:val="24"/>
        </w:rPr>
        <w:t xml:space="preserve"> виконавчих органів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4.10. Надавати відповіді фізичним та юридичним особам відповідно до вимог чинного законодавства.</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4.11. Вимагати від виконавчих органів, організацій комунальної форми власності надання інформації у вигляді довідок, пояснень, статистичних, аналітичних та інших матеріалів про усні та письмові звернення фізичних та юридичних осіб, які надійшли безпосередньо в організації, </w:t>
      </w:r>
      <w:proofErr w:type="gramStart"/>
      <w:r>
        <w:rPr>
          <w:rFonts w:ascii="Times New Roman" w:hAnsi="Times New Roman"/>
          <w:sz w:val="24"/>
        </w:rPr>
        <w:t>або  направлені</w:t>
      </w:r>
      <w:proofErr w:type="gramEnd"/>
      <w:r>
        <w:rPr>
          <w:rFonts w:ascii="Times New Roman" w:hAnsi="Times New Roman"/>
          <w:sz w:val="24"/>
        </w:rPr>
        <w:t xml:space="preserve"> на виконання керівництвом міської ради.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4.12. Доручати за рішенням комісії з питань поновлення прав реабілітованих органам внутрішніх справ здійснювати перевірку фактів порушення законодавства щодо реабілітації громадян.</w:t>
      </w:r>
    </w:p>
    <w:p w:rsidR="00492D47" w:rsidRDefault="00492D47" w:rsidP="00492D47">
      <w:pPr>
        <w:spacing w:after="0" w:line="240" w:lineRule="auto"/>
        <w:ind w:firstLine="360"/>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5. Керівництво управління</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5.1. Управління очолює начальник, який призначається і звільняється з посади міським головою.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 Начальник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5.2.1. організовує роботу працівників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5.2.2. здійснює постійне керівництво діяльністю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5.2.3. розподіляє посадові обов’язки між працівниками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5.2.4. затверджує посадові інструкції працівників управління та положення про відділи в складі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5.2.5. забезпечує удосконалення стилю і методів роботи управління. Аналізує виконання завдань та функцій покладених на підрозділ, забезпечує дотримання вимог Стандарту ISO 9001 у сфері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5.2.6. виконує оперативні доручення міського голови, заступника міського голови-керуючого справами, секретаря ради з питань, що відносяться до компетенції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5.2.7. звітує </w:t>
      </w:r>
      <w:proofErr w:type="gramStart"/>
      <w:r>
        <w:rPr>
          <w:rFonts w:ascii="Times New Roman" w:hAnsi="Times New Roman"/>
          <w:sz w:val="24"/>
        </w:rPr>
        <w:t>про роботу</w:t>
      </w:r>
      <w:proofErr w:type="gramEnd"/>
      <w:r>
        <w:rPr>
          <w:rFonts w:ascii="Times New Roman" w:hAnsi="Times New Roman"/>
          <w:sz w:val="24"/>
        </w:rPr>
        <w:t xml:space="preserve"> управління перед міською радою та виконавчим комітетом;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5.2.8. складає плани з питань діяльності управління;</w:t>
      </w:r>
    </w:p>
    <w:p w:rsidR="00492D47" w:rsidRDefault="00492D47" w:rsidP="00492D47">
      <w:pPr>
        <w:spacing w:after="0" w:line="240" w:lineRule="auto"/>
        <w:jc w:val="both"/>
        <w:rPr>
          <w:rFonts w:ascii="Times New Roman" w:hAnsi="Times New Roman"/>
          <w:i/>
          <w:sz w:val="24"/>
        </w:rPr>
      </w:pPr>
      <w:r>
        <w:rPr>
          <w:rFonts w:ascii="Times New Roman" w:hAnsi="Times New Roman"/>
          <w:sz w:val="24"/>
        </w:rPr>
        <w:t>5.2.9. в межах своїх повноважень видає накази, організовує перевірку їх виконання</w:t>
      </w:r>
      <w:r>
        <w:rPr>
          <w:rFonts w:ascii="Times New Roman" w:hAnsi="Times New Roman"/>
          <w:i/>
          <w:sz w:val="24"/>
        </w:rPr>
        <w:t>;</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5.2.10. скликає наради в межах компетенції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w:t>
      </w:r>
      <w:proofErr w:type="gramStart"/>
      <w:r>
        <w:rPr>
          <w:rFonts w:ascii="Times New Roman" w:hAnsi="Times New Roman"/>
          <w:sz w:val="24"/>
        </w:rPr>
        <w:t>11.визначає</w:t>
      </w:r>
      <w:proofErr w:type="gramEnd"/>
      <w:r>
        <w:rPr>
          <w:rFonts w:ascii="Times New Roman" w:hAnsi="Times New Roman"/>
          <w:sz w:val="24"/>
        </w:rPr>
        <w:t xml:space="preserve"> міру відповідальності заступника начальника управління та працівників  управління.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5.2.</w:t>
      </w:r>
      <w:proofErr w:type="gramStart"/>
      <w:r>
        <w:rPr>
          <w:rFonts w:ascii="Times New Roman" w:hAnsi="Times New Roman"/>
          <w:sz w:val="24"/>
        </w:rPr>
        <w:t>12.Звітує</w:t>
      </w:r>
      <w:proofErr w:type="gramEnd"/>
      <w:r>
        <w:rPr>
          <w:rFonts w:ascii="Times New Roman" w:hAnsi="Times New Roman"/>
          <w:sz w:val="24"/>
        </w:rPr>
        <w:t xml:space="preserve"> про дотримання виконавської дисципліни перед виконавчим комітетом.</w:t>
      </w:r>
    </w:p>
    <w:p w:rsidR="00492D47" w:rsidRDefault="00492D47" w:rsidP="00492D47">
      <w:pPr>
        <w:spacing w:after="0" w:line="240" w:lineRule="auto"/>
        <w:jc w:val="both"/>
        <w:rPr>
          <w:rFonts w:ascii="Times New Roman" w:hAnsi="Times New Roman"/>
          <w:sz w:val="24"/>
        </w:rPr>
      </w:pPr>
      <w:r>
        <w:rPr>
          <w:rFonts w:ascii="Times New Roman" w:hAnsi="Times New Roman"/>
          <w:sz w:val="24"/>
        </w:rPr>
        <w:t>5.3. Кваліфікаційні вимоги:</w:t>
      </w:r>
    </w:p>
    <w:p w:rsidR="00492D47" w:rsidRDefault="00492D47" w:rsidP="00492D47">
      <w:pPr>
        <w:spacing w:after="0" w:line="240" w:lineRule="auto"/>
        <w:jc w:val="both"/>
        <w:rPr>
          <w:rFonts w:ascii="Times New Roman" w:hAnsi="Times New Roman"/>
          <w:sz w:val="24"/>
        </w:rPr>
      </w:pPr>
      <w:proofErr w:type="gramStart"/>
      <w:r>
        <w:rPr>
          <w:rFonts w:ascii="Times New Roman" w:hAnsi="Times New Roman"/>
          <w:sz w:val="24"/>
        </w:rPr>
        <w:t>На посаду</w:t>
      </w:r>
      <w:proofErr w:type="gramEnd"/>
      <w:r>
        <w:rPr>
          <w:rFonts w:ascii="Times New Roman" w:hAnsi="Times New Roman"/>
          <w:sz w:val="24"/>
        </w:rPr>
        <w:t xml:space="preserve"> начальника може бути призначена особа яка має вищу освіту за освітньо-кваліфікаційним рівнем магістра, спеціаліста, стаж роботи за фахом на службі в органах місцевого самоврядування/державній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492D47" w:rsidRDefault="00492D47" w:rsidP="00492D47">
      <w:pPr>
        <w:spacing w:after="0" w:line="240" w:lineRule="auto"/>
        <w:jc w:val="both"/>
        <w:rPr>
          <w:rFonts w:ascii="Times New Roman" w:hAnsi="Times New Roman"/>
          <w:sz w:val="24"/>
        </w:rPr>
      </w:pPr>
      <w:r>
        <w:rPr>
          <w:rFonts w:ascii="Times New Roman" w:hAnsi="Times New Roman"/>
          <w:sz w:val="24"/>
        </w:rPr>
        <w:t>5.4. У випадку відсутності начальника управління його обов’язки виконує заступник начальника, у випадку відсутності начальника управління та заступника начальника управління обов’язки начальника управління виконує посадова особа управління відповідно до розпорядження міського голови.</w:t>
      </w:r>
    </w:p>
    <w:p w:rsidR="00492D47" w:rsidRDefault="00492D47" w:rsidP="00492D47">
      <w:pPr>
        <w:spacing w:after="0" w:line="240" w:lineRule="auto"/>
        <w:ind w:firstLine="378"/>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6. Відповідальність</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Начальник та працівники управління, що вчинили правопорушення, несуть відповідальність згідно з чинним законодавством України.</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center"/>
        <w:rPr>
          <w:rFonts w:ascii="Times New Roman" w:hAnsi="Times New Roman"/>
          <w:b/>
          <w:sz w:val="24"/>
        </w:rPr>
      </w:pPr>
      <w:r>
        <w:rPr>
          <w:rFonts w:ascii="Times New Roman" w:hAnsi="Times New Roman"/>
          <w:b/>
          <w:sz w:val="24"/>
        </w:rPr>
        <w:t>7.Заключні положення.</w:t>
      </w:r>
    </w:p>
    <w:p w:rsidR="00492D47" w:rsidRDefault="00492D47" w:rsidP="00492D47">
      <w:pPr>
        <w:spacing w:after="0" w:line="240" w:lineRule="auto"/>
        <w:jc w:val="both"/>
        <w:rPr>
          <w:rFonts w:ascii="Times New Roman" w:hAnsi="Times New Roman"/>
          <w:b/>
          <w:sz w:val="24"/>
        </w:rPr>
      </w:pPr>
      <w:r>
        <w:rPr>
          <w:rFonts w:ascii="Times New Roman" w:hAnsi="Times New Roman"/>
          <w:b/>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7.1. Статус посадових осіб Управління визначається Законами України “Про </w:t>
      </w:r>
      <w:proofErr w:type="gramStart"/>
      <w:r>
        <w:rPr>
          <w:rFonts w:ascii="Times New Roman" w:hAnsi="Times New Roman"/>
          <w:sz w:val="24"/>
        </w:rPr>
        <w:t>місцеве  самоврядування</w:t>
      </w:r>
      <w:proofErr w:type="gramEnd"/>
      <w:r>
        <w:rPr>
          <w:rFonts w:ascii="Times New Roman" w:hAnsi="Times New Roman"/>
          <w:sz w:val="24"/>
        </w:rPr>
        <w:t xml:space="preserve"> в Україні ”, “Про службу в органах місцевого самоврядування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7.2. Управління утримується за рахунок коштів бюджету громади.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7.3. Структура Управління </w:t>
      </w:r>
      <w:proofErr w:type="gramStart"/>
      <w:r>
        <w:rPr>
          <w:rFonts w:ascii="Times New Roman" w:hAnsi="Times New Roman"/>
          <w:sz w:val="24"/>
        </w:rPr>
        <w:t>визначається  штатним</w:t>
      </w:r>
      <w:proofErr w:type="gramEnd"/>
      <w:r>
        <w:rPr>
          <w:rFonts w:ascii="Times New Roman" w:hAnsi="Times New Roman"/>
          <w:sz w:val="24"/>
        </w:rPr>
        <w:t xml:space="preserve"> розписом, який затверджується міським головою.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7.4. Зміни і доповнення до цього Положення вносяться </w:t>
      </w:r>
      <w:proofErr w:type="gramStart"/>
      <w:r>
        <w:rPr>
          <w:rFonts w:ascii="Times New Roman" w:hAnsi="Times New Roman"/>
          <w:sz w:val="24"/>
        </w:rPr>
        <w:t>в порядку</w:t>
      </w:r>
      <w:proofErr w:type="gramEnd"/>
      <w:r>
        <w:rPr>
          <w:rFonts w:ascii="Times New Roman" w:hAnsi="Times New Roman"/>
          <w:sz w:val="24"/>
        </w:rPr>
        <w:t>, встановленому для його затвердження.</w:t>
      </w:r>
    </w:p>
    <w:p w:rsidR="00492D47" w:rsidRDefault="00492D47" w:rsidP="00492D47">
      <w:pPr>
        <w:spacing w:after="0" w:line="240" w:lineRule="auto"/>
        <w:jc w:val="both"/>
        <w:rPr>
          <w:rFonts w:ascii="Times New Roman" w:hAnsi="Times New Roman"/>
          <w:sz w:val="24"/>
        </w:rPr>
      </w:pPr>
      <w:r>
        <w:rPr>
          <w:rFonts w:ascii="Times New Roman" w:hAnsi="Times New Roman"/>
          <w:sz w:val="24"/>
        </w:rPr>
        <w:t>7.5. Управління має печатку зі своїм найменуванням, інші необхідні штампи, бланки, реквізити. Управління користується майном, переданим йому міською радою.</w:t>
      </w:r>
    </w:p>
    <w:p w:rsidR="00492D47" w:rsidRDefault="00492D47" w:rsidP="00492D47">
      <w:pPr>
        <w:spacing w:after="0" w:line="240" w:lineRule="auto"/>
        <w:jc w:val="both"/>
        <w:rPr>
          <w:rFonts w:ascii="Times New Roman" w:hAnsi="Times New Roman"/>
          <w:sz w:val="24"/>
        </w:rPr>
      </w:pPr>
      <w:r>
        <w:rPr>
          <w:rFonts w:ascii="Times New Roman" w:hAnsi="Times New Roman"/>
          <w:sz w:val="24"/>
        </w:rPr>
        <w:t>7.6. Припинення діяльності управління (ліквідація, реорганізація) здійснюється за рішенням міської ради відповідно до вимог чинного законодавства.</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jc w:val="both"/>
        <w:rPr>
          <w:rFonts w:ascii="Times New Roman" w:hAnsi="Times New Roman"/>
          <w:sz w:val="24"/>
        </w:rPr>
      </w:pPr>
      <w:r>
        <w:rPr>
          <w:rFonts w:ascii="Times New Roman" w:hAnsi="Times New Roman"/>
          <w:sz w:val="24"/>
        </w:rPr>
        <w:t xml:space="preserve"> </w:t>
      </w:r>
    </w:p>
    <w:p w:rsidR="00492D47" w:rsidRDefault="00492D47" w:rsidP="00492D47">
      <w:pPr>
        <w:spacing w:after="0" w:line="240" w:lineRule="auto"/>
        <w:ind w:firstLine="708"/>
        <w:jc w:val="both"/>
        <w:rPr>
          <w:rFonts w:ascii="Times New Roman" w:hAnsi="Times New Roman"/>
          <w:sz w:val="24"/>
        </w:rPr>
      </w:pPr>
      <w:r>
        <w:rPr>
          <w:rFonts w:ascii="Times New Roman" w:hAnsi="Times New Roman"/>
          <w:sz w:val="24"/>
        </w:rPr>
        <w:t xml:space="preserve">Міський голова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Сергій НАДАЛ</w:t>
      </w:r>
    </w:p>
    <w:p w:rsidR="00492D47" w:rsidRDefault="00492D47" w:rsidP="00492D47">
      <w:pPr>
        <w:spacing w:line="240" w:lineRule="auto"/>
        <w:rPr>
          <w:rFonts w:ascii="Times New Roman" w:hAnsi="Times New Roman"/>
          <w:color w:val="000000"/>
          <w:sz w:val="24"/>
        </w:rPr>
      </w:pPr>
    </w:p>
    <w:sectPr w:rsidR="00492D47" w:rsidSect="003148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00DCEBD8"/>
    <w:lvl w:ilvl="0">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177B95DE"/>
    <w:multiLevelType w:val="multilevel"/>
    <w:tmpl w:val="00687CA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902B71"/>
    <w:multiLevelType w:val="multilevel"/>
    <w:tmpl w:val="009119EC"/>
    <w:lvl w:ilvl="0">
      <w:start w:val="4"/>
      <w:numFmt w:val="decimal"/>
      <w:lvlText w:val="7.%1."/>
      <w:legacy w:legacy="1" w:legacySpace="0" w:legacyIndent="454"/>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25986761"/>
    <w:multiLevelType w:val="multilevel"/>
    <w:tmpl w:val="0216D1DC"/>
    <w:lvl w:ilvl="0">
      <w:start w:val="1"/>
      <w:numFmt w:val="decimal"/>
      <w:lvlText w:val="3.%1."/>
      <w:legacy w:legacy="1" w:legacySpace="0" w:legacyIndent="518"/>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279C0649"/>
    <w:multiLevelType w:val="multilevel"/>
    <w:tmpl w:val="02D09060"/>
    <w:lvl w:ilvl="0">
      <w:start w:val="1"/>
      <w:numFmt w:val="none"/>
      <w:lvlText w:val="-"/>
      <w:lvlJc w:val="left"/>
      <w:pPr>
        <w:ind w:left="720" w:hanging="360"/>
      </w:pPr>
      <w:rPr>
        <w:rFonts w:ascii="Arial" w:eastAsia="Arial" w:hAnsi="Arial"/>
      </w:rPr>
    </w:lvl>
    <w:lvl w:ilvl="1">
      <w:start w:val="1"/>
      <w:numFmt w:val="bullet"/>
      <w:lvlText w:val="•"/>
      <w:lvlJc w:val="left"/>
      <w:pPr>
        <w:ind w:left="1440" w:hanging="360"/>
      </w:pPr>
      <w:rPr>
        <w:rFonts w:ascii="Arial" w:eastAsia="Arial" w:hAnsi="Arial"/>
      </w:rPr>
    </w:lvl>
    <w:lvl w:ilvl="2">
      <w:start w:val="1"/>
      <w:numFmt w:val="bullet"/>
      <w:lvlText w:val="•"/>
      <w:lvlJc w:val="left"/>
      <w:pPr>
        <w:ind w:left="2160" w:hanging="360"/>
      </w:pPr>
      <w:rPr>
        <w:rFonts w:ascii="Arial" w:eastAsia="Arial" w:hAnsi="Arial"/>
      </w:rPr>
    </w:lvl>
    <w:lvl w:ilvl="3">
      <w:start w:val="1"/>
      <w:numFmt w:val="bullet"/>
      <w:lvlText w:val="•"/>
      <w:lvlJc w:val="left"/>
      <w:pPr>
        <w:ind w:left="2880" w:hanging="360"/>
      </w:pPr>
      <w:rPr>
        <w:rFonts w:ascii="Arial" w:eastAsia="Arial" w:hAnsi="Arial"/>
      </w:rPr>
    </w:lvl>
    <w:lvl w:ilvl="4">
      <w:start w:val="1"/>
      <w:numFmt w:val="bullet"/>
      <w:lvlText w:val="•"/>
      <w:lvlJc w:val="left"/>
      <w:pPr>
        <w:ind w:left="3600" w:hanging="360"/>
      </w:pPr>
      <w:rPr>
        <w:rFonts w:ascii="Arial" w:eastAsia="Arial" w:hAnsi="Arial"/>
      </w:rPr>
    </w:lvl>
    <w:lvl w:ilvl="5">
      <w:start w:val="1"/>
      <w:numFmt w:val="bullet"/>
      <w:lvlText w:val="•"/>
      <w:lvlJc w:val="left"/>
      <w:pPr>
        <w:ind w:left="4320" w:hanging="360"/>
      </w:pPr>
      <w:rPr>
        <w:rFonts w:ascii="Arial" w:eastAsia="Arial" w:hAnsi="Arial"/>
      </w:rPr>
    </w:lvl>
    <w:lvl w:ilvl="6">
      <w:start w:val="1"/>
      <w:numFmt w:val="bullet"/>
      <w:lvlText w:val="•"/>
      <w:lvlJc w:val="left"/>
      <w:pPr>
        <w:ind w:left="5040" w:hanging="360"/>
      </w:pPr>
      <w:rPr>
        <w:rFonts w:ascii="Arial" w:eastAsia="Arial" w:hAnsi="Arial"/>
      </w:rPr>
    </w:lvl>
    <w:lvl w:ilvl="7">
      <w:start w:val="1"/>
      <w:numFmt w:val="bullet"/>
      <w:lvlText w:val="•"/>
      <w:lvlJc w:val="left"/>
      <w:pPr>
        <w:ind w:left="5760" w:hanging="360"/>
      </w:pPr>
      <w:rPr>
        <w:rFonts w:ascii="Arial" w:eastAsia="Arial" w:hAnsi="Arial"/>
      </w:rPr>
    </w:lvl>
    <w:lvl w:ilvl="8">
      <w:start w:val="1"/>
      <w:numFmt w:val="bullet"/>
      <w:lvlText w:val="•"/>
      <w:lvlJc w:val="left"/>
      <w:pPr>
        <w:ind w:left="6480" w:hanging="360"/>
      </w:pPr>
      <w:rPr>
        <w:rFonts w:ascii="Arial" w:eastAsia="Arial" w:hAnsi="Arial"/>
      </w:rPr>
    </w:lvl>
  </w:abstractNum>
  <w:abstractNum w:abstractNumId="5" w15:restartNumberingAfterBreak="0">
    <w:nsid w:val="28BD1513"/>
    <w:multiLevelType w:val="multilevel"/>
    <w:tmpl w:val="0278EB27"/>
    <w:lvl w:ilvl="0">
      <w:start w:val="1"/>
      <w:numFmt w:val="none"/>
      <w:lvlText w:val="-"/>
      <w:lvlJc w:val="left"/>
      <w:pPr>
        <w:ind w:left="720" w:hanging="360"/>
      </w:pPr>
      <w:rPr>
        <w:rFonts w:ascii="Arial" w:eastAsia="Arial" w:hAnsi="Arial"/>
      </w:rPr>
    </w:lvl>
    <w:lvl w:ilvl="1">
      <w:start w:val="1"/>
      <w:numFmt w:val="bullet"/>
      <w:lvlText w:val="•"/>
      <w:lvlJc w:val="left"/>
      <w:pPr>
        <w:ind w:left="1440" w:hanging="360"/>
      </w:pPr>
      <w:rPr>
        <w:rFonts w:ascii="Arial" w:eastAsia="Arial" w:hAnsi="Arial"/>
      </w:rPr>
    </w:lvl>
    <w:lvl w:ilvl="2">
      <w:start w:val="1"/>
      <w:numFmt w:val="bullet"/>
      <w:lvlText w:val="•"/>
      <w:lvlJc w:val="left"/>
      <w:pPr>
        <w:ind w:left="2160" w:hanging="360"/>
      </w:pPr>
      <w:rPr>
        <w:rFonts w:ascii="Arial" w:eastAsia="Arial" w:hAnsi="Arial"/>
      </w:rPr>
    </w:lvl>
    <w:lvl w:ilvl="3">
      <w:start w:val="1"/>
      <w:numFmt w:val="bullet"/>
      <w:lvlText w:val="•"/>
      <w:lvlJc w:val="left"/>
      <w:pPr>
        <w:ind w:left="2880" w:hanging="360"/>
      </w:pPr>
      <w:rPr>
        <w:rFonts w:ascii="Arial" w:eastAsia="Arial" w:hAnsi="Arial"/>
      </w:rPr>
    </w:lvl>
    <w:lvl w:ilvl="4">
      <w:start w:val="1"/>
      <w:numFmt w:val="bullet"/>
      <w:lvlText w:val="•"/>
      <w:lvlJc w:val="left"/>
      <w:pPr>
        <w:ind w:left="3600" w:hanging="360"/>
      </w:pPr>
      <w:rPr>
        <w:rFonts w:ascii="Arial" w:eastAsia="Arial" w:hAnsi="Arial"/>
      </w:rPr>
    </w:lvl>
    <w:lvl w:ilvl="5">
      <w:start w:val="1"/>
      <w:numFmt w:val="bullet"/>
      <w:lvlText w:val="•"/>
      <w:lvlJc w:val="left"/>
      <w:pPr>
        <w:ind w:left="4320" w:hanging="360"/>
      </w:pPr>
      <w:rPr>
        <w:rFonts w:ascii="Arial" w:eastAsia="Arial" w:hAnsi="Arial"/>
      </w:rPr>
    </w:lvl>
    <w:lvl w:ilvl="6">
      <w:start w:val="1"/>
      <w:numFmt w:val="bullet"/>
      <w:lvlText w:val="•"/>
      <w:lvlJc w:val="left"/>
      <w:pPr>
        <w:ind w:left="5040" w:hanging="360"/>
      </w:pPr>
      <w:rPr>
        <w:rFonts w:ascii="Arial" w:eastAsia="Arial" w:hAnsi="Arial"/>
      </w:rPr>
    </w:lvl>
    <w:lvl w:ilvl="7">
      <w:start w:val="1"/>
      <w:numFmt w:val="bullet"/>
      <w:lvlText w:val="•"/>
      <w:lvlJc w:val="left"/>
      <w:pPr>
        <w:ind w:left="5760" w:hanging="360"/>
      </w:pPr>
      <w:rPr>
        <w:rFonts w:ascii="Arial" w:eastAsia="Arial" w:hAnsi="Arial"/>
      </w:rPr>
    </w:lvl>
    <w:lvl w:ilvl="8">
      <w:start w:val="1"/>
      <w:numFmt w:val="bullet"/>
      <w:lvlText w:val="•"/>
      <w:lvlJc w:val="left"/>
      <w:pPr>
        <w:ind w:left="6480" w:hanging="360"/>
      </w:pPr>
      <w:rPr>
        <w:rFonts w:ascii="Arial" w:eastAsia="Arial" w:hAnsi="Arial"/>
      </w:rPr>
    </w:lvl>
  </w:abstractNum>
  <w:abstractNum w:abstractNumId="6" w15:restartNumberingAfterBreak="0">
    <w:nsid w:val="38B36170"/>
    <w:multiLevelType w:val="multilevel"/>
    <w:tmpl w:val="01135DEB"/>
    <w:lvl w:ilvl="0">
      <w:start w:val="2"/>
      <w:numFmt w:val="decimal"/>
      <w:lvlText w:val="1.%1."/>
      <w:legacy w:legacy="1" w:legacySpace="0" w:legacyIndent="418"/>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39A95AD3"/>
    <w:multiLevelType w:val="multilevel"/>
    <w:tmpl w:val="003E8425"/>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4B973DA1"/>
    <w:multiLevelType w:val="multilevel"/>
    <w:tmpl w:val="00DB3072"/>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F6F827"/>
    <w:multiLevelType w:val="multilevel"/>
    <w:tmpl w:val="019D28E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2897A3A"/>
    <w:multiLevelType w:val="multilevel"/>
    <w:tmpl w:val="028AFA8C"/>
    <w:lvl w:ilvl="0">
      <w:start w:val="1"/>
      <w:numFmt w:val="decimal"/>
      <w:lvlText w:val="1.%1."/>
      <w:legacy w:legacy="1" w:legacySpace="0" w:legacyIndent="341"/>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15:restartNumberingAfterBreak="0">
    <w:nsid w:val="66C01EEA"/>
    <w:multiLevelType w:val="multilevel"/>
    <w:tmpl w:val="02363565"/>
    <w:lvl w:ilvl="0">
      <w:start w:val="1"/>
      <w:numFmt w:val="bullet"/>
      <w:lvlText w:val=""/>
      <w:lvlJc w:val="left"/>
      <w:pPr>
        <w:tabs>
          <w:tab w:val="left" w:pos="720"/>
        </w:tabs>
        <w:ind w:left="720" w:hanging="360"/>
      </w:pPr>
      <w:rPr>
        <w:rFonts w:ascii="Symbol" w:eastAsia="Symbol" w:hAnsi="Symbol"/>
        <w:sz w:val="20"/>
      </w:rPr>
    </w:lvl>
    <w:lvl w:ilvl="1">
      <w:start w:val="1"/>
      <w:numFmt w:val="bullet"/>
      <w:lvlText w:val=""/>
      <w:lvlJc w:val="left"/>
      <w:pPr>
        <w:tabs>
          <w:tab w:val="left" w:pos="1440"/>
        </w:tabs>
        <w:ind w:left="1440" w:hanging="360"/>
      </w:pPr>
      <w:rPr>
        <w:rFonts w:ascii="Symbol" w:eastAsia="Symbol" w:hAnsi="Symbol"/>
        <w:sz w:val="20"/>
      </w:rPr>
    </w:lvl>
    <w:lvl w:ilvl="2">
      <w:start w:val="1"/>
      <w:numFmt w:val="bullet"/>
      <w:lvlText w:val=""/>
      <w:lvlJc w:val="left"/>
      <w:pPr>
        <w:tabs>
          <w:tab w:val="left" w:pos="2160"/>
        </w:tabs>
        <w:ind w:left="2160" w:hanging="360"/>
      </w:pPr>
      <w:rPr>
        <w:rFonts w:ascii="Symbol" w:eastAsia="Symbol" w:hAnsi="Symbol"/>
        <w:sz w:val="20"/>
      </w:rPr>
    </w:lvl>
    <w:lvl w:ilvl="3">
      <w:start w:val="1"/>
      <w:numFmt w:val="bullet"/>
      <w:lvlText w:val=""/>
      <w:lvlJc w:val="left"/>
      <w:pPr>
        <w:tabs>
          <w:tab w:val="left" w:pos="2880"/>
        </w:tabs>
        <w:ind w:left="2880" w:hanging="360"/>
      </w:pPr>
      <w:rPr>
        <w:rFonts w:ascii="Symbol" w:eastAsia="Symbol" w:hAnsi="Symbol"/>
        <w:sz w:val="20"/>
      </w:rPr>
    </w:lvl>
    <w:lvl w:ilvl="4">
      <w:start w:val="1"/>
      <w:numFmt w:val="bullet"/>
      <w:lvlText w:val=""/>
      <w:lvlJc w:val="left"/>
      <w:pPr>
        <w:tabs>
          <w:tab w:val="left" w:pos="3600"/>
        </w:tabs>
        <w:ind w:left="3600" w:hanging="360"/>
      </w:pPr>
      <w:rPr>
        <w:rFonts w:ascii="Symbol" w:eastAsia="Symbol" w:hAnsi="Symbol"/>
        <w:sz w:val="20"/>
      </w:rPr>
    </w:lvl>
    <w:lvl w:ilvl="5">
      <w:start w:val="1"/>
      <w:numFmt w:val="bullet"/>
      <w:lvlText w:val=""/>
      <w:lvlJc w:val="left"/>
      <w:pPr>
        <w:tabs>
          <w:tab w:val="left" w:pos="4320"/>
        </w:tabs>
        <w:ind w:left="4320" w:hanging="360"/>
      </w:pPr>
      <w:rPr>
        <w:rFonts w:ascii="Symbol" w:eastAsia="Symbol" w:hAnsi="Symbol"/>
        <w:sz w:val="20"/>
      </w:rPr>
    </w:lvl>
    <w:lvl w:ilvl="6">
      <w:start w:val="1"/>
      <w:numFmt w:val="bullet"/>
      <w:lvlText w:val=""/>
      <w:lvlJc w:val="left"/>
      <w:pPr>
        <w:tabs>
          <w:tab w:val="left" w:pos="5040"/>
        </w:tabs>
        <w:ind w:left="5040" w:hanging="360"/>
      </w:pPr>
      <w:rPr>
        <w:rFonts w:ascii="Symbol" w:eastAsia="Symbol" w:hAnsi="Symbol"/>
        <w:sz w:val="20"/>
      </w:rPr>
    </w:lvl>
    <w:lvl w:ilvl="7">
      <w:start w:val="1"/>
      <w:numFmt w:val="bullet"/>
      <w:lvlText w:val=""/>
      <w:lvlJc w:val="left"/>
      <w:pPr>
        <w:tabs>
          <w:tab w:val="left" w:pos="5760"/>
        </w:tabs>
        <w:ind w:left="5760" w:hanging="360"/>
      </w:pPr>
      <w:rPr>
        <w:rFonts w:ascii="Symbol" w:eastAsia="Symbol" w:hAnsi="Symbol"/>
        <w:sz w:val="20"/>
      </w:rPr>
    </w:lvl>
    <w:lvl w:ilvl="8">
      <w:start w:val="1"/>
      <w:numFmt w:val="bullet"/>
      <w:lvlText w:val=""/>
      <w:lvlJc w:val="left"/>
      <w:pPr>
        <w:tabs>
          <w:tab w:val="left" w:pos="6480"/>
        </w:tabs>
        <w:ind w:left="6480" w:hanging="360"/>
      </w:pPr>
      <w:rPr>
        <w:rFonts w:ascii="Symbol" w:eastAsia="Symbol" w:hAnsi="Symbol"/>
        <w:sz w:val="20"/>
      </w:rPr>
    </w:lvl>
  </w:abstractNum>
  <w:abstractNum w:abstractNumId="12" w15:restartNumberingAfterBreak="0">
    <w:nsid w:val="6BEE6145"/>
    <w:multiLevelType w:val="multilevel"/>
    <w:tmpl w:val="01742500"/>
    <w:lvl w:ilvl="0">
      <w:start w:val="3"/>
      <w:numFmt w:val="decimal"/>
      <w:lvlText w:val="4.%1."/>
      <w:legacy w:legacy="1" w:legacySpace="0" w:legacyIndent="446"/>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15:restartNumberingAfterBreak="0">
    <w:nsid w:val="73056877"/>
    <w:multiLevelType w:val="multilevel"/>
    <w:tmpl w:val="005FB113"/>
    <w:lvl w:ilvl="0">
      <w:start w:val="1"/>
      <w:numFmt w:val="decimal"/>
      <w:lvlText w:val="5.%1."/>
      <w:legacy w:legacy="1" w:legacySpace="0" w:legacyIndent="410"/>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73A42D63"/>
    <w:multiLevelType w:val="multilevel"/>
    <w:tmpl w:val="0260AC41"/>
    <w:lvl w:ilvl="0">
      <w:start w:val="1"/>
      <w:numFmt w:val="decimal"/>
      <w:lvlText w:val="7.%1."/>
      <w:legacy w:legacy="1" w:legacySpace="0" w:legacyIndent="482"/>
      <w:lvlJc w:val="left"/>
      <w:rPr>
        <w:rFonts w:ascii="Times New Roman" w:eastAsia="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15:restartNumberingAfterBreak="0">
    <w:nsid w:val="7E720B6F"/>
    <w:multiLevelType w:val="multilevel"/>
    <w:tmpl w:val="01F5E6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7"/>
  </w:num>
  <w:num w:numId="4">
    <w:abstractNumId w:val="6"/>
  </w:num>
  <w:num w:numId="5">
    <w:abstractNumId w:val="0"/>
  </w:num>
  <w:num w:numId="6">
    <w:abstractNumId w:val="3"/>
  </w:num>
  <w:num w:numId="7">
    <w:abstractNumId w:val="12"/>
  </w:num>
  <w:num w:numId="8">
    <w:abstractNumId w:val="13"/>
  </w:num>
  <w:num w:numId="9">
    <w:abstractNumId w:val="14"/>
  </w:num>
  <w:num w:numId="10">
    <w:abstractNumId w:val="2"/>
  </w:num>
  <w:num w:numId="11">
    <w:abstractNumId w:val="1"/>
  </w:num>
  <w:num w:numId="12">
    <w:abstractNumId w:val="5"/>
  </w:num>
  <w:num w:numId="13">
    <w:abstractNumId w:val="8"/>
  </w:num>
  <w:num w:numId="14">
    <w:abstractNumId w:val="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47"/>
    <w:rsid w:val="000B07F3"/>
    <w:rsid w:val="002B6716"/>
    <w:rsid w:val="0031485D"/>
    <w:rsid w:val="003A00FE"/>
    <w:rsid w:val="00457F08"/>
    <w:rsid w:val="00492D47"/>
    <w:rsid w:val="00712056"/>
    <w:rsid w:val="00984EF8"/>
    <w:rsid w:val="00A315C0"/>
    <w:rsid w:val="00B612F8"/>
    <w:rsid w:val="00B615C3"/>
    <w:rsid w:val="00D8342E"/>
    <w:rsid w:val="00F1733D"/>
    <w:rsid w:val="00FA7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F964"/>
  <w15:docId w15:val="{20AC40DD-2D75-4EE6-B0B7-3631D838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D47"/>
    <w:pPr>
      <w:spacing w:after="200" w:line="276" w:lineRule="auto"/>
    </w:pPr>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492D47"/>
    <w:pPr>
      <w:pBdr>
        <w:top w:val="nil"/>
        <w:left w:val="nil"/>
        <w:bottom w:val="nil"/>
        <w:right w:val="nil"/>
      </w:pBd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492D47"/>
  </w:style>
  <w:style w:type="paragraph" w:customStyle="1" w:styleId="1">
    <w:name w:val="Обычный1"/>
    <w:qFormat/>
    <w:rsid w:val="00492D47"/>
    <w:pPr>
      <w:pBdr>
        <w:top w:val="nil"/>
        <w:left w:val="nil"/>
        <w:bottom w:val="nil"/>
        <w:right w:val="nil"/>
      </w:pBdr>
      <w:spacing w:after="200" w:line="276" w:lineRule="auto"/>
    </w:pPr>
    <w:rPr>
      <w:rFonts w:ascii="Calibri" w:eastAsia="Calibri" w:hAnsi="Calibri" w:cs="Calibri"/>
      <w:szCs w:val="20"/>
      <w:lang w:val="ru-RU" w:eastAsia="uk-UA"/>
    </w:rPr>
  </w:style>
  <w:style w:type="paragraph" w:customStyle="1" w:styleId="Default">
    <w:name w:val="Default"/>
    <w:rsid w:val="00492D47"/>
    <w:pPr>
      <w:pBdr>
        <w:top w:val="nil"/>
        <w:left w:val="nil"/>
        <w:bottom w:val="nil"/>
        <w:right w:val="nil"/>
      </w:pBdr>
      <w:spacing w:after="0" w:line="240" w:lineRule="auto"/>
    </w:pPr>
    <w:rPr>
      <w:rFonts w:ascii="Times New Roman" w:eastAsia="Times New Roman" w:hAnsi="Times New Roman" w:cs="Calibri"/>
      <w:color w:val="000000"/>
      <w:sz w:val="24"/>
      <w:szCs w:val="20"/>
      <w:lang w:val="ru-RU" w:eastAsia="uk-UA"/>
    </w:rPr>
  </w:style>
  <w:style w:type="paragraph" w:customStyle="1" w:styleId="10">
    <w:name w:val="Верхний колонтитул1"/>
    <w:basedOn w:val="1"/>
    <w:rsid w:val="00492D47"/>
    <w:pPr>
      <w:tabs>
        <w:tab w:val="center" w:pos="4844"/>
        <w:tab w:val="right" w:pos="9689"/>
      </w:tabs>
      <w:spacing w:after="0" w:line="240" w:lineRule="auto"/>
    </w:pPr>
    <w:rPr>
      <w:sz w:val="20"/>
    </w:rPr>
  </w:style>
  <w:style w:type="paragraph" w:customStyle="1" w:styleId="11">
    <w:name w:val="Нижний колонтитул1"/>
    <w:basedOn w:val="1"/>
    <w:rsid w:val="00492D47"/>
    <w:pPr>
      <w:tabs>
        <w:tab w:val="center" w:pos="4844"/>
        <w:tab w:val="right" w:pos="9689"/>
      </w:tabs>
      <w:spacing w:after="0" w:line="240" w:lineRule="auto"/>
    </w:pPr>
    <w:rPr>
      <w:sz w:val="20"/>
    </w:rPr>
  </w:style>
  <w:style w:type="paragraph" w:styleId="a3">
    <w:name w:val="Normal (Web)"/>
    <w:basedOn w:val="1"/>
    <w:rsid w:val="00492D47"/>
    <w:pPr>
      <w:spacing w:before="100" w:beforeAutospacing="1" w:after="100" w:afterAutospacing="1" w:line="240" w:lineRule="auto"/>
    </w:pPr>
    <w:rPr>
      <w:rFonts w:ascii="Times New Roman" w:eastAsia="Times New Roman" w:hAnsi="Times New Roman"/>
      <w:sz w:val="24"/>
      <w:lang w:val="uk-UA"/>
    </w:rPr>
  </w:style>
  <w:style w:type="character" w:customStyle="1" w:styleId="12">
    <w:name w:val="Номер строки1"/>
    <w:basedOn w:val="a0"/>
    <w:rsid w:val="00492D47"/>
    <w:rPr>
      <w:sz w:val="22"/>
    </w:rPr>
  </w:style>
  <w:style w:type="character" w:customStyle="1" w:styleId="13">
    <w:name w:val="Гиперссылка1"/>
    <w:rsid w:val="00492D47"/>
    <w:rPr>
      <w:color w:val="0000FF"/>
      <w:u w:val="single"/>
    </w:rPr>
  </w:style>
  <w:style w:type="character" w:customStyle="1" w:styleId="14">
    <w:name w:val="Основной шрифт абзаца1"/>
    <w:rsid w:val="00492D47"/>
  </w:style>
  <w:style w:type="character" w:customStyle="1" w:styleId="a4">
    <w:name w:val="Верхний колонтитул Знак"/>
    <w:rsid w:val="00492D47"/>
    <w:rPr>
      <w:sz w:val="20"/>
    </w:rPr>
  </w:style>
  <w:style w:type="character" w:customStyle="1" w:styleId="a5">
    <w:name w:val="Нижний колонтитул Знак"/>
    <w:rsid w:val="00492D47"/>
    <w:rPr>
      <w:sz w:val="20"/>
    </w:rPr>
  </w:style>
  <w:style w:type="character" w:customStyle="1" w:styleId="rvts0">
    <w:name w:val="rvts0"/>
    <w:basedOn w:val="14"/>
    <w:rsid w:val="00492D47"/>
  </w:style>
  <w:style w:type="table" w:customStyle="1" w:styleId="15">
    <w:name w:val="Обычная таблица1"/>
    <w:rsid w:val="00492D47"/>
    <w:pPr>
      <w:spacing w:after="0" w:line="240" w:lineRule="auto"/>
    </w:pPr>
    <w:rPr>
      <w:rFonts w:ascii="Calibri" w:eastAsia="Calibri" w:hAnsi="Calibri" w:cs="Calibri"/>
      <w:szCs w:val="20"/>
      <w:lang w:eastAsia="uk-UA"/>
    </w:rPr>
    <w:tblPr>
      <w:tblInd w:w="0" w:type="dxa"/>
      <w:tblCellMar>
        <w:top w:w="0" w:type="dxa"/>
        <w:left w:w="108" w:type="dxa"/>
        <w:bottom w:w="0" w:type="dxa"/>
        <w:right w:w="108" w:type="dxa"/>
      </w:tblCellMar>
    </w:tblPr>
  </w:style>
  <w:style w:type="table" w:customStyle="1" w:styleId="110">
    <w:name w:val="Простая таблица 11"/>
    <w:basedOn w:val="15"/>
    <w:rsid w:val="00492D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10221</Words>
  <Characters>5827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Maria Pogrizhuk</cp:lastModifiedBy>
  <cp:revision>2</cp:revision>
  <dcterms:created xsi:type="dcterms:W3CDTF">2021-08-18T05:18:00Z</dcterms:created>
  <dcterms:modified xsi:type="dcterms:W3CDTF">2021-08-18T05:18:00Z</dcterms:modified>
</cp:coreProperties>
</file>