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47" w:rsidRPr="006D0BCA" w:rsidRDefault="00F005FC" w:rsidP="00492D47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E41DA" w:rsidRDefault="00492D47" w:rsidP="00B841FC">
      <w:pPr>
        <w:spacing w:after="0" w:line="240" w:lineRule="auto"/>
        <w:ind w:left="720" w:firstLine="566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</w:rPr>
        <w:t>Додаток</w:t>
      </w:r>
      <w:proofErr w:type="spellEnd"/>
      <w:r>
        <w:rPr>
          <w:rFonts w:ascii="Times New Roman" w:hAnsi="Times New Roman"/>
          <w:sz w:val="24"/>
        </w:rPr>
        <w:t xml:space="preserve"> №9</w:t>
      </w:r>
    </w:p>
    <w:p w:rsidR="00492D47" w:rsidRDefault="008E41DA" w:rsidP="00B841FC">
      <w:pPr>
        <w:spacing w:after="0" w:line="240" w:lineRule="auto"/>
        <w:ind w:left="720" w:firstLine="566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 xml:space="preserve">До рішення міської ради </w:t>
      </w:r>
      <w:r>
        <w:rPr>
          <w:rFonts w:ascii="Times New Roman" w:hAnsi="Times New Roman"/>
          <w:sz w:val="24"/>
          <w:szCs w:val="24"/>
          <w:lang w:val="uk-UA"/>
        </w:rPr>
        <w:t>№8/3/6 від 29.01.2021р</w:t>
      </w:r>
      <w:r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492D47" w:rsidRDefault="00492D47" w:rsidP="00492D47">
      <w:pPr>
        <w:spacing w:after="0" w:line="240" w:lineRule="auto"/>
        <w:ind w:firstLine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92D47" w:rsidRDefault="00492D47" w:rsidP="00492D47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492D47" w:rsidRDefault="00492D47" w:rsidP="00492D47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ПОЛОЖЕННЯ</w:t>
      </w:r>
    </w:p>
    <w:p w:rsidR="00492D47" w:rsidRDefault="00492D47" w:rsidP="00492D47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про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матеріального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забезпечення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інформаційних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технологій</w:t>
      </w:r>
      <w:proofErr w:type="spellEnd"/>
    </w:p>
    <w:p w:rsidR="00492D47" w:rsidRDefault="00492D47" w:rsidP="00492D47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1. 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Загальні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положення</w:t>
      </w:r>
      <w:proofErr w:type="spellEnd"/>
    </w:p>
    <w:p w:rsidR="00492D47" w:rsidRDefault="00492D47" w:rsidP="00492D47">
      <w:pPr>
        <w:spacing w:after="0" w:line="240" w:lineRule="auto"/>
        <w:ind w:right="23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1.1Управління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матеріального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забезпечення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інформаційних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технологій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надалі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) є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органом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Тернопільської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23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1.2.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є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підзвітним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підконтрольним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Тернопільській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міській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раді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підпорядкованим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її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виконавчому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комітету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Тернопільському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міському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голові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29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1.3.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своїй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діяльності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керується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Конституцією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законами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України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постановами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Верховної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України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нормативними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актами Президента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України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Кабінету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Міністрів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України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влади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рішеннями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Тернопільської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її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комітету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розпорядженнями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голови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Стандартом ISO 9001,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Настановою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сфері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якості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Політикою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сфері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якості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цим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Положенням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1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1.4.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здійснює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свою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діяльність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на правах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самостійного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органу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1.5.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Місцезнаходження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: 46001, м.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Тернопіль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вул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Листопадова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, 5.</w:t>
      </w:r>
    </w:p>
    <w:p w:rsidR="00492D47" w:rsidRDefault="00492D47" w:rsidP="00492D47">
      <w:pPr>
        <w:spacing w:after="0" w:line="240" w:lineRule="auto"/>
        <w:ind w:left="11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492D47" w:rsidRDefault="00492D47" w:rsidP="00492D47">
      <w:pPr>
        <w:spacing w:after="0" w:line="240" w:lineRule="auto"/>
        <w:ind w:left="11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2. 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Завдання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Управління</w:t>
      </w:r>
      <w:proofErr w:type="spellEnd"/>
    </w:p>
    <w:p w:rsidR="00492D47" w:rsidRDefault="00492D47" w:rsidP="00492D47">
      <w:pPr>
        <w:spacing w:after="0" w:line="240" w:lineRule="auto"/>
        <w:ind w:left="14"/>
        <w:jc w:val="both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Основними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завданнями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є:</w:t>
      </w:r>
    </w:p>
    <w:p w:rsidR="00492D47" w:rsidRDefault="00492D47" w:rsidP="00492D47">
      <w:pPr>
        <w:spacing w:after="0" w:line="240" w:lineRule="auto"/>
        <w:ind w:left="14" w:right="22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2.1.</w:t>
      </w:r>
      <w:r>
        <w:rPr>
          <w:rFonts w:ascii="Times New Roman" w:hAnsi="Times New Roman"/>
          <w:sz w:val="24"/>
          <w:shd w:val="clear" w:color="auto" w:fill="FFFFFF"/>
        </w:rPr>
        <w:tab/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Здійснення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контролю за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утриманням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експлуатацією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санітарним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обслуговуванням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адмінбудинків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організація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поточних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ремонтів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службових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господарських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підсобних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приміщень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збереження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майна і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інвентарю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роботи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систем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водопостачання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опалення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енергопостачання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адмінприміщенях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крім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розпорядників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бюджетних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коштів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).</w:t>
      </w:r>
    </w:p>
    <w:p w:rsidR="00492D47" w:rsidRDefault="00492D47" w:rsidP="00492D47">
      <w:pPr>
        <w:spacing w:after="0" w:line="240" w:lineRule="auto"/>
        <w:ind w:left="22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2.2. 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Вжиття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заходів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по:</w:t>
      </w:r>
    </w:p>
    <w:p w:rsidR="00492D47" w:rsidRDefault="00492D47" w:rsidP="00492D47">
      <w:pPr>
        <w:numPr>
          <w:ilvl w:val="0"/>
          <w:numId w:val="14"/>
        </w:numPr>
        <w:pBdr>
          <w:top w:val="nil"/>
          <w:left w:val="nil"/>
          <w:bottom w:val="nil"/>
          <w:right w:val="nil"/>
        </w:pBdr>
        <w:spacing w:after="0" w:line="240" w:lineRule="auto"/>
        <w:ind w:left="22" w:right="7"/>
        <w:jc w:val="both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забезпеченню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оргтехнікою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меблями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в межах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річних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планів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закупівель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їх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ремонт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обслуговування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крім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розпорядників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бюджетних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коштів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);</w:t>
      </w:r>
    </w:p>
    <w:p w:rsidR="00492D47" w:rsidRDefault="00492D47" w:rsidP="00492D47">
      <w:pPr>
        <w:numPr>
          <w:ilvl w:val="0"/>
          <w:numId w:val="14"/>
        </w:numPr>
        <w:pBdr>
          <w:top w:val="nil"/>
          <w:left w:val="nil"/>
          <w:bottom w:val="nil"/>
          <w:right w:val="nil"/>
        </w:pBdr>
        <w:spacing w:after="0" w:line="240" w:lineRule="auto"/>
        <w:ind w:left="22" w:right="14"/>
        <w:jc w:val="both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забезпеченню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друкованою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продукцією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канцелярськими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товарами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крім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розпорядників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бюджетних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коштів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) в межах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бюджетних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асигнувань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;</w:t>
      </w:r>
    </w:p>
    <w:p w:rsidR="00492D47" w:rsidRDefault="00492D47" w:rsidP="00492D47">
      <w:pPr>
        <w:numPr>
          <w:ilvl w:val="0"/>
          <w:numId w:val="14"/>
        </w:numPr>
        <w:pBdr>
          <w:top w:val="nil"/>
          <w:left w:val="nil"/>
          <w:bottom w:val="nil"/>
          <w:right w:val="nil"/>
        </w:pBdr>
        <w:spacing w:after="0" w:line="240" w:lineRule="auto"/>
        <w:ind w:left="22" w:right="22"/>
        <w:jc w:val="both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організації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зберігання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майна,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що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використовується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виборчому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процесі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забезпечення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ним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виборчих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дільниць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proofErr w:type="spellStart"/>
      <w:r>
        <w:rPr>
          <w:rFonts w:ascii="Times New Roman" w:hAnsi="Times New Roman"/>
          <w:sz w:val="24"/>
        </w:rPr>
        <w:t>Організація</w:t>
      </w:r>
      <w:proofErr w:type="spellEnd"/>
      <w:r>
        <w:rPr>
          <w:rFonts w:ascii="Times New Roman" w:hAnsi="Times New Roman"/>
          <w:sz w:val="24"/>
        </w:rPr>
        <w:t xml:space="preserve"> контролю і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протипожежного</w:t>
      </w:r>
      <w:proofErr w:type="spellEnd"/>
      <w:r>
        <w:rPr>
          <w:rFonts w:ascii="Times New Roman" w:hAnsi="Times New Roman"/>
          <w:sz w:val="24"/>
        </w:rPr>
        <w:t xml:space="preserve"> стану </w:t>
      </w:r>
      <w:proofErr w:type="spellStart"/>
      <w:r>
        <w:rPr>
          <w:rFonts w:ascii="Times New Roman" w:hAnsi="Times New Roman"/>
          <w:sz w:val="24"/>
        </w:rPr>
        <w:t>приміщень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міської</w:t>
      </w:r>
      <w:proofErr w:type="spellEnd"/>
      <w:r>
        <w:rPr>
          <w:rFonts w:ascii="Times New Roman" w:hAnsi="Times New Roman"/>
          <w:sz w:val="24"/>
        </w:rPr>
        <w:t xml:space="preserve"> ради.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</w:t>
      </w:r>
      <w:proofErr w:type="spellStart"/>
      <w:r>
        <w:rPr>
          <w:rFonts w:ascii="Times New Roman" w:hAnsi="Times New Roman"/>
          <w:sz w:val="24"/>
        </w:rPr>
        <w:t>Належне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утримання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державних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символів</w:t>
      </w:r>
      <w:proofErr w:type="spellEnd"/>
      <w:r>
        <w:rPr>
          <w:rFonts w:ascii="Times New Roman" w:hAnsi="Times New Roman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</w:t>
      </w:r>
      <w:proofErr w:type="spellStart"/>
      <w:r>
        <w:rPr>
          <w:rFonts w:ascii="Times New Roman" w:hAnsi="Times New Roman"/>
          <w:sz w:val="24"/>
        </w:rPr>
        <w:t>Підготовка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проектів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розпорядчих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актів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міської</w:t>
      </w:r>
      <w:proofErr w:type="spellEnd"/>
      <w:r>
        <w:rPr>
          <w:rFonts w:ascii="Times New Roman" w:hAnsi="Times New Roman"/>
          <w:sz w:val="24"/>
        </w:rPr>
        <w:t xml:space="preserve"> ради, </w:t>
      </w:r>
      <w:proofErr w:type="spellStart"/>
      <w:r>
        <w:rPr>
          <w:rFonts w:ascii="Times New Roman" w:hAnsi="Times New Roman"/>
          <w:sz w:val="24"/>
        </w:rPr>
        <w:t>її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виконавчих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органів</w:t>
      </w:r>
      <w:proofErr w:type="spellEnd"/>
      <w:r>
        <w:rPr>
          <w:rFonts w:ascii="Times New Roman" w:hAnsi="Times New Roman"/>
          <w:sz w:val="24"/>
        </w:rPr>
        <w:t xml:space="preserve"> і </w:t>
      </w:r>
      <w:proofErr w:type="spellStart"/>
      <w:r>
        <w:rPr>
          <w:rFonts w:ascii="Times New Roman" w:hAnsi="Times New Roman"/>
          <w:sz w:val="24"/>
        </w:rPr>
        <w:t>міського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голови</w:t>
      </w:r>
      <w:proofErr w:type="spellEnd"/>
      <w:r>
        <w:rPr>
          <w:rFonts w:ascii="Times New Roman" w:hAnsi="Times New Roman"/>
          <w:sz w:val="24"/>
        </w:rPr>
        <w:t xml:space="preserve">, в </w:t>
      </w:r>
      <w:proofErr w:type="spellStart"/>
      <w:r>
        <w:rPr>
          <w:rFonts w:ascii="Times New Roman" w:hAnsi="Times New Roman"/>
          <w:sz w:val="24"/>
        </w:rPr>
        <w:t>т.ч</w:t>
      </w:r>
      <w:proofErr w:type="spellEnd"/>
      <w:r>
        <w:rPr>
          <w:rFonts w:ascii="Times New Roman" w:hAnsi="Times New Roman"/>
          <w:sz w:val="24"/>
        </w:rPr>
        <w:t>. нормативного характеру.</w:t>
      </w:r>
    </w:p>
    <w:p w:rsidR="00492D47" w:rsidRDefault="00492D47" w:rsidP="00492D47">
      <w:pPr>
        <w:spacing w:after="0" w:line="240" w:lineRule="auto"/>
        <w:ind w:left="23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492D47" w:rsidRDefault="00492D47" w:rsidP="00492D47">
      <w:pPr>
        <w:spacing w:after="0" w:line="240" w:lineRule="auto"/>
        <w:ind w:left="23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3.Функції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Управління</w:t>
      </w:r>
      <w:proofErr w:type="spellEnd"/>
    </w:p>
    <w:p w:rsidR="00492D47" w:rsidRDefault="00492D47" w:rsidP="00492D47">
      <w:pPr>
        <w:spacing w:after="0" w:line="240" w:lineRule="auto"/>
        <w:ind w:left="36"/>
        <w:jc w:val="both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Основні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функції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: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1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3.1.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Обслуговування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легковим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автотранспортом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працівників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її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крім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розпорядників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бюджетних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коштів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).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1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3.2.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Здійснення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контролю за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господарським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обслуговуванням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приміщень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крім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розпорядників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бюджетних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коштів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),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їх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належну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експлуатацію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утримання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ind w:left="29" w:right="1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3.3.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Придбання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окремого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інвентарю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обладнання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господарського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приладдя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програмного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забезпечення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ind w:left="22" w:right="1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 xml:space="preserve">3.4. 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Забезпечення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зберігання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матеріальних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цінностей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Тернопільської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крім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розпорядників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бюджетних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коштів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).</w:t>
      </w:r>
    </w:p>
    <w:p w:rsidR="00492D47" w:rsidRDefault="00492D47" w:rsidP="00492D47">
      <w:pPr>
        <w:spacing w:after="0" w:line="240" w:lineRule="auto"/>
        <w:ind w:left="3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3.5.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Здійснення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контролю за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обслуговуванням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легковим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транспортом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її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крім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розпорядників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бюджетних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коштів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).</w:t>
      </w:r>
    </w:p>
    <w:p w:rsidR="00492D47" w:rsidRDefault="00492D47" w:rsidP="00492D47">
      <w:pPr>
        <w:spacing w:after="0" w:line="240" w:lineRule="auto"/>
        <w:ind w:left="29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3.6.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Утримання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технічно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справному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стані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автомобілів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їх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раціональне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використання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комплектування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транспортних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засобів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запасними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частинами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пальним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мастильними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матеріалами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інструментом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крім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розпорядників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бюджетних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коштів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). </w:t>
      </w:r>
    </w:p>
    <w:p w:rsidR="00492D47" w:rsidRDefault="00492D47" w:rsidP="00492D47">
      <w:pPr>
        <w:spacing w:after="0" w:line="240" w:lineRule="auto"/>
        <w:ind w:right="3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3.7. Контроль за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дотриманням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вимог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експлуатації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офісної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комп'ютерної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техніки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що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експлуатується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міській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раді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крім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розпорядників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бюджетних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коштів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).</w:t>
      </w:r>
    </w:p>
    <w:p w:rsidR="00492D47" w:rsidRDefault="00492D47" w:rsidP="00492D47">
      <w:pPr>
        <w:spacing w:after="0" w:line="240" w:lineRule="auto"/>
        <w:ind w:right="29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3.8.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Проведення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заходів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оновлення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комп'ютерної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техніки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органах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Тернопільської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крім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розпорядників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бюджетних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коштів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).</w:t>
      </w:r>
    </w:p>
    <w:p w:rsidR="00492D47" w:rsidRDefault="00492D47" w:rsidP="00492D47">
      <w:pPr>
        <w:spacing w:after="0" w:line="240" w:lineRule="auto"/>
        <w:ind w:right="1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3.9.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Здійснення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коригувальних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дій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наслідками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проведених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внутрішніх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зовнішніх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аудитів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3.10.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адмінбудинку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протипожежним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інвентарем</w:t>
      </w:r>
      <w:proofErr w:type="spellEnd"/>
      <w:r>
        <w:rPr>
          <w:rFonts w:ascii="Times New Roman" w:hAnsi="Times New Roman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3.11. </w:t>
      </w:r>
      <w:proofErr w:type="spellStart"/>
      <w:r>
        <w:rPr>
          <w:rFonts w:ascii="Times New Roman" w:hAnsi="Times New Roman"/>
          <w:sz w:val="24"/>
        </w:rPr>
        <w:t>Організація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ремонтних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робіт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будівлі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міської</w:t>
      </w:r>
      <w:proofErr w:type="spellEnd"/>
      <w:r>
        <w:rPr>
          <w:rFonts w:ascii="Times New Roman" w:hAnsi="Times New Roman"/>
          <w:sz w:val="24"/>
        </w:rPr>
        <w:t xml:space="preserve"> ради </w:t>
      </w:r>
      <w:proofErr w:type="spellStart"/>
      <w:r>
        <w:rPr>
          <w:rFonts w:ascii="Times New Roman" w:hAnsi="Times New Roman"/>
          <w:sz w:val="24"/>
        </w:rPr>
        <w:t>із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залученням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підрядних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організацій</w:t>
      </w:r>
      <w:proofErr w:type="spellEnd"/>
      <w:r>
        <w:rPr>
          <w:rFonts w:ascii="Times New Roman" w:hAnsi="Times New Roman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зберігання</w:t>
      </w:r>
      <w:proofErr w:type="spellEnd"/>
      <w:r>
        <w:rPr>
          <w:rFonts w:ascii="Times New Roman" w:hAnsi="Times New Roman"/>
          <w:sz w:val="24"/>
        </w:rPr>
        <w:t xml:space="preserve"> майна, яке не </w:t>
      </w:r>
      <w:proofErr w:type="spellStart"/>
      <w:r>
        <w:rPr>
          <w:rFonts w:ascii="Times New Roman" w:hAnsi="Times New Roman"/>
          <w:sz w:val="24"/>
        </w:rPr>
        <w:t>використовується</w:t>
      </w:r>
      <w:proofErr w:type="spellEnd"/>
      <w:r>
        <w:rPr>
          <w:rFonts w:ascii="Times New Roman" w:hAnsi="Times New Roman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3.13. </w:t>
      </w:r>
      <w:proofErr w:type="spellStart"/>
      <w:r>
        <w:rPr>
          <w:rFonts w:ascii="Times New Roman" w:hAnsi="Times New Roman"/>
          <w:sz w:val="24"/>
        </w:rPr>
        <w:t>Спільне</w:t>
      </w:r>
      <w:proofErr w:type="spellEnd"/>
      <w:r>
        <w:rPr>
          <w:rFonts w:ascii="Times New Roman" w:hAnsi="Times New Roman"/>
          <w:sz w:val="24"/>
        </w:rPr>
        <w:t xml:space="preserve"> з </w:t>
      </w:r>
      <w:proofErr w:type="spellStart"/>
      <w:r>
        <w:rPr>
          <w:rFonts w:ascii="Times New Roman" w:hAnsi="Times New Roman"/>
          <w:sz w:val="24"/>
        </w:rPr>
        <w:t>відділом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обліку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фінансового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щорічне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інвентаризації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основних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засобів</w:t>
      </w:r>
      <w:proofErr w:type="spellEnd"/>
      <w:r>
        <w:rPr>
          <w:rFonts w:ascii="Times New Roman" w:hAnsi="Times New Roman"/>
          <w:sz w:val="24"/>
        </w:rPr>
        <w:t xml:space="preserve"> і </w:t>
      </w:r>
      <w:proofErr w:type="spellStart"/>
      <w:r>
        <w:rPr>
          <w:rFonts w:ascii="Times New Roman" w:hAnsi="Times New Roman"/>
          <w:sz w:val="24"/>
        </w:rPr>
        <w:t>малоцінного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інвентаря</w:t>
      </w:r>
      <w:proofErr w:type="spellEnd"/>
      <w:r>
        <w:rPr>
          <w:rFonts w:ascii="Times New Roman" w:hAnsi="Times New Roman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3.14. </w:t>
      </w:r>
      <w:proofErr w:type="spellStart"/>
      <w:r>
        <w:rPr>
          <w:rFonts w:ascii="Times New Roman" w:hAnsi="Times New Roman"/>
          <w:sz w:val="24"/>
        </w:rPr>
        <w:t>Спільне</w:t>
      </w:r>
      <w:proofErr w:type="spellEnd"/>
      <w:r>
        <w:rPr>
          <w:rFonts w:ascii="Times New Roman" w:hAnsi="Times New Roman"/>
          <w:sz w:val="24"/>
        </w:rPr>
        <w:t xml:space="preserve"> з </w:t>
      </w:r>
      <w:proofErr w:type="spellStart"/>
      <w:r>
        <w:rPr>
          <w:rFonts w:ascii="Times New Roman" w:hAnsi="Times New Roman"/>
          <w:sz w:val="24"/>
        </w:rPr>
        <w:t>відділом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обліку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фінансового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здійснення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передачі</w:t>
      </w:r>
      <w:proofErr w:type="spellEnd"/>
      <w:r>
        <w:rPr>
          <w:rFonts w:ascii="Times New Roman" w:hAnsi="Times New Roman"/>
          <w:sz w:val="24"/>
        </w:rPr>
        <w:t xml:space="preserve"> основного і </w:t>
      </w:r>
      <w:proofErr w:type="spellStart"/>
      <w:r>
        <w:rPr>
          <w:rFonts w:ascii="Times New Roman" w:hAnsi="Times New Roman"/>
          <w:sz w:val="24"/>
        </w:rPr>
        <w:t>малоцінного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інвентаря</w:t>
      </w:r>
      <w:proofErr w:type="spellEnd"/>
      <w:r>
        <w:rPr>
          <w:rFonts w:ascii="Times New Roman" w:hAnsi="Times New Roman"/>
          <w:sz w:val="24"/>
        </w:rPr>
        <w:t xml:space="preserve"> та майна, в </w:t>
      </w:r>
      <w:proofErr w:type="spellStart"/>
      <w:r>
        <w:rPr>
          <w:rFonts w:ascii="Times New Roman" w:hAnsi="Times New Roman"/>
          <w:sz w:val="24"/>
        </w:rPr>
        <w:t>використанні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немає</w:t>
      </w:r>
      <w:proofErr w:type="spellEnd"/>
      <w:r>
        <w:rPr>
          <w:rFonts w:ascii="Times New Roman" w:hAnsi="Times New Roman"/>
          <w:sz w:val="24"/>
        </w:rPr>
        <w:t xml:space="preserve"> потреби, в </w:t>
      </w:r>
      <w:proofErr w:type="spellStart"/>
      <w:r>
        <w:rPr>
          <w:rFonts w:ascii="Times New Roman" w:hAnsi="Times New Roman"/>
          <w:sz w:val="24"/>
        </w:rPr>
        <w:t>інші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організації</w:t>
      </w:r>
      <w:proofErr w:type="spellEnd"/>
      <w:r>
        <w:rPr>
          <w:rFonts w:ascii="Times New Roman" w:hAnsi="Times New Roman"/>
          <w:sz w:val="24"/>
        </w:rPr>
        <w:t xml:space="preserve"> за </w:t>
      </w:r>
      <w:proofErr w:type="spellStart"/>
      <w:r>
        <w:rPr>
          <w:rFonts w:ascii="Times New Roman" w:hAnsi="Times New Roman"/>
          <w:sz w:val="24"/>
        </w:rPr>
        <w:t>рішенням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міської</w:t>
      </w:r>
      <w:proofErr w:type="spellEnd"/>
      <w:r>
        <w:rPr>
          <w:rFonts w:ascii="Times New Roman" w:hAnsi="Times New Roman"/>
          <w:sz w:val="24"/>
        </w:rPr>
        <w:t xml:space="preserve"> ради, </w:t>
      </w:r>
      <w:proofErr w:type="spellStart"/>
      <w:r>
        <w:rPr>
          <w:rFonts w:ascii="Times New Roman" w:hAnsi="Times New Roman"/>
          <w:sz w:val="24"/>
        </w:rPr>
        <w:t>виконавчого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3.15. </w:t>
      </w:r>
      <w:proofErr w:type="spellStart"/>
      <w:r>
        <w:rPr>
          <w:rFonts w:ascii="Times New Roman" w:hAnsi="Times New Roman"/>
          <w:sz w:val="24"/>
        </w:rPr>
        <w:t>Підготовка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списання</w:t>
      </w:r>
      <w:proofErr w:type="spellEnd"/>
      <w:r>
        <w:rPr>
          <w:rFonts w:ascii="Times New Roman" w:hAnsi="Times New Roman"/>
          <w:sz w:val="24"/>
        </w:rPr>
        <w:t xml:space="preserve"> основного та </w:t>
      </w:r>
      <w:proofErr w:type="spellStart"/>
      <w:r>
        <w:rPr>
          <w:rFonts w:ascii="Times New Roman" w:hAnsi="Times New Roman"/>
          <w:sz w:val="24"/>
        </w:rPr>
        <w:t>малоцінного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інвентаря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іншого</w:t>
      </w:r>
      <w:proofErr w:type="spellEnd"/>
      <w:r>
        <w:rPr>
          <w:rFonts w:ascii="Times New Roman" w:hAnsi="Times New Roman"/>
          <w:sz w:val="24"/>
        </w:rPr>
        <w:t xml:space="preserve"> майна, в </w:t>
      </w:r>
      <w:proofErr w:type="spellStart"/>
      <w:r>
        <w:rPr>
          <w:rFonts w:ascii="Times New Roman" w:hAnsi="Times New Roman"/>
          <w:sz w:val="24"/>
        </w:rPr>
        <w:t>яких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немає</w:t>
      </w:r>
      <w:proofErr w:type="spellEnd"/>
      <w:r>
        <w:rPr>
          <w:rFonts w:ascii="Times New Roman" w:hAnsi="Times New Roman"/>
          <w:sz w:val="24"/>
        </w:rPr>
        <w:t xml:space="preserve"> потреби.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3.16. </w:t>
      </w:r>
      <w:proofErr w:type="spellStart"/>
      <w:r>
        <w:rPr>
          <w:rFonts w:ascii="Times New Roman" w:hAnsi="Times New Roman"/>
          <w:sz w:val="24"/>
        </w:rPr>
        <w:t>Спільне</w:t>
      </w:r>
      <w:proofErr w:type="spellEnd"/>
      <w:r>
        <w:rPr>
          <w:rFonts w:ascii="Times New Roman" w:hAnsi="Times New Roman"/>
          <w:sz w:val="24"/>
        </w:rPr>
        <w:t xml:space="preserve"> з </w:t>
      </w:r>
      <w:proofErr w:type="spellStart"/>
      <w:r>
        <w:rPr>
          <w:rFonts w:ascii="Times New Roman" w:hAnsi="Times New Roman"/>
          <w:sz w:val="24"/>
        </w:rPr>
        <w:t>відділом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обліку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фінансового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формування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Реєстрів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постачальників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товарів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робіт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послуг</w:t>
      </w:r>
      <w:proofErr w:type="spellEnd"/>
      <w:r>
        <w:rPr>
          <w:rFonts w:ascii="Times New Roman" w:hAnsi="Times New Roman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4. Права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ind w:left="14"/>
        <w:jc w:val="both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має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право:</w:t>
      </w:r>
    </w:p>
    <w:p w:rsidR="00492D47" w:rsidRDefault="00492D47" w:rsidP="00492D47">
      <w:pPr>
        <w:spacing w:after="0" w:line="240" w:lineRule="auto"/>
        <w:ind w:left="14" w:right="1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4.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1.Одержувати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встановленому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порядку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від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посадових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осіб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підпорядкованих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їй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підприємств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установ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організації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документи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необхідні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покладених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завдань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функцій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ind w:left="22" w:right="22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4.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2.Вносити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міському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голові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пропозиції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питань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удосконалення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роботи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підвищення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ефективності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транспортного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господарського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обслуговування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придбання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програмного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забезпечення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22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4.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3.Готувати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матеріали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розгляду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питань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засіданнях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виконкому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в межах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своїх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повноважень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22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4.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4.Залучати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посадових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осіб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інших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комунальних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підприємств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організацій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установ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Тернопільської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ради</w:t>
      </w:r>
      <w:r>
        <w:rPr>
          <w:rFonts w:ascii="Times New Roman" w:hAnsi="Times New Roman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вирішення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питань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що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відносяться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компетенції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ind w:left="11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492D47" w:rsidRDefault="00492D47" w:rsidP="00492D47">
      <w:pPr>
        <w:spacing w:after="0" w:line="240" w:lineRule="auto"/>
        <w:ind w:left="11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5. 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Керівництво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ind w:left="29" w:firstLine="691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очолює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начальник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який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призначається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звільняється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 посади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головою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згідно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чинного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законодавства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ind w:left="29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Начальник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: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5.1.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Організовує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роботу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працівників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5.2.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Здійснює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постійне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керівництво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діяльністю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його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підрозділами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22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5.3. Без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доручення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діє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від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імені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представляє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його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інтереси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усіх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установах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організаціях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5.4.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Розподіляє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посадові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обов'язки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між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працівниками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1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5.5.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Розробляє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затверджує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положення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структурні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підрозділи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посадові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інструкції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його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працівників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7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5.6.Аналізує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завдань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функцій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покладених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забезпечує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дотримання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вимог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Стандарту ISO 9001.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 xml:space="preserve">5.7.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Звітує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про роботу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перед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комітетом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5.8. В межах </w:t>
      </w:r>
      <w:proofErr w:type="spellStart"/>
      <w:r>
        <w:rPr>
          <w:rFonts w:ascii="Times New Roman" w:hAnsi="Times New Roman"/>
          <w:sz w:val="24"/>
        </w:rPr>
        <w:t>своїх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повноважень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видає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накази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5.9. </w:t>
      </w:r>
      <w:proofErr w:type="spellStart"/>
      <w:r>
        <w:rPr>
          <w:rFonts w:ascii="Times New Roman" w:hAnsi="Times New Roman"/>
          <w:sz w:val="24"/>
        </w:rPr>
        <w:t>Постійно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підвищує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свій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кваліфікаційний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рівень</w:t>
      </w:r>
      <w:proofErr w:type="spellEnd"/>
      <w:r>
        <w:rPr>
          <w:rFonts w:ascii="Times New Roman" w:hAnsi="Times New Roman"/>
          <w:sz w:val="24"/>
        </w:rPr>
        <w:t xml:space="preserve"> та проводить роботу, </w:t>
      </w:r>
      <w:proofErr w:type="spellStart"/>
      <w:r>
        <w:rPr>
          <w:rFonts w:ascii="Times New Roman" w:hAnsi="Times New Roman"/>
          <w:sz w:val="24"/>
        </w:rPr>
        <w:t>пов’язану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підвищенням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рівня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професійних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знань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працівників</w:t>
      </w:r>
      <w:proofErr w:type="spellEnd"/>
      <w:r>
        <w:rPr>
          <w:rFonts w:ascii="Times New Roman" w:hAnsi="Times New Roman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5.10. Не </w:t>
      </w:r>
      <w:proofErr w:type="spellStart"/>
      <w:r>
        <w:rPr>
          <w:rFonts w:ascii="Times New Roman" w:hAnsi="Times New Roman"/>
          <w:sz w:val="24"/>
        </w:rPr>
        <w:t>допускає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своїй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діяльності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порушення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вимог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антикорупційного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законодавства</w:t>
      </w:r>
      <w:proofErr w:type="spellEnd"/>
      <w:r>
        <w:rPr>
          <w:rFonts w:ascii="Times New Roman" w:hAnsi="Times New Roman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5.11. </w:t>
      </w:r>
      <w:proofErr w:type="spellStart"/>
      <w:r>
        <w:rPr>
          <w:rFonts w:ascii="Times New Roman" w:hAnsi="Times New Roman"/>
          <w:sz w:val="24"/>
        </w:rPr>
        <w:t>Здійснює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прийом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громадян</w:t>
      </w:r>
      <w:proofErr w:type="spellEnd"/>
      <w:r>
        <w:rPr>
          <w:rFonts w:ascii="Times New Roman" w:hAnsi="Times New Roman"/>
          <w:sz w:val="24"/>
        </w:rPr>
        <w:t xml:space="preserve"> з </w:t>
      </w:r>
      <w:proofErr w:type="spellStart"/>
      <w:r>
        <w:rPr>
          <w:rFonts w:ascii="Times New Roman" w:hAnsi="Times New Roman"/>
          <w:sz w:val="24"/>
        </w:rPr>
        <w:t>питань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відносяться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компетенції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управління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згідно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встановленого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графіку</w:t>
      </w:r>
      <w:proofErr w:type="spellEnd"/>
      <w:r>
        <w:rPr>
          <w:rFonts w:ascii="Times New Roman" w:hAnsi="Times New Roman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5.12. </w:t>
      </w:r>
      <w:proofErr w:type="spellStart"/>
      <w:r>
        <w:rPr>
          <w:rFonts w:ascii="Times New Roman" w:hAnsi="Times New Roman"/>
          <w:sz w:val="24"/>
        </w:rPr>
        <w:t>Несе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персональну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відповідальність</w:t>
      </w:r>
      <w:proofErr w:type="spellEnd"/>
      <w:r>
        <w:rPr>
          <w:rFonts w:ascii="Times New Roman" w:hAnsi="Times New Roman"/>
          <w:sz w:val="24"/>
        </w:rPr>
        <w:t xml:space="preserve"> за </w:t>
      </w:r>
      <w:proofErr w:type="spellStart"/>
      <w:r>
        <w:rPr>
          <w:rFonts w:ascii="Times New Roman" w:hAnsi="Times New Roman"/>
          <w:sz w:val="24"/>
        </w:rPr>
        <w:t>невиконання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неналежне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виконання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покладених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нього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завдань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реалізацію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його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повноважень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дотримання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трудової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дисципліни</w:t>
      </w:r>
      <w:proofErr w:type="spellEnd"/>
      <w:r>
        <w:rPr>
          <w:rFonts w:ascii="Times New Roman" w:hAnsi="Times New Roman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5.13. При </w:t>
      </w:r>
      <w:proofErr w:type="spellStart"/>
      <w:r>
        <w:rPr>
          <w:rFonts w:ascii="Times New Roman" w:hAnsi="Times New Roman"/>
          <w:color w:val="000000"/>
          <w:sz w:val="24"/>
        </w:rPr>
        <w:t>відсутності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начальника </w:t>
      </w:r>
      <w:proofErr w:type="spellStart"/>
      <w:r>
        <w:rPr>
          <w:rFonts w:ascii="Times New Roman" w:hAnsi="Times New Roman"/>
          <w:color w:val="000000"/>
          <w:sz w:val="24"/>
        </w:rPr>
        <w:t>його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посадові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обов’язки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виконує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інша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особа </w:t>
      </w:r>
      <w:proofErr w:type="spellStart"/>
      <w:r>
        <w:rPr>
          <w:rFonts w:ascii="Times New Roman" w:hAnsi="Times New Roman"/>
          <w:color w:val="000000"/>
          <w:sz w:val="24"/>
        </w:rPr>
        <w:t>згідно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розпорядження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міського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голови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5.14. </w:t>
      </w:r>
      <w:proofErr w:type="spellStart"/>
      <w:r>
        <w:rPr>
          <w:rFonts w:ascii="Times New Roman" w:hAnsi="Times New Roman"/>
          <w:color w:val="000000"/>
          <w:sz w:val="24"/>
        </w:rPr>
        <w:t>Здійснює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розгляд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звернень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інформаційних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запитів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відносяться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компетенції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управління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492D47" w:rsidRDefault="00492D47" w:rsidP="00492D47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5.15.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Кваліфікаційні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вимоги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:</w:t>
      </w:r>
    </w:p>
    <w:p w:rsidR="00492D47" w:rsidRDefault="00492D47" w:rsidP="00492D47">
      <w:pPr>
        <w:spacing w:after="0" w:line="240" w:lineRule="auto"/>
        <w:ind w:left="29"/>
        <w:jc w:val="both"/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На посаду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начальника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може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бути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призначена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особа яка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має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вищу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освіту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освітньо-кваліфікаційним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рівнем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магістра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спеціаліста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ind w:left="1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Стаж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роботи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фахом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службі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в органах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місцевого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самоврядування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державній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службі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керівних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посадах не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менше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2-х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або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виходячи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із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виконавчим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органом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основних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завдань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функцій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стаж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роботи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фахом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керівних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посадах в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інших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сферах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менше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3-х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років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вільно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володіє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українською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мовою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ind w:left="11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492D47" w:rsidRDefault="00492D47" w:rsidP="00492D47">
      <w:pPr>
        <w:spacing w:after="0" w:line="240" w:lineRule="auto"/>
        <w:ind w:left="11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6.Відповідальність</w:t>
      </w:r>
    </w:p>
    <w:p w:rsidR="00492D47" w:rsidRDefault="00492D47" w:rsidP="00492D47">
      <w:pPr>
        <w:spacing w:after="0" w:line="240" w:lineRule="auto"/>
        <w:ind w:left="7" w:right="22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Начальник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працівники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несуть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відповідальність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згідно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чинним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законодавством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України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492D47">
      <w:pPr>
        <w:spacing w:after="0" w:line="240" w:lineRule="auto"/>
        <w:ind w:left="6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492D47" w:rsidRDefault="00492D47" w:rsidP="00492D47">
      <w:pPr>
        <w:spacing w:after="0" w:line="240" w:lineRule="auto"/>
        <w:ind w:left="6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7. 3аключні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положення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>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7.1. Статус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посадових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осіб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визначається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Законами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України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«Про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місцеве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самоврядування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Україні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», «Про службу в органах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місцевого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самоврядування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».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7.2.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утримується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рахунок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коштів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бюджету. Структура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визначається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штатним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розписом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який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затверджується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головою.</w:t>
      </w:r>
    </w:p>
    <w:p w:rsidR="00492D47" w:rsidRDefault="00492D47" w:rsidP="00492D47">
      <w:pPr>
        <w:spacing w:after="0" w:line="240" w:lineRule="auto"/>
        <w:ind w:left="7" w:right="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7.3.</w:t>
      </w:r>
      <w:r>
        <w:rPr>
          <w:rFonts w:ascii="Times New Roman" w:hAnsi="Times New Roman"/>
          <w:sz w:val="24"/>
          <w:shd w:val="clear" w:color="auto" w:fill="FFFFFF"/>
        </w:rPr>
        <w:tab/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має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печатку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своїм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найменуванням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бланки,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користується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майном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наданим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радою.</w:t>
      </w:r>
    </w:p>
    <w:p w:rsidR="00492D47" w:rsidRDefault="00492D47" w:rsidP="00492D47">
      <w:pPr>
        <w:spacing w:after="0" w:line="240" w:lineRule="auto"/>
        <w:ind w:left="7" w:right="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7.4.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Зміни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доповнення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цього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Положення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вносяться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у порядку,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встановленому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його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прийняття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492D47" w:rsidRDefault="00492D47" w:rsidP="00B841FC">
      <w:pPr>
        <w:pBdr>
          <w:top w:val="nil"/>
          <w:left w:val="nil"/>
          <w:bottom w:val="nil"/>
          <w:right w:val="nil"/>
        </w:pBdr>
        <w:spacing w:after="0" w:line="240" w:lineRule="auto"/>
        <w:ind w:right="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7.5.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Припинення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діяльності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ліквідація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реорганізація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здійснюється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рішенням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відповідно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вимог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чинного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законодавства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. </w:t>
      </w:r>
    </w:p>
    <w:p w:rsidR="00492D47" w:rsidRDefault="00492D47" w:rsidP="00492D4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92D47" w:rsidRDefault="00492D47" w:rsidP="00492D4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</w:rPr>
        <w:t>Міський</w:t>
      </w:r>
      <w:proofErr w:type="spellEnd"/>
      <w:r>
        <w:rPr>
          <w:rFonts w:ascii="Times New Roman" w:hAnsi="Times New Roman"/>
          <w:b/>
          <w:sz w:val="24"/>
        </w:rPr>
        <w:t xml:space="preserve"> голова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ab/>
        <w:t xml:space="preserve"> </w:t>
      </w:r>
      <w:proofErr w:type="spellStart"/>
      <w:r>
        <w:rPr>
          <w:rFonts w:ascii="Times New Roman" w:hAnsi="Times New Roman"/>
          <w:b/>
          <w:sz w:val="24"/>
        </w:rPr>
        <w:t>Сергій</w:t>
      </w:r>
      <w:proofErr w:type="spellEnd"/>
      <w:r>
        <w:rPr>
          <w:rFonts w:ascii="Times New Roman" w:hAnsi="Times New Roman"/>
          <w:b/>
          <w:sz w:val="24"/>
        </w:rPr>
        <w:t xml:space="preserve"> НАДАЛ</w:t>
      </w:r>
    </w:p>
    <w:p w:rsidR="00FA7504" w:rsidRDefault="00FA7504" w:rsidP="00B841FC">
      <w:pPr>
        <w:spacing w:after="51" w:line="240" w:lineRule="auto"/>
        <w:ind w:left="6236"/>
      </w:pPr>
    </w:p>
    <w:sectPr w:rsidR="00FA7504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00DCEBD8"/>
    <w:lvl w:ilvl="0">
      <w:numFmt w:val="bullet"/>
      <w:lvlText w:val="*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77B95DE"/>
    <w:multiLevelType w:val="multilevel"/>
    <w:tmpl w:val="00687CA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02B71"/>
    <w:multiLevelType w:val="multilevel"/>
    <w:tmpl w:val="009119EC"/>
    <w:lvl w:ilvl="0">
      <w:start w:val="4"/>
      <w:numFmt w:val="decimal"/>
      <w:lvlText w:val="7.%1."/>
      <w:legacy w:legacy="1" w:legacySpace="0" w:legacyIndent="454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25986761"/>
    <w:multiLevelType w:val="multilevel"/>
    <w:tmpl w:val="0216D1DC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279C0649"/>
    <w:multiLevelType w:val="multilevel"/>
    <w:tmpl w:val="02D09060"/>
    <w:lvl w:ilvl="0">
      <w:start w:val="1"/>
      <w:numFmt w:val="none"/>
      <w:lvlText w:val="-"/>
      <w:lvlJc w:val="left"/>
      <w:pPr>
        <w:ind w:left="360" w:hanging="360"/>
      </w:pPr>
      <w:rPr>
        <w:rFonts w:ascii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/>
      </w:rPr>
    </w:lvl>
  </w:abstractNum>
  <w:abstractNum w:abstractNumId="5" w15:restartNumberingAfterBreak="0">
    <w:nsid w:val="28BD1513"/>
    <w:multiLevelType w:val="multilevel"/>
    <w:tmpl w:val="0278EB27"/>
    <w:lvl w:ilvl="0">
      <w:start w:val="1"/>
      <w:numFmt w:val="none"/>
      <w:lvlText w:val="-"/>
      <w:lvlJc w:val="left"/>
      <w:pPr>
        <w:ind w:left="720" w:hanging="360"/>
      </w:pPr>
      <w:rPr>
        <w:rFonts w:ascii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/>
      </w:rPr>
    </w:lvl>
  </w:abstractNum>
  <w:abstractNum w:abstractNumId="6" w15:restartNumberingAfterBreak="0">
    <w:nsid w:val="38B36170"/>
    <w:multiLevelType w:val="multilevel"/>
    <w:tmpl w:val="01135DEB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39A95AD3"/>
    <w:multiLevelType w:val="multilevel"/>
    <w:tmpl w:val="003E8425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B973DA1"/>
    <w:multiLevelType w:val="multilevel"/>
    <w:tmpl w:val="00DB3072"/>
    <w:lvl w:ilvl="0">
      <w:start w:val="1"/>
      <w:numFmt w:val="none"/>
      <w:lvlText w:val="-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F6F827"/>
    <w:multiLevelType w:val="multilevel"/>
    <w:tmpl w:val="019D28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2897A3A"/>
    <w:multiLevelType w:val="multilevel"/>
    <w:tmpl w:val="028AFA8C"/>
    <w:lvl w:ilvl="0">
      <w:start w:val="1"/>
      <w:numFmt w:val="decimal"/>
      <w:lvlText w:val="1.%1."/>
      <w:legacy w:legacy="1" w:legacySpace="0" w:legacyIndent="341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66C01EEA"/>
    <w:multiLevelType w:val="multilevel"/>
    <w:tmpl w:val="023635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sz w:val="20"/>
      </w:rPr>
    </w:lvl>
  </w:abstractNum>
  <w:abstractNum w:abstractNumId="12" w15:restartNumberingAfterBreak="0">
    <w:nsid w:val="6BEE6145"/>
    <w:multiLevelType w:val="multilevel"/>
    <w:tmpl w:val="01742500"/>
    <w:lvl w:ilvl="0">
      <w:start w:val="3"/>
      <w:numFmt w:val="decimal"/>
      <w:lvlText w:val="4.%1."/>
      <w:legacy w:legacy="1" w:legacySpace="0" w:legacyIndent="446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73056877"/>
    <w:multiLevelType w:val="multilevel"/>
    <w:tmpl w:val="005FB113"/>
    <w:lvl w:ilvl="0">
      <w:start w:val="1"/>
      <w:numFmt w:val="decimal"/>
      <w:lvlText w:val="5.%1."/>
      <w:legacy w:legacy="1" w:legacySpace="0" w:legacyIndent="410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73A42D63"/>
    <w:multiLevelType w:val="multilevel"/>
    <w:tmpl w:val="0260AC41"/>
    <w:lvl w:ilvl="0">
      <w:start w:val="1"/>
      <w:numFmt w:val="decimal"/>
      <w:lvlText w:val="7.%1."/>
      <w:legacy w:legacy="1" w:legacySpace="0" w:legacyIndent="482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7E720B6F"/>
    <w:multiLevelType w:val="multilevel"/>
    <w:tmpl w:val="01F5E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  <w:num w:numId="14">
    <w:abstractNumId w:val="4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47"/>
    <w:rsid w:val="000B07F3"/>
    <w:rsid w:val="00246243"/>
    <w:rsid w:val="002B6716"/>
    <w:rsid w:val="0031485D"/>
    <w:rsid w:val="003A00FE"/>
    <w:rsid w:val="00457F08"/>
    <w:rsid w:val="00492D47"/>
    <w:rsid w:val="00712056"/>
    <w:rsid w:val="00855630"/>
    <w:rsid w:val="008E41DA"/>
    <w:rsid w:val="00984EF8"/>
    <w:rsid w:val="00A315C0"/>
    <w:rsid w:val="00B612F8"/>
    <w:rsid w:val="00B841FC"/>
    <w:rsid w:val="00D65C8D"/>
    <w:rsid w:val="00D8342E"/>
    <w:rsid w:val="00DF3978"/>
    <w:rsid w:val="00F005FC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E2C7"/>
  <w15:docId w15:val="{841AD45A-D8E6-4667-99A2-61D0A385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47"/>
    <w:pPr>
      <w:spacing w:after="200" w:line="276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492D47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492D47"/>
  </w:style>
  <w:style w:type="paragraph" w:customStyle="1" w:styleId="1">
    <w:name w:val="Обычный1"/>
    <w:qFormat/>
    <w:rsid w:val="00492D47"/>
    <w:pPr>
      <w:pBdr>
        <w:top w:val="nil"/>
        <w:left w:val="nil"/>
        <w:bottom w:val="nil"/>
        <w:right w:val="nil"/>
      </w:pBdr>
      <w:spacing w:after="200" w:line="276" w:lineRule="auto"/>
    </w:pPr>
    <w:rPr>
      <w:rFonts w:ascii="Calibri" w:eastAsia="Calibri" w:hAnsi="Calibri" w:cs="Calibri"/>
      <w:szCs w:val="20"/>
      <w:lang w:val="ru-RU" w:eastAsia="uk-UA"/>
    </w:rPr>
  </w:style>
  <w:style w:type="paragraph" w:customStyle="1" w:styleId="Default">
    <w:name w:val="Default"/>
    <w:rsid w:val="00492D47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0"/>
      <w:lang w:val="ru-RU" w:eastAsia="uk-UA"/>
    </w:rPr>
  </w:style>
  <w:style w:type="paragraph" w:customStyle="1" w:styleId="10">
    <w:name w:val="Верхний колонтитул1"/>
    <w:basedOn w:val="1"/>
    <w:rsid w:val="00492D47"/>
    <w:pPr>
      <w:tabs>
        <w:tab w:val="center" w:pos="4844"/>
        <w:tab w:val="right" w:pos="9689"/>
      </w:tabs>
      <w:spacing w:after="0" w:line="240" w:lineRule="auto"/>
    </w:pPr>
    <w:rPr>
      <w:sz w:val="20"/>
    </w:rPr>
  </w:style>
  <w:style w:type="paragraph" w:customStyle="1" w:styleId="11">
    <w:name w:val="Нижний колонтитул1"/>
    <w:basedOn w:val="1"/>
    <w:rsid w:val="00492D47"/>
    <w:pPr>
      <w:tabs>
        <w:tab w:val="center" w:pos="4844"/>
        <w:tab w:val="right" w:pos="9689"/>
      </w:tabs>
      <w:spacing w:after="0" w:line="240" w:lineRule="auto"/>
    </w:pPr>
    <w:rPr>
      <w:sz w:val="20"/>
    </w:rPr>
  </w:style>
  <w:style w:type="paragraph" w:styleId="a3">
    <w:name w:val="Normal (Web)"/>
    <w:basedOn w:val="1"/>
    <w:rsid w:val="00492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uk-UA"/>
    </w:rPr>
  </w:style>
  <w:style w:type="character" w:customStyle="1" w:styleId="12">
    <w:name w:val="Номер строки1"/>
    <w:basedOn w:val="a0"/>
    <w:rsid w:val="00492D47"/>
    <w:rPr>
      <w:sz w:val="22"/>
    </w:rPr>
  </w:style>
  <w:style w:type="character" w:customStyle="1" w:styleId="13">
    <w:name w:val="Гиперссылка1"/>
    <w:rsid w:val="00492D47"/>
    <w:rPr>
      <w:color w:val="0000FF"/>
      <w:u w:val="single"/>
    </w:rPr>
  </w:style>
  <w:style w:type="character" w:customStyle="1" w:styleId="14">
    <w:name w:val="Основной шрифт абзаца1"/>
    <w:rsid w:val="00492D47"/>
  </w:style>
  <w:style w:type="character" w:customStyle="1" w:styleId="a4">
    <w:name w:val="Верхний колонтитул Знак"/>
    <w:rsid w:val="00492D47"/>
    <w:rPr>
      <w:sz w:val="20"/>
    </w:rPr>
  </w:style>
  <w:style w:type="character" w:customStyle="1" w:styleId="a5">
    <w:name w:val="Нижний колонтитул Знак"/>
    <w:rsid w:val="00492D47"/>
    <w:rPr>
      <w:sz w:val="20"/>
    </w:rPr>
  </w:style>
  <w:style w:type="character" w:customStyle="1" w:styleId="rvts0">
    <w:name w:val="rvts0"/>
    <w:basedOn w:val="14"/>
    <w:rsid w:val="00492D47"/>
  </w:style>
  <w:style w:type="table" w:customStyle="1" w:styleId="15">
    <w:name w:val="Обычная таблица1"/>
    <w:rsid w:val="00492D47"/>
    <w:pPr>
      <w:spacing w:after="0" w:line="240" w:lineRule="auto"/>
    </w:pPr>
    <w:rPr>
      <w:rFonts w:ascii="Calibri" w:eastAsia="Calibri" w:hAnsi="Calibri" w:cs="Calibri"/>
      <w:szCs w:val="20"/>
      <w:lang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5"/>
    <w:rsid w:val="00492D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5052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d01-Zvarych</cp:lastModifiedBy>
  <cp:revision>2</cp:revision>
  <dcterms:created xsi:type="dcterms:W3CDTF">2021-02-05T12:21:00Z</dcterms:created>
  <dcterms:modified xsi:type="dcterms:W3CDTF">2021-02-05T12:21:00Z</dcterms:modified>
</cp:coreProperties>
</file>