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F0" w:rsidRPr="008D06F0" w:rsidRDefault="008D06F0" w:rsidP="008D06F0">
      <w:pPr>
        <w:spacing w:after="0" w:line="240" w:lineRule="auto"/>
        <w:ind w:left="6120"/>
        <w:jc w:val="right"/>
        <w:rPr>
          <w:rFonts w:ascii="Times New Roman" w:hAnsi="Times New Roman" w:cs="Times New Roman"/>
          <w:b/>
          <w:bCs/>
          <w:szCs w:val="24"/>
        </w:rPr>
      </w:pPr>
      <w:r w:rsidRPr="008D06F0">
        <w:rPr>
          <w:rFonts w:ascii="Times New Roman" w:hAnsi="Times New Roman" w:cs="Times New Roman"/>
          <w:b/>
          <w:bCs/>
          <w:szCs w:val="24"/>
        </w:rPr>
        <w:t>Додаток №10</w:t>
      </w:r>
    </w:p>
    <w:p w:rsidR="008D06F0" w:rsidRPr="008D06F0" w:rsidRDefault="008D06F0" w:rsidP="008D06F0">
      <w:pPr>
        <w:spacing w:after="0" w:line="240" w:lineRule="auto"/>
        <w:ind w:left="6120" w:right="-81"/>
        <w:jc w:val="right"/>
        <w:rPr>
          <w:rFonts w:ascii="Times New Roman" w:hAnsi="Times New Roman" w:cs="Times New Roman"/>
          <w:b/>
          <w:bCs/>
          <w:szCs w:val="24"/>
        </w:rPr>
      </w:pPr>
      <w:r w:rsidRPr="008D06F0">
        <w:rPr>
          <w:rFonts w:ascii="Times New Roman" w:hAnsi="Times New Roman" w:cs="Times New Roman"/>
          <w:b/>
          <w:bCs/>
          <w:szCs w:val="24"/>
        </w:rPr>
        <w:t>до рішення міської ради</w:t>
      </w:r>
    </w:p>
    <w:p w:rsidR="008D06F0" w:rsidRPr="008D06F0" w:rsidRDefault="008D06F0" w:rsidP="008D06F0">
      <w:pPr>
        <w:tabs>
          <w:tab w:val="left" w:pos="5940"/>
        </w:tabs>
        <w:spacing w:after="0" w:line="240" w:lineRule="auto"/>
        <w:jc w:val="right"/>
        <w:rPr>
          <w:rFonts w:ascii="Times New Roman" w:hAnsi="Times New Roman" w:cs="Times New Roman"/>
          <w:b/>
          <w:szCs w:val="24"/>
        </w:rPr>
      </w:pPr>
      <w:r w:rsidRPr="008D06F0">
        <w:rPr>
          <w:rFonts w:ascii="Times New Roman" w:hAnsi="Times New Roman" w:cs="Times New Roman"/>
          <w:b/>
          <w:szCs w:val="24"/>
        </w:rPr>
        <w:t>від 25.10.2019р. №7/39/19</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ight="-81"/>
        <w:jc w:val="both"/>
        <w:rPr>
          <w:rFonts w:ascii="Times New Roman" w:hAnsi="Times New Roman" w:cs="Times New Roman"/>
          <w:bCs/>
          <w:szCs w:val="24"/>
        </w:rPr>
      </w:pP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Cs w:val="24"/>
        </w:rPr>
      </w:pPr>
      <w:r w:rsidRPr="008D06F0">
        <w:rPr>
          <w:rFonts w:ascii="Times New Roman" w:hAnsi="Times New Roman" w:cs="Times New Roman"/>
          <w:b/>
          <w:bCs/>
          <w:szCs w:val="24"/>
        </w:rPr>
        <w:t>ПОЛОЖЕННЯ</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bCs/>
          <w:szCs w:val="24"/>
        </w:rPr>
      </w:pPr>
      <w:r w:rsidRPr="008D06F0">
        <w:rPr>
          <w:rFonts w:ascii="Times New Roman" w:hAnsi="Times New Roman" w:cs="Times New Roman"/>
          <w:b/>
          <w:bCs/>
          <w:szCs w:val="24"/>
        </w:rPr>
        <w:t>про відділ ведення Державного реєстру виборців</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szCs w:val="24"/>
        </w:rPr>
      </w:pPr>
      <w:r w:rsidRPr="008D06F0">
        <w:rPr>
          <w:rFonts w:ascii="Times New Roman" w:hAnsi="Times New Roman" w:cs="Times New Roman"/>
          <w:b/>
          <w:bCs/>
          <w:szCs w:val="24"/>
        </w:rPr>
        <w:t>1.Загальні положення</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1. Відділ ведення Державного реєстру виборців Тернопільської міської ради (далі –  відділ ведення Реєстру) є виконавчим органом Тернопільської міської ради, який утворюється міською радою, відповідно до частини п’ятої ст. 14 Закону України «Про Державний реєстр виборців». їй підзвітний та підконтрольний і підпорядковується виконавчому комітету міської ради та міському голові.</w:t>
      </w:r>
      <w:bookmarkStart w:id="0" w:name="18"/>
      <w:bookmarkEnd w:id="0"/>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2. Відділ ведення Реєстру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голови, стандартами  ISO 9001, Настановою у сфері якості, Політикою у сфері якості та цим Положенням.</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3.Місцезнаходження: м. Тернопіль, вул.Листопадова,5.</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Cs w:val="24"/>
        </w:rPr>
      </w:pPr>
      <w:r w:rsidRPr="008D06F0">
        <w:rPr>
          <w:rFonts w:ascii="Times New Roman" w:hAnsi="Times New Roman" w:cs="Times New Roman"/>
          <w:b/>
          <w:szCs w:val="24"/>
        </w:rPr>
        <w:t xml:space="preserve">2.Завдання відділу </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bookmarkStart w:id="1" w:name="21"/>
      <w:bookmarkEnd w:id="1"/>
      <w:r w:rsidRPr="008D06F0">
        <w:rPr>
          <w:rFonts w:ascii="Times New Roman" w:hAnsi="Times New Roman" w:cs="Times New Roman"/>
          <w:szCs w:val="24"/>
        </w:rPr>
        <w:t xml:space="preserve"> Основними завданнями відділу ведення Реєстру є: </w:t>
      </w:r>
    </w:p>
    <w:p w:rsidR="008D06F0" w:rsidRPr="008D06F0" w:rsidRDefault="008D06F0" w:rsidP="008D06F0">
      <w:pPr>
        <w:pStyle w:val="a3"/>
        <w:numPr>
          <w:ilvl w:val="0"/>
          <w:numId w:val="1"/>
        </w:numPr>
        <w:spacing w:before="0" w:beforeAutospacing="0" w:after="0" w:afterAutospacing="0"/>
        <w:ind w:left="0"/>
        <w:jc w:val="both"/>
      </w:pPr>
      <w:r w:rsidRPr="008D06F0">
        <w:t xml:space="preserve">ведення Державного реєстру виборців (далі – Реєстр), до якого заносяться відомості про громадян України, які мають право голосу відповідно до статті 70 Конституції України (далі – виборці) і проживають або перебувають на території міста, </w:t>
      </w:r>
    </w:p>
    <w:p w:rsidR="008D06F0" w:rsidRPr="008D06F0" w:rsidRDefault="008D06F0" w:rsidP="008D06F0">
      <w:pPr>
        <w:pStyle w:val="a3"/>
        <w:numPr>
          <w:ilvl w:val="0"/>
          <w:numId w:val="1"/>
        </w:numPr>
        <w:spacing w:before="0" w:beforeAutospacing="0" w:after="0" w:afterAutospacing="0"/>
        <w:ind w:left="0"/>
        <w:jc w:val="both"/>
      </w:pPr>
      <w:r w:rsidRPr="008D06F0">
        <w:t>складання та уточнення списків виборців для проведення виборів і референдумів.</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bookmarkStart w:id="2" w:name="22"/>
      <w:bookmarkEnd w:id="2"/>
      <w:r w:rsidRPr="008D06F0">
        <w:rPr>
          <w:rFonts w:ascii="Times New Roman" w:hAnsi="Times New Roman" w:cs="Times New Roman"/>
          <w:b/>
          <w:szCs w:val="24"/>
        </w:rPr>
        <w:t>3. Функції відділу</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 xml:space="preserve"> Відділ ведення Реєстру відповідно до покладених на нього завдань: </w:t>
      </w:r>
    </w:p>
    <w:p w:rsidR="008D06F0" w:rsidRPr="008D06F0" w:rsidRDefault="008D06F0" w:rsidP="008D06F0">
      <w:pPr>
        <w:pStyle w:val="a3"/>
        <w:spacing w:before="0" w:beforeAutospacing="0" w:after="0" w:afterAutospacing="0"/>
        <w:jc w:val="both"/>
      </w:pPr>
      <w:r w:rsidRPr="008D06F0">
        <w:t>- забезпечує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8D06F0" w:rsidRPr="008D06F0" w:rsidRDefault="008D06F0" w:rsidP="008D06F0">
      <w:pPr>
        <w:pStyle w:val="a3"/>
        <w:spacing w:before="0" w:beforeAutospacing="0" w:after="0" w:afterAutospacing="0"/>
        <w:jc w:val="both"/>
      </w:pPr>
      <w:r w:rsidRPr="008D06F0">
        <w:t xml:space="preserve">-  веде облік усіх дій щодо зміни бази даних Реєстру в порядку та за формою, встановленими розпорядником Реєстру; </w:t>
      </w:r>
    </w:p>
    <w:p w:rsidR="008D06F0" w:rsidRPr="008D06F0" w:rsidRDefault="008D06F0" w:rsidP="008D06F0">
      <w:pPr>
        <w:pStyle w:val="a3"/>
        <w:spacing w:before="0" w:beforeAutospacing="0" w:after="0" w:afterAutospacing="0"/>
        <w:jc w:val="both"/>
      </w:pPr>
      <w:r w:rsidRPr="008D06F0">
        <w:t>- 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rsidR="008D06F0" w:rsidRPr="008D06F0" w:rsidRDefault="008D06F0" w:rsidP="008D06F0">
      <w:pPr>
        <w:pStyle w:val="a3"/>
        <w:spacing w:before="0" w:beforeAutospacing="0" w:after="0" w:afterAutospacing="0"/>
        <w:jc w:val="both"/>
      </w:pPr>
      <w:r w:rsidRPr="008D06F0">
        <w:t>- 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в установленому законом порядку розглядає звернення громадян з питань, пов’язаних з його діяльністю;</w:t>
      </w:r>
    </w:p>
    <w:p w:rsidR="008D06F0" w:rsidRPr="008D06F0" w:rsidRDefault="008D06F0" w:rsidP="008D06F0">
      <w:pPr>
        <w:pStyle w:val="a3"/>
        <w:spacing w:before="0" w:beforeAutospacing="0" w:after="0" w:afterAutospacing="0"/>
        <w:jc w:val="both"/>
      </w:pPr>
      <w:r w:rsidRPr="008D06F0">
        <w:t xml:space="preserve">-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8D06F0" w:rsidRPr="008D06F0" w:rsidRDefault="008D06F0" w:rsidP="008D06F0">
      <w:pPr>
        <w:pStyle w:val="a3"/>
        <w:spacing w:before="0" w:beforeAutospacing="0" w:after="0" w:afterAutospacing="0"/>
        <w:jc w:val="both"/>
      </w:pPr>
      <w:r w:rsidRPr="008D06F0">
        <w:t xml:space="preserve">- надсилає на виборчу адресу виборця повідомлення про його включення до Реєстру за формою, встановленою розпорядником Реєстру; </w:t>
      </w:r>
    </w:p>
    <w:p w:rsidR="008D06F0" w:rsidRPr="008D06F0" w:rsidRDefault="008D06F0" w:rsidP="008D06F0">
      <w:pPr>
        <w:pStyle w:val="a3"/>
        <w:spacing w:before="0" w:beforeAutospacing="0" w:after="0" w:afterAutospacing="0"/>
        <w:jc w:val="both"/>
      </w:pPr>
      <w:r w:rsidRPr="008D06F0">
        <w:t xml:space="preserve">- надсилає на виборчу адресу виборця повідомлення про внесення змін до його персональних даних, внесених до Реєстру; </w:t>
      </w:r>
    </w:p>
    <w:p w:rsidR="008D06F0" w:rsidRPr="008D06F0" w:rsidRDefault="008D06F0" w:rsidP="008D06F0">
      <w:pPr>
        <w:pStyle w:val="a3"/>
        <w:spacing w:before="0" w:beforeAutospacing="0" w:after="0" w:afterAutospacing="0"/>
        <w:jc w:val="both"/>
      </w:pPr>
      <w:r w:rsidRPr="008D06F0">
        <w:t>- надає на письмовий запит виборця, поданий у встановленому Законом порядку, відповідну інформацію з Реєстру;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здійснює періодичне поновлення, а також уточнення персональних даних Реєстру;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здійснює відповідно до законодавства заходи щодо тимчасової зміни місця голосування виборця без зміни його виборчої адреси;</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виготовляє іменні запрошення виборцям на вибори чи референдуми у випадках, передбачених законодавством;</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lastRenderedPageBreak/>
        <w:t>- 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проводить перевірку звернень політичних партій, розглядає запити виборчих комісій в установленому Законом порядку;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проводить перевірку некоректних відомостей Реєстру, виявлених розпорядником Реєстру;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здійснює облік виборчих дільниць, які існують на постійній основі;</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8D06F0" w:rsidRPr="008D06F0" w:rsidRDefault="008D06F0" w:rsidP="008D06F0">
      <w:pPr>
        <w:pStyle w:val="a3"/>
        <w:spacing w:before="0" w:beforeAutospacing="0" w:after="0" w:afterAutospacing="0"/>
        <w:jc w:val="both"/>
      </w:pPr>
      <w:r w:rsidRPr="008D06F0">
        <w:t>- передає до Центральної виборчої комісії зміст рішень та повідомлення виборчих комісій у передбачених законодавством випадках;</w:t>
      </w:r>
    </w:p>
    <w:p w:rsidR="008D06F0" w:rsidRPr="008D06F0" w:rsidRDefault="008D06F0" w:rsidP="008D06F0">
      <w:pPr>
        <w:pStyle w:val="a3"/>
        <w:spacing w:before="0" w:beforeAutospacing="0" w:after="0" w:afterAutospacing="0"/>
        <w:jc w:val="both"/>
      </w:pPr>
      <w:r w:rsidRPr="008D06F0">
        <w:t>- здійснює налаштування та супроводження програмного і технічного забезпечення Реєстру;</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здійснює інші функції відповідно до законодавства, необхідні для виконання покладених на нього завдань.</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Cs w:val="24"/>
        </w:rPr>
      </w:pPr>
      <w:bookmarkStart w:id="3" w:name="25"/>
      <w:bookmarkEnd w:id="3"/>
      <w:r w:rsidRPr="008D06F0">
        <w:rPr>
          <w:rFonts w:ascii="Times New Roman" w:hAnsi="Times New Roman" w:cs="Times New Roman"/>
          <w:b/>
          <w:szCs w:val="24"/>
        </w:rPr>
        <w:t>4.Права відділу.</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4.1. Відділ ведення Реєстру має право 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 xml:space="preserve">4.2. Покладення на відділ ведення Реєстру завдань, що виходять за межі його компетенції, не допускається. </w:t>
      </w:r>
    </w:p>
    <w:p w:rsidR="008D06F0" w:rsidRPr="008D06F0" w:rsidRDefault="008D06F0" w:rsidP="008D06F0">
      <w:pPr>
        <w:pStyle w:val="a3"/>
        <w:spacing w:before="0" w:beforeAutospacing="0" w:after="0" w:afterAutospacing="0"/>
        <w:jc w:val="both"/>
      </w:pPr>
      <w:bookmarkStart w:id="4" w:name="40"/>
      <w:bookmarkEnd w:id="4"/>
      <w:r w:rsidRPr="008D06F0">
        <w:t xml:space="preserve">         4.3. Відділ ведення Реєстру взаємодіє у процесі виконання покладених на нього завдань із структурними підрозділами міської ради, територіальними органами центральних органів виконавчої влади, органами місцевого самоврядування, закордонними дипломатичними установами України, виборчими комісіями, комісіями референдуму, а також закладами, установами та організаціями всіх форм власності, об’єднаннями громадян і окремими громадянами.</w:t>
      </w:r>
    </w:p>
    <w:p w:rsidR="008D06F0" w:rsidRPr="008D06F0" w:rsidRDefault="008D06F0" w:rsidP="008D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Cs w:val="24"/>
        </w:rPr>
      </w:pPr>
      <w:r w:rsidRPr="008D06F0">
        <w:rPr>
          <w:rFonts w:ascii="Times New Roman" w:hAnsi="Times New Roman" w:cs="Times New Roman"/>
          <w:b/>
          <w:szCs w:val="24"/>
        </w:rPr>
        <w:t>5. Керівництво відділу</w:t>
      </w:r>
    </w:p>
    <w:p w:rsidR="008D06F0" w:rsidRPr="008D06F0" w:rsidRDefault="008D06F0" w:rsidP="008D06F0">
      <w:pPr>
        <w:pStyle w:val="a3"/>
        <w:spacing w:before="0" w:beforeAutospacing="0" w:after="0" w:afterAutospacing="0"/>
        <w:jc w:val="both"/>
        <w:rPr>
          <w:lang w:val="uk-UA"/>
        </w:rPr>
      </w:pPr>
      <w:r w:rsidRPr="008D06F0">
        <w:t xml:space="preserve">         5.1.Відділ ведення Реєстру очолює керівник, який</w:t>
      </w:r>
      <w:r w:rsidRPr="008D06F0">
        <w:rPr>
          <w:lang w:val="uk-UA"/>
        </w:rPr>
        <w:t xml:space="preserve"> призначається та звільняється з посади міським головою, згідно чинного законодавства,</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забезпечує виконання на відповідній території Закону, законів України про вибори та референдуми з питань, що стосуються діяльності відділу ведення Реєстру;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здійснює керівництво діяльністю відділу і несе персональну відповідальність за виконання покладених на відділ завдань;</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розподіляє обов’язки між працівниками відділу;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видає накази у випадках та в порядку, визначених Законом, організовує і контролює їх виконання;</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забезпечує в межах своїх повноважень зберігання інформації з обмеженим доступом відповідно до законодавства;</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вносить у встановленому порядку пропозиції щодо фінансового забезпечення роботи відділу ведення Реєстру;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підписує визначені Законом документи, що скріплюються печаткою відділу;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вносить у встановленому законодавством порядку пропозиції стосовно притягнення до відповідальності осіб, винних у порушенні Закону;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забезпечує в установленому законом порядку представництво інтересів відділу ведення Реєстру в судах;</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аналізує виконання завдань та функцій покладених на підрозділ, забезпечує дотримання вимог Стандарту  ISO 9001 у сфері управління якістю;</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xml:space="preserve">- підвищує свій кваліфікаційний рівень та проводить роботу, пов’язану із підвищенням рівня професійних знань працівників; </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здійснює прийом громадян з питань, що відносяться до компетенції відділу;</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не допускає в своїй діяльності порушення вимог антикорупційного законодавства;</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звітує про роботу відділу перед виконавчим комітетом;</w:t>
      </w:r>
    </w:p>
    <w:p w:rsidR="008D06F0" w:rsidRPr="008D06F0" w:rsidRDefault="008D06F0" w:rsidP="008D06F0">
      <w:pPr>
        <w:spacing w:after="0" w:line="240" w:lineRule="auto"/>
        <w:ind w:firstLine="709"/>
        <w:jc w:val="both"/>
        <w:rPr>
          <w:rFonts w:ascii="Times New Roman" w:hAnsi="Times New Roman" w:cs="Times New Roman"/>
          <w:szCs w:val="24"/>
        </w:rPr>
      </w:pPr>
      <w:r w:rsidRPr="008D06F0">
        <w:rPr>
          <w:rFonts w:ascii="Times New Roman" w:hAnsi="Times New Roman" w:cs="Times New Roman"/>
          <w:szCs w:val="24"/>
        </w:rPr>
        <w:t>- у випадку відсутності начальника його посадові обов’язки виконує один з працівників відділу, згідно розпорядженням міського голови;</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 виконує інші повноваження згідно з актами законодавства та положенням про відділ.</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 xml:space="preserve">5.2. Кваліфікаційні вимоги </w:t>
      </w:r>
    </w:p>
    <w:p w:rsidR="008D06F0" w:rsidRPr="008D06F0" w:rsidRDefault="008D06F0" w:rsidP="008D06F0">
      <w:pPr>
        <w:spacing w:after="0" w:line="240" w:lineRule="auto"/>
        <w:jc w:val="both"/>
        <w:rPr>
          <w:rFonts w:ascii="Times New Roman" w:hAnsi="Times New Roman" w:cs="Times New Roman"/>
          <w:szCs w:val="24"/>
        </w:rPr>
      </w:pPr>
      <w:r w:rsidRPr="008D06F0">
        <w:rPr>
          <w:rFonts w:ascii="Times New Roman" w:hAnsi="Times New Roman" w:cs="Times New Roman"/>
          <w:szCs w:val="24"/>
        </w:rPr>
        <w:t xml:space="preserve">         На посаду начальника може бути призначена особа яка має вищу освіту за освітньо-кваліфікаційним рівнем магістра, спеціаліста.</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w:t>
      </w:r>
      <w:bookmarkStart w:id="5" w:name="_GoBack"/>
      <w:bookmarkEnd w:id="5"/>
      <w:r w:rsidRPr="008D06F0">
        <w:rPr>
          <w:rFonts w:ascii="Times New Roman" w:hAnsi="Times New Roman" w:cs="Times New Roman"/>
          <w:szCs w:val="24"/>
        </w:rPr>
        <w:t>м на керівних посадах в інших сферах управління не менше 3-х років, вільно володіє українською мовою.</w:t>
      </w:r>
    </w:p>
    <w:p w:rsidR="008D06F0" w:rsidRPr="008D06F0" w:rsidRDefault="008D06F0" w:rsidP="008D06F0">
      <w:pPr>
        <w:spacing w:after="0" w:line="240" w:lineRule="auto"/>
        <w:ind w:firstLine="540"/>
        <w:jc w:val="both"/>
        <w:rPr>
          <w:rFonts w:ascii="Times New Roman" w:hAnsi="Times New Roman" w:cs="Times New Roman"/>
          <w:b/>
          <w:szCs w:val="24"/>
        </w:rPr>
      </w:pPr>
      <w:r w:rsidRPr="008D06F0">
        <w:rPr>
          <w:rFonts w:ascii="Times New Roman" w:hAnsi="Times New Roman" w:cs="Times New Roman"/>
          <w:b/>
          <w:szCs w:val="24"/>
        </w:rPr>
        <w:t>6. Відповідальність</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Начальник та працівники що вчинили правопорушення, несуть відповідальність згідно з чинним законодавством України</w:t>
      </w:r>
    </w:p>
    <w:p w:rsidR="008D06F0" w:rsidRPr="008D06F0" w:rsidRDefault="008D06F0" w:rsidP="008D06F0">
      <w:pPr>
        <w:spacing w:after="0" w:line="240" w:lineRule="auto"/>
        <w:ind w:firstLine="540"/>
        <w:jc w:val="both"/>
        <w:rPr>
          <w:rFonts w:ascii="Times New Roman" w:hAnsi="Times New Roman" w:cs="Times New Roman"/>
          <w:b/>
          <w:szCs w:val="24"/>
        </w:rPr>
      </w:pPr>
      <w:r w:rsidRPr="008D06F0">
        <w:rPr>
          <w:rFonts w:ascii="Times New Roman" w:hAnsi="Times New Roman" w:cs="Times New Roman"/>
          <w:b/>
          <w:szCs w:val="24"/>
        </w:rPr>
        <w:t>7. Заключні положення</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7.1. Статус посадових осіб Відділу визначається Законами України “Про місцеве самоврядування в Україні ”, “Про службу в органах місцевого самоврядування ”.</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 xml:space="preserve">7.2. Відділ утримується за рахунок коштів міського бюджету. </w:t>
      </w:r>
    </w:p>
    <w:p w:rsidR="008D06F0" w:rsidRPr="008D06F0" w:rsidRDefault="008D06F0" w:rsidP="008D06F0">
      <w:pPr>
        <w:pStyle w:val="a3"/>
        <w:spacing w:before="0" w:beforeAutospacing="0" w:after="0" w:afterAutospacing="0"/>
        <w:ind w:firstLine="684"/>
        <w:jc w:val="both"/>
      </w:pPr>
      <w:r w:rsidRPr="008D06F0">
        <w:t>Чисельність працівників відділу ведення Реєстру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7.3. Зміни та доповнення до цього Положення вносяться у порядку, встановленому для його прийняття.</w:t>
      </w:r>
    </w:p>
    <w:p w:rsidR="008D06F0" w:rsidRPr="008D06F0" w:rsidRDefault="008D06F0" w:rsidP="008D06F0">
      <w:pPr>
        <w:spacing w:after="0" w:line="240" w:lineRule="auto"/>
        <w:ind w:firstLine="540"/>
        <w:jc w:val="both"/>
        <w:rPr>
          <w:rFonts w:ascii="Times New Roman" w:hAnsi="Times New Roman" w:cs="Times New Roman"/>
          <w:szCs w:val="24"/>
        </w:rPr>
      </w:pPr>
      <w:r w:rsidRPr="008D06F0">
        <w:rPr>
          <w:rFonts w:ascii="Times New Roman" w:hAnsi="Times New Roman" w:cs="Times New Roman"/>
          <w:szCs w:val="24"/>
        </w:rPr>
        <w:t>7.4. Відділ має власну печатку із зображенням Державного Герба України та своїм найменуванням, бланки і штамп вхідної реєстрації документів.</w:t>
      </w:r>
    </w:p>
    <w:p w:rsidR="008D06F0" w:rsidRPr="008D06F0" w:rsidRDefault="008D06F0" w:rsidP="008D06F0">
      <w:pPr>
        <w:spacing w:after="0" w:line="240" w:lineRule="auto"/>
        <w:ind w:firstLine="540"/>
        <w:jc w:val="both"/>
        <w:rPr>
          <w:rFonts w:ascii="Times New Roman" w:hAnsi="Times New Roman" w:cs="Times New Roman"/>
          <w:szCs w:val="24"/>
        </w:rPr>
      </w:pPr>
    </w:p>
    <w:p w:rsidR="008D06F0" w:rsidRPr="008D06F0" w:rsidRDefault="008D06F0" w:rsidP="008D06F0">
      <w:pPr>
        <w:spacing w:after="0" w:line="240" w:lineRule="auto"/>
        <w:ind w:firstLine="540"/>
        <w:jc w:val="both"/>
        <w:rPr>
          <w:rFonts w:ascii="Times New Roman" w:hAnsi="Times New Roman" w:cs="Times New Roman"/>
          <w:szCs w:val="24"/>
        </w:rPr>
      </w:pPr>
    </w:p>
    <w:p w:rsidR="008D06F0" w:rsidRPr="008D06F0" w:rsidRDefault="008D06F0" w:rsidP="008D06F0">
      <w:pPr>
        <w:spacing w:after="0" w:line="240" w:lineRule="auto"/>
        <w:ind w:firstLine="540"/>
        <w:jc w:val="both"/>
        <w:rPr>
          <w:rFonts w:ascii="Times New Roman" w:hAnsi="Times New Roman" w:cs="Times New Roman"/>
          <w:szCs w:val="24"/>
        </w:rPr>
      </w:pPr>
    </w:p>
    <w:p w:rsidR="008D06F0" w:rsidRPr="008D06F0" w:rsidRDefault="008D06F0" w:rsidP="008D06F0">
      <w:pPr>
        <w:spacing w:after="0" w:line="240" w:lineRule="auto"/>
        <w:ind w:firstLine="540"/>
        <w:jc w:val="both"/>
        <w:rPr>
          <w:rFonts w:ascii="Times New Roman" w:hAnsi="Times New Roman" w:cs="Times New Roman"/>
          <w:szCs w:val="24"/>
        </w:rPr>
      </w:pPr>
    </w:p>
    <w:p w:rsidR="008D06F0" w:rsidRPr="008D06F0" w:rsidRDefault="008D06F0" w:rsidP="008D06F0">
      <w:pPr>
        <w:spacing w:after="0" w:line="240" w:lineRule="auto"/>
        <w:ind w:firstLine="540"/>
        <w:jc w:val="both"/>
        <w:rPr>
          <w:rFonts w:ascii="Times New Roman" w:hAnsi="Times New Roman" w:cs="Times New Roman"/>
          <w:b/>
          <w:szCs w:val="24"/>
        </w:rPr>
      </w:pPr>
      <w:r w:rsidRPr="008D06F0">
        <w:rPr>
          <w:rFonts w:ascii="Times New Roman" w:hAnsi="Times New Roman" w:cs="Times New Roman"/>
          <w:b/>
          <w:szCs w:val="24"/>
        </w:rPr>
        <w:t>Міський голова</w:t>
      </w:r>
      <w:r w:rsidRPr="008D06F0">
        <w:rPr>
          <w:rFonts w:ascii="Times New Roman" w:hAnsi="Times New Roman" w:cs="Times New Roman"/>
          <w:b/>
          <w:szCs w:val="24"/>
        </w:rPr>
        <w:tab/>
      </w:r>
      <w:r w:rsidRPr="008D06F0">
        <w:rPr>
          <w:rFonts w:ascii="Times New Roman" w:hAnsi="Times New Roman" w:cs="Times New Roman"/>
          <w:b/>
          <w:szCs w:val="24"/>
        </w:rPr>
        <w:tab/>
      </w:r>
      <w:r w:rsidRPr="008D06F0">
        <w:rPr>
          <w:rFonts w:ascii="Times New Roman" w:hAnsi="Times New Roman" w:cs="Times New Roman"/>
          <w:b/>
          <w:szCs w:val="24"/>
        </w:rPr>
        <w:tab/>
      </w:r>
      <w:r w:rsidRPr="008D06F0">
        <w:rPr>
          <w:rFonts w:ascii="Times New Roman" w:hAnsi="Times New Roman" w:cs="Times New Roman"/>
          <w:b/>
          <w:szCs w:val="24"/>
        </w:rPr>
        <w:tab/>
      </w:r>
      <w:r w:rsidRPr="008D06F0">
        <w:rPr>
          <w:rFonts w:ascii="Times New Roman" w:hAnsi="Times New Roman" w:cs="Times New Roman"/>
          <w:b/>
          <w:szCs w:val="24"/>
        </w:rPr>
        <w:tab/>
      </w:r>
      <w:r w:rsidRPr="008D06F0">
        <w:rPr>
          <w:rFonts w:ascii="Times New Roman" w:hAnsi="Times New Roman" w:cs="Times New Roman"/>
          <w:b/>
          <w:szCs w:val="24"/>
        </w:rPr>
        <w:tab/>
      </w:r>
      <w:proofErr w:type="spellStart"/>
      <w:r w:rsidRPr="008D06F0">
        <w:rPr>
          <w:rFonts w:ascii="Times New Roman" w:hAnsi="Times New Roman" w:cs="Times New Roman"/>
          <w:b/>
          <w:szCs w:val="24"/>
        </w:rPr>
        <w:t>С.В.Надал</w:t>
      </w:r>
      <w:proofErr w:type="spellEnd"/>
    </w:p>
    <w:p w:rsidR="008D06F0" w:rsidRPr="008D06F0" w:rsidRDefault="008D06F0" w:rsidP="008D06F0">
      <w:pPr>
        <w:spacing w:after="0" w:line="240" w:lineRule="auto"/>
        <w:ind w:firstLine="540"/>
        <w:jc w:val="both"/>
        <w:rPr>
          <w:rFonts w:ascii="Times New Roman" w:hAnsi="Times New Roman" w:cs="Times New Roman"/>
          <w:b/>
          <w:szCs w:val="24"/>
        </w:rPr>
      </w:pPr>
    </w:p>
    <w:p w:rsidR="00456565" w:rsidRPr="008D06F0" w:rsidRDefault="00456565">
      <w:pPr>
        <w:rPr>
          <w:rFonts w:ascii="Times New Roman" w:hAnsi="Times New Roman" w:cs="Times New Roman"/>
        </w:rPr>
      </w:pPr>
    </w:p>
    <w:sectPr w:rsidR="00456565" w:rsidRPr="008D0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44A"/>
    <w:multiLevelType w:val="hybridMultilevel"/>
    <w:tmpl w:val="F9BC4694"/>
    <w:lvl w:ilvl="0" w:tplc="997EE23E">
      <w:start w:val="2"/>
      <w:numFmt w:val="bullet"/>
      <w:lvlText w:val="-"/>
      <w:lvlJc w:val="left"/>
      <w:pPr>
        <w:ind w:left="1044" w:hanging="360"/>
      </w:pPr>
      <w:rPr>
        <w:rFonts w:ascii="Times New Roman" w:eastAsia="Times New Roman" w:hAnsi="Times New Roman"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DA"/>
    <w:rsid w:val="00456565"/>
    <w:rsid w:val="007F32DA"/>
    <w:rsid w:val="008D0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64A6-6214-4E1B-9AEB-BE43FB4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8D06F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8D06F0"/>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5878</Words>
  <Characters>3351</Characters>
  <Application>Microsoft Office Word</Application>
  <DocSecurity>0</DocSecurity>
  <Lines>27</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2019-11-27T13:18:00Z</dcterms:created>
  <dcterms:modified xsi:type="dcterms:W3CDTF">2019-11-27T13:18:00Z</dcterms:modified>
</cp:coreProperties>
</file>