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90" w:rsidRPr="009E7534" w:rsidRDefault="00EB0F90" w:rsidP="00EB0F90">
      <w:pPr>
        <w:jc w:val="center"/>
        <w:rPr>
          <w:color w:val="000000"/>
          <w:sz w:val="16"/>
          <w:szCs w:val="16"/>
          <w:lang w:val="uk-UA" w:eastAsia="en-GB"/>
        </w:rPr>
      </w:pPr>
      <w:r w:rsidRPr="009E7534">
        <w:rPr>
          <w:noProof/>
          <w:color w:val="2E74B5"/>
          <w:sz w:val="24"/>
          <w:szCs w:val="24"/>
          <w:lang w:val="uk-UA" w:eastAsia="uk-UA"/>
        </w:rPr>
        <w:drawing>
          <wp:inline distT="0" distB="0" distL="0" distR="0" wp14:anchorId="18B7D9F6" wp14:editId="6031798C">
            <wp:extent cx="552450" cy="723265"/>
            <wp:effectExtent l="0" t="0" r="0" b="635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23" cy="72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F90" w:rsidRPr="009E7534" w:rsidRDefault="00EB0F90" w:rsidP="00EB0F90">
      <w:pPr>
        <w:keepNext/>
        <w:spacing w:line="360" w:lineRule="auto"/>
        <w:jc w:val="center"/>
        <w:rPr>
          <w:b/>
          <w:color w:val="233E81"/>
          <w:sz w:val="32"/>
          <w:szCs w:val="32"/>
          <w:lang w:val="uk-UA" w:eastAsia="en-GB"/>
        </w:rPr>
      </w:pPr>
      <w:r w:rsidRPr="009E7534">
        <w:rPr>
          <w:b/>
          <w:color w:val="233E81"/>
          <w:sz w:val="32"/>
          <w:szCs w:val="32"/>
          <w:lang w:val="uk-UA" w:eastAsia="en-GB"/>
        </w:rPr>
        <w:t>ТЕРНОПІЛЬСЬКА МІСЬКА РАДА</w:t>
      </w:r>
    </w:p>
    <w:p w:rsidR="00EB0F90" w:rsidRPr="009E7534" w:rsidRDefault="00EB0F90" w:rsidP="00EB0F90">
      <w:pPr>
        <w:spacing w:line="360" w:lineRule="auto"/>
        <w:jc w:val="center"/>
        <w:rPr>
          <w:color w:val="233E81"/>
          <w:lang w:val="uk-UA" w:eastAsia="en-GB"/>
        </w:rPr>
      </w:pPr>
      <w:r w:rsidRPr="009E7534">
        <w:rPr>
          <w:b/>
          <w:color w:val="233E81"/>
          <w:sz w:val="24"/>
          <w:szCs w:val="24"/>
          <w:lang w:val="uk-UA" w:eastAsia="en-GB"/>
        </w:rPr>
        <w:t>Управління соціальної політики</w:t>
      </w:r>
      <w:r w:rsidRPr="009E7534">
        <w:rPr>
          <w:b/>
          <w:color w:val="233E81"/>
          <w:sz w:val="24"/>
          <w:szCs w:val="24"/>
          <w:lang w:val="uk-UA" w:eastAsia="en-GB"/>
        </w:rPr>
        <w:br/>
      </w:r>
      <w:r w:rsidRPr="009E7534">
        <w:rPr>
          <w:color w:val="233E81"/>
          <w:lang w:val="uk-UA" w:eastAsia="en-GB"/>
        </w:rPr>
        <w:t xml:space="preserve">м. Тернопіль, вул. Лисенка, 8, 46002 </w:t>
      </w:r>
      <w:proofErr w:type="spellStart"/>
      <w:r w:rsidRPr="009E7534">
        <w:rPr>
          <w:color w:val="233E81"/>
          <w:lang w:val="uk-UA" w:eastAsia="en-GB"/>
        </w:rPr>
        <w:t>тел</w:t>
      </w:r>
      <w:proofErr w:type="spellEnd"/>
      <w:r w:rsidRPr="009E7534">
        <w:rPr>
          <w:color w:val="233E81"/>
          <w:lang w:val="uk-UA" w:eastAsia="en-GB"/>
        </w:rPr>
        <w:t xml:space="preserve">.: </w:t>
      </w:r>
      <w:r w:rsidRPr="009E7534">
        <w:rPr>
          <w:b/>
          <w:bCs/>
          <w:color w:val="233E81"/>
          <w:lang w:val="uk-UA" w:eastAsia="en-GB"/>
        </w:rPr>
        <w:t>(0352) 23 56 70</w:t>
      </w:r>
      <w:r w:rsidRPr="009E7534">
        <w:rPr>
          <w:color w:val="233E81"/>
          <w:lang w:val="uk-UA" w:eastAsia="en-GB"/>
        </w:rPr>
        <w:t>, e-</w:t>
      </w:r>
      <w:proofErr w:type="spellStart"/>
      <w:r w:rsidRPr="009E7534">
        <w:rPr>
          <w:color w:val="233E81"/>
          <w:lang w:val="uk-UA" w:eastAsia="en-GB"/>
        </w:rPr>
        <w:t>mail</w:t>
      </w:r>
      <w:proofErr w:type="spellEnd"/>
      <w:r w:rsidRPr="009E7534">
        <w:rPr>
          <w:color w:val="233E81"/>
          <w:lang w:val="uk-UA" w:eastAsia="en-GB"/>
        </w:rPr>
        <w:t xml:space="preserve">: </w:t>
      </w:r>
      <w:r w:rsidRPr="009E7534">
        <w:rPr>
          <w:b/>
          <w:bCs/>
          <w:color w:val="233E81"/>
          <w:lang w:val="uk-UA" w:eastAsia="en-GB"/>
        </w:rPr>
        <w:t>ternopil@sobes-ter.gov.ua</w:t>
      </w:r>
    </w:p>
    <w:p w:rsidR="00EB0F90" w:rsidRPr="00F8309D" w:rsidRDefault="00EB0F90" w:rsidP="00F8309D">
      <w:pPr>
        <w:tabs>
          <w:tab w:val="left" w:pos="709"/>
        </w:tabs>
        <w:rPr>
          <w:rFonts w:ascii="Arial" w:hAnsi="Arial" w:cs="Arial"/>
          <w:color w:val="000000"/>
          <w:position w:val="-1"/>
          <w:sz w:val="30"/>
          <w:szCs w:val="30"/>
          <w:lang w:val="uk-UA"/>
        </w:rPr>
      </w:pPr>
      <w:r w:rsidRPr="009E7534">
        <w:rPr>
          <w:noProof/>
          <w:position w:val="-1"/>
          <w:sz w:val="24"/>
          <w:szCs w:val="24"/>
          <w:lang w:val="uk-UA" w:eastAsia="uk-UA"/>
        </w:rPr>
        <mc:AlternateContent>
          <mc:Choice Requires="wps">
            <w:drawing>
              <wp:anchor distT="4294967263" distB="4294967263" distL="114300" distR="114300" simplePos="0" relativeHeight="251659264" behindDoc="0" locked="0" layoutInCell="1" allowOverlap="1" wp14:anchorId="6510DF20" wp14:editId="534CC4B6">
                <wp:simplePos x="0" y="0"/>
                <wp:positionH relativeFrom="column">
                  <wp:posOffset>21590</wp:posOffset>
                </wp:positionH>
                <wp:positionV relativeFrom="paragraph">
                  <wp:posOffset>17779</wp:posOffset>
                </wp:positionV>
                <wp:extent cx="6054725" cy="0"/>
                <wp:effectExtent l="0" t="19050" r="2222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663FD" id="Прямая соединительная линия 14" o:spid="_x0000_s1026" style="position:absolute;z-index:251659264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" strokecolor="#002060" strokeweight="3pt">
                <v:stroke linestyle="thickThin"/>
              </v:line>
            </w:pict>
          </mc:Fallback>
        </mc:AlternateContent>
      </w:r>
    </w:p>
    <w:p w:rsidR="00EB0F90" w:rsidRPr="00F8309D" w:rsidRDefault="00EB0F90" w:rsidP="00F8309D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8309D">
        <w:rPr>
          <w:b/>
          <w:sz w:val="28"/>
          <w:szCs w:val="28"/>
          <w:lang w:val="uk-UA"/>
        </w:rPr>
        <w:t>Звіт за 2022 рік щодо виданої та отриманої гуманітарної допомоги</w:t>
      </w:r>
    </w:p>
    <w:p w:rsidR="00EB0F90" w:rsidRDefault="00EB0F90" w:rsidP="00EB0F90">
      <w:pPr>
        <w:ind w:firstLine="709"/>
        <w:jc w:val="both"/>
        <w:rPr>
          <w:sz w:val="28"/>
          <w:szCs w:val="28"/>
          <w:lang w:val="uk-UA"/>
        </w:rPr>
      </w:pPr>
    </w:p>
    <w:p w:rsidR="003075EE" w:rsidRDefault="00EB0F90" w:rsidP="008E3ED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початк</w:t>
      </w:r>
      <w:r w:rsidR="003075EE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військової агресії при </w:t>
      </w:r>
      <w:r w:rsidRPr="00CE545A">
        <w:rPr>
          <w:sz w:val="28"/>
          <w:szCs w:val="28"/>
          <w:lang w:val="uk-UA"/>
        </w:rPr>
        <w:t>Тернопільськ</w:t>
      </w:r>
      <w:r>
        <w:rPr>
          <w:sz w:val="28"/>
          <w:szCs w:val="28"/>
          <w:lang w:val="uk-UA"/>
        </w:rPr>
        <w:t>ому</w:t>
      </w:r>
      <w:r w:rsidRPr="00CE545A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 xml:space="preserve">ому </w:t>
      </w:r>
      <w:r w:rsidRPr="00CE545A">
        <w:rPr>
          <w:sz w:val="28"/>
          <w:szCs w:val="28"/>
          <w:lang w:val="uk-UA"/>
        </w:rPr>
        <w:t>територіальн</w:t>
      </w:r>
      <w:r>
        <w:rPr>
          <w:sz w:val="28"/>
          <w:szCs w:val="28"/>
          <w:lang w:val="uk-UA"/>
        </w:rPr>
        <w:t xml:space="preserve">ому </w:t>
      </w:r>
      <w:r w:rsidRPr="00CE545A">
        <w:rPr>
          <w:sz w:val="28"/>
          <w:szCs w:val="28"/>
          <w:lang w:val="uk-UA"/>
        </w:rPr>
        <w:t>центр</w:t>
      </w:r>
      <w:r>
        <w:rPr>
          <w:sz w:val="28"/>
          <w:szCs w:val="28"/>
          <w:lang w:val="uk-UA"/>
        </w:rPr>
        <w:t>і</w:t>
      </w:r>
      <w:r w:rsidRPr="00AB68D6">
        <w:rPr>
          <w:sz w:val="28"/>
          <w:szCs w:val="28"/>
          <w:lang w:val="uk-UA"/>
        </w:rPr>
        <w:t xml:space="preserve"> соціального обслуговування населення</w:t>
      </w:r>
      <w:r>
        <w:rPr>
          <w:sz w:val="28"/>
          <w:szCs w:val="28"/>
          <w:lang w:val="uk-UA"/>
        </w:rPr>
        <w:t xml:space="preserve"> (надання соціальних послуг) діє Г</w:t>
      </w:r>
      <w:r w:rsidRPr="000521CF">
        <w:rPr>
          <w:sz w:val="28"/>
          <w:szCs w:val="28"/>
          <w:lang w:val="uk-UA"/>
        </w:rPr>
        <w:t xml:space="preserve">уманітарний штаб для забезпечення продуктами харчування та речами першої необхідності </w:t>
      </w:r>
      <w:r>
        <w:rPr>
          <w:sz w:val="28"/>
          <w:szCs w:val="28"/>
          <w:lang w:val="uk-UA"/>
        </w:rPr>
        <w:t>постраждалих від війни за сприяння благодійних організацій та фондів, громадських організацій, підприємців, закордонних організацій, волонтерів.</w:t>
      </w:r>
    </w:p>
    <w:p w:rsidR="00EB0F90" w:rsidRDefault="00EB0F90" w:rsidP="00EB0F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2022 рік гуманітарної допомоги отримано:</w:t>
      </w:r>
    </w:p>
    <w:p w:rsidR="00EB0F90" w:rsidRPr="009F13AF" w:rsidRDefault="00EB0F90" w:rsidP="00EB0F90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F13AF">
        <w:rPr>
          <w:sz w:val="28"/>
          <w:szCs w:val="28"/>
          <w:lang w:val="uk-UA"/>
        </w:rPr>
        <w:t xml:space="preserve">Медикаменти                   </w:t>
      </w:r>
      <w:r>
        <w:rPr>
          <w:sz w:val="28"/>
          <w:szCs w:val="28"/>
          <w:lang w:val="uk-UA"/>
        </w:rPr>
        <w:tab/>
      </w:r>
      <w:r w:rsidRPr="009F13AF">
        <w:rPr>
          <w:sz w:val="28"/>
          <w:szCs w:val="28"/>
          <w:lang w:val="uk-UA"/>
        </w:rPr>
        <w:t xml:space="preserve">4208 кг         </w:t>
      </w:r>
    </w:p>
    <w:p w:rsidR="00EB0F90" w:rsidRDefault="00EB0F90" w:rsidP="00EB0F90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521CF">
        <w:rPr>
          <w:sz w:val="28"/>
          <w:szCs w:val="28"/>
          <w:lang w:val="uk-UA"/>
        </w:rPr>
        <w:t xml:space="preserve">Продукти харчування    </w:t>
      </w:r>
      <w:r>
        <w:rPr>
          <w:sz w:val="28"/>
          <w:szCs w:val="28"/>
          <w:lang w:val="uk-UA"/>
        </w:rPr>
        <w:tab/>
      </w:r>
      <w:r w:rsidRPr="000521CF">
        <w:rPr>
          <w:sz w:val="28"/>
          <w:szCs w:val="28"/>
          <w:lang w:val="uk-UA"/>
        </w:rPr>
        <w:t xml:space="preserve">51384 кг        </w:t>
      </w:r>
    </w:p>
    <w:p w:rsidR="00EB0F90" w:rsidRPr="000521CF" w:rsidRDefault="00EB0F90" w:rsidP="00EB0F90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521CF">
        <w:rPr>
          <w:sz w:val="28"/>
          <w:szCs w:val="28"/>
          <w:lang w:val="uk-UA"/>
        </w:rPr>
        <w:t xml:space="preserve">Засоби гігієни                  </w:t>
      </w:r>
      <w:r>
        <w:rPr>
          <w:sz w:val="28"/>
          <w:szCs w:val="28"/>
          <w:lang w:val="uk-UA"/>
        </w:rPr>
        <w:tab/>
      </w:r>
      <w:r w:rsidRPr="000521CF">
        <w:rPr>
          <w:sz w:val="28"/>
          <w:szCs w:val="28"/>
          <w:lang w:val="uk-UA"/>
        </w:rPr>
        <w:t xml:space="preserve">14314,8 кг     </w:t>
      </w:r>
    </w:p>
    <w:p w:rsidR="00EB0F90" w:rsidRPr="009F13AF" w:rsidRDefault="00EB0F90" w:rsidP="00EB0F90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F13AF">
        <w:rPr>
          <w:sz w:val="28"/>
          <w:szCs w:val="28"/>
          <w:lang w:val="uk-UA"/>
        </w:rPr>
        <w:t xml:space="preserve">Засоби реабілітації         </w:t>
      </w:r>
      <w:r>
        <w:rPr>
          <w:sz w:val="28"/>
          <w:szCs w:val="28"/>
          <w:lang w:val="uk-UA"/>
        </w:rPr>
        <w:tab/>
      </w:r>
      <w:r w:rsidRPr="009F13AF">
        <w:rPr>
          <w:sz w:val="28"/>
          <w:szCs w:val="28"/>
          <w:lang w:val="uk-UA"/>
        </w:rPr>
        <w:t xml:space="preserve">96,2 кг           </w:t>
      </w:r>
    </w:p>
    <w:p w:rsidR="00EB0F90" w:rsidRPr="009F13AF" w:rsidRDefault="00EB0F90" w:rsidP="00EB0F90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9F13AF">
        <w:rPr>
          <w:sz w:val="28"/>
          <w:szCs w:val="28"/>
          <w:lang w:val="uk-UA"/>
        </w:rPr>
        <w:t>Термобілизн</w:t>
      </w:r>
      <w:r>
        <w:rPr>
          <w:sz w:val="28"/>
          <w:szCs w:val="28"/>
          <w:lang w:val="uk-UA"/>
        </w:rPr>
        <w:t>а</w:t>
      </w:r>
      <w:proofErr w:type="spellEnd"/>
      <w:r w:rsidRPr="009F13AF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ab/>
      </w:r>
      <w:r w:rsidRPr="009F13AF">
        <w:rPr>
          <w:sz w:val="28"/>
          <w:szCs w:val="28"/>
          <w:lang w:val="uk-UA"/>
        </w:rPr>
        <w:t xml:space="preserve"> 3100 ком      </w:t>
      </w:r>
    </w:p>
    <w:p w:rsidR="00EB0F90" w:rsidRDefault="00EB0F90" w:rsidP="00EB0F90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Генератори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5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 w:rsidRPr="009F13AF">
        <w:rPr>
          <w:sz w:val="28"/>
          <w:szCs w:val="28"/>
          <w:lang w:val="uk-UA"/>
        </w:rPr>
        <w:t xml:space="preserve"> </w:t>
      </w:r>
    </w:p>
    <w:p w:rsidR="00EB0F90" w:rsidRPr="009A3282" w:rsidRDefault="00EB0F90" w:rsidP="00EB0F90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A3282">
        <w:rPr>
          <w:sz w:val="28"/>
          <w:szCs w:val="28"/>
          <w:lang w:val="uk-UA"/>
        </w:rPr>
        <w:t xml:space="preserve">Промислові товари         </w:t>
      </w:r>
      <w:r w:rsidRPr="009A3282">
        <w:rPr>
          <w:sz w:val="28"/>
          <w:szCs w:val="28"/>
          <w:lang w:val="uk-UA"/>
        </w:rPr>
        <w:tab/>
        <w:t xml:space="preserve">57643 кг </w:t>
      </w:r>
    </w:p>
    <w:p w:rsidR="00EB0F90" w:rsidRDefault="00EB0F90" w:rsidP="00EB0F90">
      <w:pPr>
        <w:ind w:firstLine="709"/>
        <w:jc w:val="both"/>
        <w:rPr>
          <w:sz w:val="28"/>
          <w:szCs w:val="28"/>
          <w:lang w:val="uk-UA"/>
        </w:rPr>
      </w:pPr>
      <w:r w:rsidRPr="009F13AF">
        <w:rPr>
          <w:sz w:val="28"/>
          <w:szCs w:val="28"/>
          <w:lang w:val="uk-UA"/>
        </w:rPr>
        <w:t xml:space="preserve"> (одяг,  взуття, предмети домашнього вжитку, посуд, корм для тварин та ін.) </w:t>
      </w:r>
    </w:p>
    <w:p w:rsidR="00EB0F90" w:rsidRPr="00AB68D6" w:rsidRDefault="00EB0F90" w:rsidP="00EB0F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AB68D6">
        <w:rPr>
          <w:sz w:val="28"/>
          <w:szCs w:val="28"/>
          <w:lang w:val="uk-UA"/>
        </w:rPr>
        <w:t>уманітарн</w:t>
      </w:r>
      <w:r>
        <w:rPr>
          <w:sz w:val="28"/>
          <w:szCs w:val="28"/>
          <w:lang w:val="uk-UA"/>
        </w:rPr>
        <w:t xml:space="preserve">а </w:t>
      </w:r>
      <w:r w:rsidRPr="00AB68D6">
        <w:rPr>
          <w:sz w:val="28"/>
          <w:szCs w:val="28"/>
          <w:lang w:val="uk-UA"/>
        </w:rPr>
        <w:t>допомог</w:t>
      </w:r>
      <w:r>
        <w:rPr>
          <w:sz w:val="28"/>
          <w:szCs w:val="28"/>
          <w:lang w:val="uk-UA"/>
        </w:rPr>
        <w:t>а</w:t>
      </w:r>
      <w:r w:rsidRPr="00AB68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надавалась внутрішньо переміщеним особам, які зареєстровані в управлінні соціальної політики ТМР, особам з інвалідністю, громадянам похилого віку, організаціям, військовим частинам, закладам освіти  у робочий час за адресою: </w:t>
      </w:r>
      <w:proofErr w:type="spellStart"/>
      <w:r>
        <w:rPr>
          <w:sz w:val="28"/>
          <w:szCs w:val="28"/>
          <w:lang w:val="uk-UA"/>
        </w:rPr>
        <w:t>м.Тернопіль</w:t>
      </w:r>
      <w:proofErr w:type="spellEnd"/>
      <w:r>
        <w:rPr>
          <w:sz w:val="28"/>
          <w:szCs w:val="28"/>
          <w:lang w:val="uk-UA"/>
        </w:rPr>
        <w:t>, вул.</w:t>
      </w:r>
      <w:r w:rsidR="000813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Миколи Лисенка,8, 8а.</w:t>
      </w:r>
    </w:p>
    <w:p w:rsidR="00EB0F90" w:rsidRPr="006353D3" w:rsidRDefault="00EB0F90" w:rsidP="00EB0F90">
      <w:pPr>
        <w:ind w:firstLine="709"/>
        <w:jc w:val="both"/>
        <w:rPr>
          <w:sz w:val="28"/>
          <w:szCs w:val="28"/>
          <w:lang w:val="uk-UA"/>
        </w:rPr>
      </w:pPr>
      <w:r w:rsidRPr="006353D3">
        <w:rPr>
          <w:sz w:val="28"/>
          <w:szCs w:val="28"/>
          <w:lang w:val="uk-UA"/>
        </w:rPr>
        <w:t xml:space="preserve">Всього </w:t>
      </w:r>
      <w:r>
        <w:rPr>
          <w:sz w:val="28"/>
          <w:szCs w:val="28"/>
          <w:lang w:val="uk-UA"/>
        </w:rPr>
        <w:t xml:space="preserve">гуманітарної </w:t>
      </w:r>
      <w:r w:rsidRPr="006353D3">
        <w:rPr>
          <w:sz w:val="28"/>
          <w:szCs w:val="28"/>
          <w:lang w:val="uk-UA"/>
        </w:rPr>
        <w:t>допомоги видано:</w:t>
      </w:r>
    </w:p>
    <w:p w:rsidR="00EB0F90" w:rsidRPr="009F13AF" w:rsidRDefault="00EB0F90" w:rsidP="00EB0F9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F13AF">
        <w:rPr>
          <w:sz w:val="28"/>
          <w:szCs w:val="28"/>
          <w:lang w:val="uk-UA"/>
        </w:rPr>
        <w:t>Медикаменти                  4103 кг          допомога армії та лікувальним закладам</w:t>
      </w:r>
    </w:p>
    <w:p w:rsidR="00EB0F90" w:rsidRPr="009F13AF" w:rsidRDefault="00EB0F90" w:rsidP="00EB0F9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F13AF">
        <w:rPr>
          <w:sz w:val="28"/>
          <w:szCs w:val="28"/>
          <w:lang w:val="uk-UA"/>
        </w:rPr>
        <w:t>Продукти харчування  48718 кг       отримали  6889 осіб та допомога армії</w:t>
      </w:r>
    </w:p>
    <w:p w:rsidR="00EB0F90" w:rsidRPr="009F13AF" w:rsidRDefault="00EB0F90" w:rsidP="00EB0F9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F13AF">
        <w:rPr>
          <w:sz w:val="28"/>
          <w:szCs w:val="28"/>
          <w:lang w:val="uk-UA"/>
        </w:rPr>
        <w:t>Засоби гігієни                11211,3 кг   отримали  2550 осіб та допомога армії</w:t>
      </w:r>
    </w:p>
    <w:p w:rsidR="00EB0F90" w:rsidRPr="009F13AF" w:rsidRDefault="00EB0F90" w:rsidP="00EB0F90">
      <w:pPr>
        <w:numPr>
          <w:ilvl w:val="0"/>
          <w:numId w:val="1"/>
        </w:numPr>
        <w:jc w:val="both"/>
        <w:rPr>
          <w:sz w:val="28"/>
          <w:szCs w:val="28"/>
          <w:u w:val="single"/>
          <w:lang w:val="uk-UA"/>
        </w:rPr>
      </w:pPr>
      <w:r w:rsidRPr="009F13AF">
        <w:rPr>
          <w:sz w:val="28"/>
          <w:szCs w:val="28"/>
          <w:lang w:val="uk-UA"/>
        </w:rPr>
        <w:t>Засоби реабілітації        96,2 кг         отримали  26 осіб</w:t>
      </w:r>
    </w:p>
    <w:p w:rsidR="00EB0F90" w:rsidRPr="009F13AF" w:rsidRDefault="00EB0F90" w:rsidP="00EB0F90">
      <w:pPr>
        <w:numPr>
          <w:ilvl w:val="0"/>
          <w:numId w:val="1"/>
        </w:numPr>
        <w:jc w:val="both"/>
        <w:rPr>
          <w:sz w:val="28"/>
          <w:szCs w:val="28"/>
          <w:u w:val="single"/>
          <w:lang w:val="uk-UA"/>
        </w:rPr>
      </w:pPr>
      <w:proofErr w:type="spellStart"/>
      <w:r w:rsidRPr="009F13AF">
        <w:rPr>
          <w:sz w:val="28"/>
          <w:szCs w:val="28"/>
          <w:lang w:val="uk-UA"/>
        </w:rPr>
        <w:t>Термобілизн</w:t>
      </w:r>
      <w:r>
        <w:rPr>
          <w:sz w:val="28"/>
          <w:szCs w:val="28"/>
          <w:lang w:val="uk-UA"/>
        </w:rPr>
        <w:t>а</w:t>
      </w:r>
      <w:proofErr w:type="spellEnd"/>
      <w:r w:rsidRPr="009F13AF">
        <w:rPr>
          <w:sz w:val="28"/>
          <w:szCs w:val="28"/>
          <w:lang w:val="uk-UA"/>
        </w:rPr>
        <w:t xml:space="preserve">                 1304 ком     отримали 1304 осіб військові</w:t>
      </w:r>
    </w:p>
    <w:p w:rsidR="00EB0F90" w:rsidRPr="009F13AF" w:rsidRDefault="00EB0F90" w:rsidP="00EB0F9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F13AF">
        <w:rPr>
          <w:sz w:val="28"/>
          <w:szCs w:val="28"/>
          <w:lang w:val="uk-UA"/>
        </w:rPr>
        <w:t>Промислові товари         43773,5 кг   отримали  9507 осіб</w:t>
      </w:r>
    </w:p>
    <w:p w:rsidR="00EB0F90" w:rsidRPr="009F13AF" w:rsidRDefault="00EB0F90" w:rsidP="00EB0F90">
      <w:pPr>
        <w:ind w:firstLine="709"/>
        <w:jc w:val="both"/>
        <w:rPr>
          <w:sz w:val="28"/>
          <w:szCs w:val="28"/>
          <w:lang w:val="uk-UA"/>
        </w:rPr>
      </w:pPr>
      <w:r w:rsidRPr="009F13AF">
        <w:rPr>
          <w:sz w:val="28"/>
          <w:szCs w:val="28"/>
          <w:lang w:val="uk-UA"/>
        </w:rPr>
        <w:t>(</w:t>
      </w:r>
      <w:proofErr w:type="spellStart"/>
      <w:r w:rsidRPr="009F13AF">
        <w:rPr>
          <w:sz w:val="28"/>
          <w:szCs w:val="28"/>
          <w:lang w:val="uk-UA"/>
        </w:rPr>
        <w:t>одяг,взуття</w:t>
      </w:r>
      <w:proofErr w:type="spellEnd"/>
      <w:r w:rsidRPr="009F13AF">
        <w:rPr>
          <w:sz w:val="28"/>
          <w:szCs w:val="28"/>
          <w:lang w:val="uk-UA"/>
        </w:rPr>
        <w:t xml:space="preserve">, предмети домашнього вжитку, посуд, корм для тварин та ін.)     </w:t>
      </w:r>
    </w:p>
    <w:p w:rsidR="00EB0F90" w:rsidRDefault="00EB0F90" w:rsidP="008E3ED1">
      <w:pPr>
        <w:ind w:firstLine="709"/>
        <w:jc w:val="both"/>
        <w:rPr>
          <w:sz w:val="28"/>
          <w:szCs w:val="28"/>
          <w:lang w:val="uk-UA"/>
        </w:rPr>
      </w:pPr>
      <w:r w:rsidRPr="00336E46">
        <w:rPr>
          <w:sz w:val="28"/>
          <w:szCs w:val="28"/>
          <w:lang w:val="uk-UA"/>
        </w:rPr>
        <w:t>Благодійну допомогу отримали : ВПО -16 075 осіб, тернополян- 707 осіб</w:t>
      </w:r>
      <w:r>
        <w:rPr>
          <w:sz w:val="28"/>
          <w:szCs w:val="28"/>
          <w:lang w:val="uk-UA"/>
        </w:rPr>
        <w:t>.</w:t>
      </w:r>
    </w:p>
    <w:p w:rsidR="008E3ED1" w:rsidRDefault="008E3ED1">
      <w:pPr>
        <w:rPr>
          <w:lang w:val="uk-UA"/>
        </w:rPr>
      </w:pPr>
      <w:r>
        <w:rPr>
          <w:lang w:val="uk-UA"/>
        </w:rPr>
        <w:t xml:space="preserve">  </w:t>
      </w:r>
    </w:p>
    <w:p w:rsidR="00B642F8" w:rsidRPr="00EB0F90" w:rsidRDefault="008E3ED1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EB0F90" w:rsidRPr="00EB599D">
        <w:rPr>
          <w:sz w:val="28"/>
          <w:szCs w:val="28"/>
          <w:lang w:val="uk-UA"/>
        </w:rPr>
        <w:t xml:space="preserve">Начальник управління </w:t>
      </w:r>
      <w:r w:rsidR="00EB0F90" w:rsidRPr="00EB599D">
        <w:rPr>
          <w:sz w:val="28"/>
          <w:szCs w:val="28"/>
          <w:lang w:val="uk-UA"/>
        </w:rPr>
        <w:tab/>
      </w:r>
      <w:r w:rsidR="00EB0F90" w:rsidRPr="00EB599D">
        <w:rPr>
          <w:sz w:val="28"/>
          <w:szCs w:val="28"/>
          <w:lang w:val="uk-UA"/>
        </w:rPr>
        <w:tab/>
      </w:r>
      <w:r w:rsidR="00EB0F90" w:rsidRPr="00EB599D">
        <w:rPr>
          <w:sz w:val="28"/>
          <w:szCs w:val="28"/>
          <w:lang w:val="uk-UA"/>
        </w:rPr>
        <w:tab/>
      </w:r>
      <w:r w:rsidR="00EB0F90" w:rsidRPr="00EB599D">
        <w:rPr>
          <w:sz w:val="28"/>
          <w:szCs w:val="28"/>
          <w:lang w:val="uk-UA"/>
        </w:rPr>
        <w:tab/>
      </w:r>
      <w:bookmarkStart w:id="0" w:name="_GoBack"/>
      <w:bookmarkEnd w:id="0"/>
      <w:r w:rsidR="00EB0F90" w:rsidRPr="00EB599D">
        <w:rPr>
          <w:sz w:val="28"/>
          <w:szCs w:val="28"/>
          <w:lang w:val="uk-UA"/>
        </w:rPr>
        <w:t>Віталій ХОРКАВИЙ</w:t>
      </w:r>
    </w:p>
    <w:sectPr w:rsidR="00B642F8" w:rsidRPr="00EB0F90" w:rsidSect="008E3ED1">
      <w:pgSz w:w="12240" w:h="15840"/>
      <w:pgMar w:top="851" w:right="851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D4879"/>
    <w:multiLevelType w:val="hybridMultilevel"/>
    <w:tmpl w:val="8E2A63EE"/>
    <w:lvl w:ilvl="0" w:tplc="F9E6728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C1CB2"/>
    <w:multiLevelType w:val="hybridMultilevel"/>
    <w:tmpl w:val="EE1A20FA"/>
    <w:lvl w:ilvl="0" w:tplc="E75AE4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D63DB"/>
    <w:multiLevelType w:val="hybridMultilevel"/>
    <w:tmpl w:val="B53E78E2"/>
    <w:lvl w:ilvl="0" w:tplc="2730B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64"/>
    <w:rsid w:val="000813B8"/>
    <w:rsid w:val="00243781"/>
    <w:rsid w:val="003075EE"/>
    <w:rsid w:val="007F7F64"/>
    <w:rsid w:val="008E3ED1"/>
    <w:rsid w:val="00B642F8"/>
    <w:rsid w:val="00EB0F90"/>
    <w:rsid w:val="00F04694"/>
    <w:rsid w:val="00F8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26A3"/>
  <w15:chartTrackingRefBased/>
  <w15:docId w15:val="{A90649BE-5ADD-4D06-B394-81C0B567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F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7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78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1256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BenedygaT</dc:creator>
  <cp:keywords/>
  <dc:description/>
  <cp:lastModifiedBy>Maria Pogrizhuk</cp:lastModifiedBy>
  <cp:revision>7</cp:revision>
  <cp:lastPrinted>2023-05-04T05:12:00Z</cp:lastPrinted>
  <dcterms:created xsi:type="dcterms:W3CDTF">2023-05-03T13:18:00Z</dcterms:created>
  <dcterms:modified xsi:type="dcterms:W3CDTF">2023-05-04T11:24:00Z</dcterms:modified>
</cp:coreProperties>
</file>