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B1EB" w14:textId="6ED55B98" w:rsidR="00B877E9" w:rsidRDefault="00000000">
      <w:r>
        <w:rPr>
          <w:noProof/>
          <w:lang w:eastAsia="ru-RU"/>
        </w:rPr>
        <w:pict w14:anchorId="25914017">
          <v:group id="_x0000_s1026" editas="orgchart" style="position:absolute;margin-left:2.4pt;margin-top:.2pt;width:729.15pt;height:559.6pt;z-index:-251657216" coordorigin="414,441" coordsize="14580,11190">
            <o:lock v:ext="edit" aspectratio="t"/>
            <o:diagram v:ext="edit" dgmstyle="0" dgmscalex="49418" dgmscaley="68522" dgmfontsize="9" constrainbounds="0,0,0,0" autolayout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;top:441;width:14580;height:11190" o:preferrelative="f" filled="t">
              <v:fill opacity="28180f"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51" o:spid="_x0000_s1122" type="#_x0000_t34" style="position:absolute;left:11503;top:9382;width:601;height:345;rotation:270" o:connectortype="elbow" adj="359,-634226,-431748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51" o:spid="_x0000_s1101" type="#_x0000_t33" style="position:absolute;left:11616;top:8494;width:360;height:760;flip:y" o:connectortype="elbow" adj="-737640,289571,-737640" strokeweight="2.25pt"/>
            <v:shape id="_s1051" o:spid="_x0000_s1097" type="#_x0000_t34" style="position:absolute;left:11574;top:6963;width:443;height:360;rotation:270" o:connectortype="elbow" adj="-829,-458280,-585004" strokeweight="2.25pt"/>
            <v:shape id="_s1051" o:spid="_x0000_s1098" type="#_x0000_t34" style="position:absolute;left:11337;top:6315;width:933;height:345;rotation:270" o:connectortype="elbow" adj="300,-452536,-278114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51" o:spid="_x0000_s1095" type="#_x0000_t35" style="position:absolute;left:11204;top:4043;width:412;height:683;flip:x y" o:connectortype="elbow" adj="-18874,15971,644540" strokeweight="2.25pt"/>
            <v:shape id="_s1051" o:spid="_x0000_s1096" type="#_x0000_t34" style="position:absolute;left:11476;top:4866;width:639;height:360;rotation:270" o:connectortype="elbow" adj="169,-338340,-405566" strokeweight="2.25pt"/>
            <v:shape id="_s1051" o:spid="_x0000_s1123" type="#_x0000_t34" style="position:absolute;left:11476;top:5527;width:639;height:360;rotation:270" o:connectortype="elbow" adj="169,-338340,-405566" strokeweight="2.25pt"/>
            <v:shape id="_s1051" o:spid="_x0000_s1118" type="#_x0000_t34" style="position:absolute;left:6635;top:9545;width:962;height:360;rotation:270" o:connectortype="elbow" adj="89,-628560,-164290" strokeweight="2.25pt"/>
            <v:roundrect id="_s1062" o:spid="_x0000_s1028" style="position:absolute;left:6779;top:809;width:2160;height:709;v-text-anchor:middle" arcsize="10923f" o:dgmlayout="0" o:dgmnodekind="1" fillcolor="#bbe0e3">
              <v:textbox style="mso-next-textbox:#_s1062" inset="0,0,0,0">
                <w:txbxContent>
                  <w:p w14:paraId="553D1B3A" w14:textId="77777777" w:rsidR="007453EC" w:rsidRPr="00AD0104" w:rsidRDefault="007453EC" w:rsidP="002F5F8E">
                    <w:pPr>
                      <w:jc w:val="center"/>
                      <w:rPr>
                        <w:b/>
                      </w:rPr>
                    </w:pPr>
                    <w:r w:rsidRPr="00AD0104">
                      <w:rPr>
                        <w:b/>
                      </w:rPr>
                      <w:t xml:space="preserve">Міський голова </w:t>
                    </w:r>
                  </w:p>
                  <w:p w14:paraId="244A5125" w14:textId="77777777" w:rsidR="007453EC" w:rsidRPr="00AD0104" w:rsidRDefault="007453EC" w:rsidP="002F5F8E">
                    <w:pPr>
                      <w:jc w:val="center"/>
                      <w:rPr>
                        <w:b/>
                        <w:lang w:val="en-US"/>
                      </w:rPr>
                    </w:pPr>
                  </w:p>
                  <w:p w14:paraId="5217C072" w14:textId="77777777" w:rsidR="007453EC" w:rsidRPr="00AD0104" w:rsidRDefault="007453EC" w:rsidP="002F5F8E">
                    <w:pPr>
                      <w:jc w:val="center"/>
                      <w:rPr>
                        <w:b/>
                      </w:rPr>
                    </w:pPr>
                    <w:r w:rsidRPr="00AD0104">
                      <w:rPr>
                        <w:b/>
                      </w:rPr>
                      <w:t>Надал Сергій Віталійович</w:t>
                    </w:r>
                  </w:p>
                </w:txbxContent>
              </v:textbox>
            </v:roundrect>
            <v:roundrect id="_s1063" o:spid="_x0000_s1029" style="position:absolute;left:996;top:2800;width:1848;height:1222;v-text-anchor:middle" arcsize="10923f" o:dgmlayout="3" o:dgmnodekind="0" o:dgmlayoutmru="3" fillcolor="#bbe0e3">
              <v:textbox style="mso-next-textbox:#_s1063" inset="0,0,0,0">
                <w:txbxContent>
                  <w:p w14:paraId="27095D6E" w14:textId="77777777"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AD0104">
                      <w:rPr>
                        <w:b/>
                        <w:sz w:val="14"/>
                        <w:szCs w:val="14"/>
                      </w:rPr>
                      <w:t>Секретар ради</w:t>
                    </w:r>
                  </w:p>
                  <w:p w14:paraId="2D5206D3" w14:textId="77777777" w:rsidR="007453EC" w:rsidRPr="00AD7C48" w:rsidRDefault="00AD7C48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Гірчак Ігор Ярославович</w:t>
                    </w:r>
                  </w:p>
                </w:txbxContent>
              </v:textbox>
            </v:roundrect>
            <v:roundrect id="_s1064" o:spid="_x0000_s1030" style="position:absolute;left:3274;top:2784;width:1862;height:1448;v-text-anchor:middle" arcsize="10923f" o:dgmlayout="3" o:dgmnodekind="0" o:dgmlayoutmru="3" fillcolor="#bbe0e3">
              <v:textbox style="mso-next-textbox:#_s1064" inset="0,0,0,0">
                <w:txbxContent>
                  <w:p w14:paraId="2FFAB7D2" w14:textId="77777777"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AD0104">
                      <w:rPr>
                        <w:b/>
                        <w:sz w:val="14"/>
                        <w:szCs w:val="14"/>
                      </w:rPr>
                      <w:t>Заступник міського голови з питань діяльності виконавчих органів ради</w:t>
                    </w:r>
                  </w:p>
                  <w:p w14:paraId="406ABCB8" w14:textId="77777777"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 xml:space="preserve">Стемковський </w:t>
                    </w:r>
                  </w:p>
                  <w:p w14:paraId="59D6B8FB" w14:textId="77777777"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>Владислав</w:t>
                    </w:r>
                  </w:p>
                  <w:p w14:paraId="1D8362BB" w14:textId="77777777"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0104">
                      <w:rPr>
                        <w:b/>
                        <w:sz w:val="18"/>
                        <w:szCs w:val="18"/>
                      </w:rPr>
                      <w:t>Володимирович</w:t>
                    </w:r>
                  </w:p>
                </w:txbxContent>
              </v:textbox>
            </v:roundrect>
            <v:roundrect id="_s1065" o:spid="_x0000_s1031" style="position:absolute;left:5314;top:2784;width:2450;height:1343;v-text-anchor:middle" arcsize="10923f" o:dgmlayout="3" o:dgmnodekind="0" o:dgmlayoutmru="3" fillcolor="#bbe0e3">
              <v:textbox style="mso-next-textbox:#_s1065" inset="0,0,0,0">
                <w:txbxContent>
                  <w:p w14:paraId="5115CFD4" w14:textId="77777777" w:rsidR="00F05D2D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>Заступник міського голови з питань діяльності виконавчих органів ради</w:t>
                    </w:r>
                  </w:p>
                  <w:p w14:paraId="4CD2DC0B" w14:textId="77777777" w:rsidR="007453EC" w:rsidRPr="00AD7C48" w:rsidRDefault="00AD7C48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Дідич Володимир</w:t>
                    </w:r>
                  </w:p>
                  <w:p w14:paraId="50507EA4" w14:textId="77777777" w:rsidR="007453EC" w:rsidRPr="00AD7C48" w:rsidRDefault="00AD7C48" w:rsidP="002F5F8E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Євгенович</w:t>
                    </w:r>
                  </w:p>
                </w:txbxContent>
              </v:textbox>
            </v:roundrect>
            <v:roundrect id="_s1066" o:spid="_x0000_s1032" style="position:absolute;left:7905;top:2784;width:1911;height:1355;v-text-anchor:middle" arcsize="10923f" o:dgmlayout="3" o:dgmnodekind="0" o:dgmlayoutmru="3" fillcolor="#bbe0e3">
              <v:textbox style="mso-next-textbox:#_s1066" inset="0,0,0,0">
                <w:txbxContent>
                  <w:p w14:paraId="064A0875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>Заступник міського голови з питань діяльності виконавчих органів ради</w:t>
                    </w:r>
                  </w:p>
                  <w:p w14:paraId="613329AC" w14:textId="77777777" w:rsidR="007453EC" w:rsidRPr="009315CA" w:rsidRDefault="00AD7C48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Крисоватий Іго</w:t>
                    </w:r>
                    <w:r w:rsidR="007453EC" w:rsidRPr="009315CA">
                      <w:rPr>
                        <w:b/>
                        <w:sz w:val="18"/>
                        <w:szCs w:val="18"/>
                      </w:rPr>
                      <w:t xml:space="preserve">р </w:t>
                    </w:r>
                  </w:p>
                  <w:p w14:paraId="02D29C08" w14:textId="77777777" w:rsidR="007453EC" w:rsidRPr="00AD7C48" w:rsidRDefault="00AD7C48" w:rsidP="002F5F8E">
                    <w:pPr>
                      <w:jc w:val="center"/>
                      <w:rPr>
                        <w:b/>
                        <w:sz w:val="18"/>
                        <w:szCs w:val="18"/>
                        <w:lang w:val="uk-UA"/>
                      </w:rPr>
                    </w:pPr>
                    <w:r>
                      <w:rPr>
                        <w:b/>
                        <w:sz w:val="18"/>
                        <w:szCs w:val="18"/>
                        <w:lang w:val="uk-UA"/>
                      </w:rPr>
                      <w:t>Андрійович</w:t>
                    </w:r>
                  </w:p>
                </w:txbxContent>
              </v:textbox>
            </v:roundrect>
            <v:roundrect id="_s1067" o:spid="_x0000_s1033" style="position:absolute;left:10252;top:2800;width:1904;height:1243;v-text-anchor:middle" arcsize="10923f" o:dgmlayout="3" o:dgmnodekind="0" o:dgmlayoutmru="3" fillcolor="#bbe0e3">
              <v:textbox style="mso-next-textbox:#_s1067" inset="0,0,0,0">
                <w:txbxContent>
                  <w:p w14:paraId="16D1D6EB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>Заступник міського голови – керуючий справами</w:t>
                    </w:r>
                  </w:p>
                  <w:p w14:paraId="0B2EB2AA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Хімейчук</w:t>
                    </w:r>
                  </w:p>
                  <w:p w14:paraId="1988ED91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Іван </w:t>
                    </w:r>
                  </w:p>
                  <w:p w14:paraId="350E83EE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Сергійович</w:t>
                    </w:r>
                  </w:p>
                </w:txbxContent>
              </v:textbox>
            </v:roundrect>
            <v:roundrect id="_s1068" o:spid="_x0000_s1034" style="position:absolute;left:12651;top:2784;width:1919;height:1319;v-text-anchor:middle" arcsize="10923f" o:dgmlayout="3" o:dgmnodekind="0" o:dgmlayoutmru="3" fillcolor="#bbe0e3">
              <v:textbox style="mso-next-textbox:#_s1068" inset="0,0,0,0">
                <w:txbxContent>
                  <w:p w14:paraId="4B49AC32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9315CA">
                      <w:rPr>
                        <w:b/>
                        <w:sz w:val="14"/>
                        <w:szCs w:val="14"/>
                      </w:rPr>
                      <w:t>Заступник міського голови з питань діяльності виконавчих органів ради</w:t>
                    </w:r>
                  </w:p>
                  <w:p w14:paraId="645FDEA4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Остапчук </w:t>
                    </w:r>
                  </w:p>
                  <w:p w14:paraId="4CED29AC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 xml:space="preserve">Вікторія </w:t>
                    </w:r>
                  </w:p>
                  <w:p w14:paraId="41647B22" w14:textId="77777777" w:rsidR="007453EC" w:rsidRPr="009315CA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315CA">
                      <w:rPr>
                        <w:b/>
                        <w:sz w:val="18"/>
                        <w:szCs w:val="18"/>
                      </w:rPr>
                      <w:t>Олександрівна</w:t>
                    </w:r>
                  </w:p>
                </w:txbxContent>
              </v:textbox>
            </v:roundrect>
            <v:roundrect id="_s1069" o:spid="_x0000_s1035" style="position:absolute;left:456;top:4465;width:1800;height:900;v-text-anchor:middle" arcsize="10923f" o:dgmlayout="2" o:dgmnodekind="0" fillcolor="#bbe0e3">
              <v:textbox style="mso-next-textbox:#_s1069" inset="0,0,0,0">
                <w:txbxContent>
                  <w:p w14:paraId="66B440E9" w14:textId="77777777" w:rsidR="007453EC" w:rsidRPr="00AD0104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Організаційний відділ ради управління організаційно-виконавчої роботи</w:t>
                    </w:r>
                  </w:p>
                </w:txbxContent>
              </v:textbox>
            </v:roundrect>
            <v:roundrect id="_s1070" o:spid="_x0000_s1036" style="position:absolute;left:456;top:5459;width:1800;height:720;v-text-anchor:middle" arcsize="10923f" o:dgmlayout="2" o:dgmnodekind="0" fillcolor="#bbe0e3">
              <v:textbox style="mso-next-textbox:#_s1070" inset="0,0,0,0">
                <w:txbxContent>
                  <w:p w14:paraId="0B772248" w14:textId="77777777" w:rsidR="00EB31B2" w:rsidRDefault="00EB31B2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Управління соціальної політики</w:t>
                    </w:r>
                  </w:p>
                  <w:p w14:paraId="746ACB91" w14:textId="77777777" w:rsidR="007453EC" w:rsidRPr="009315CA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71" o:spid="_x0000_s1037" style="position:absolute;left:2797;top:4583;width:1799;height:1080;v-text-anchor:middle" arcsize="10923f" o:dgmlayout="2" o:dgmnodekind="0" fillcolor="#bbe0e3">
              <v:textbox style="mso-next-textbox:#_s1071" inset="0,0,0,0">
                <w:txbxContent>
                  <w:p w14:paraId="507FDCBF" w14:textId="77777777" w:rsidR="007453EC" w:rsidRPr="009315CA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315CA">
                      <w:rPr>
                        <w:b/>
                        <w:bCs/>
                        <w:sz w:val="16"/>
                        <w:szCs w:val="16"/>
                      </w:rPr>
                      <w:t>Управління житлово-комунального господарства, благоустрою та екології</w:t>
                    </w:r>
                  </w:p>
                </w:txbxContent>
              </v:textbox>
            </v:roundrect>
            <v:roundrect id="_s1072" o:spid="_x0000_s1038" style="position:absolute;left:5136;top:4487;width:1800;height:510;v-text-anchor:middle" arcsize="10923f" o:dgmlayout="2" o:dgmnodekind="0" fillcolor="#bbe0e3">
              <v:textbox style="mso-next-textbox:#_s1072" inset="0,0,0,0">
                <w:txbxContent>
                  <w:p w14:paraId="60AF7F70" w14:textId="77777777" w:rsidR="007453EC" w:rsidRPr="009A1F67" w:rsidRDefault="007453EC" w:rsidP="002F5F8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9A1F67">
                      <w:rPr>
                        <w:b/>
                        <w:sz w:val="16"/>
                        <w:szCs w:val="16"/>
                      </w:rPr>
                      <w:t>Управління освіти і науки</w:t>
                    </w:r>
                  </w:p>
                </w:txbxContent>
              </v:textbox>
            </v:roundrect>
            <v:roundrect id="_s1073" o:spid="_x0000_s1039" style="position:absolute;left:5136;top:5207;width:1800;height:858;v-text-anchor:middle" arcsize="10923f" o:dgmlayout="2" o:dgmnodekind="0" fillcolor="#bbe0e3">
              <v:textbox style="mso-next-textbox:#_s1073" inset="0,0,0,0">
                <w:txbxContent>
                  <w:p w14:paraId="1733B592" w14:textId="77777777" w:rsidR="007453EC" w:rsidRPr="008C40F3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Управління розвитку спорту та фізичної культури</w:t>
                    </w:r>
                  </w:p>
                </w:txbxContent>
              </v:textbox>
            </v:roundrect>
            <v:roundrect id="_s1074" o:spid="_x0000_s1040" style="position:absolute;left:5136;top:6192;width:1800;height:511;v-text-anchor:middle" arcsize="10923f" o:dgmlayout="2" o:dgmnodekind="0" fillcolor="#bbe0e3">
              <v:textbox style="mso-next-textbox:#_s1074" inset="0,0,0,0">
                <w:txbxContent>
                  <w:p w14:paraId="09274C04" w14:textId="77777777" w:rsidR="007453EC" w:rsidRPr="009A1F67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Управління культури і мистецтв</w:t>
                    </w:r>
                  </w:p>
                </w:txbxContent>
              </v:textbox>
            </v:roundrect>
            <v:roundrect id="_s1075" o:spid="_x0000_s1041" style="position:absolute;left:5136;top:6787;width:1800;height:676;v-text-anchor:middle" arcsize="10923f" o:dgmlayout="2" o:dgmnodekind="0" fillcolor="#bbe0e3">
              <v:textbox style="mso-next-textbox:#_s1075" inset="0,0,0,0">
                <w:txbxContent>
                  <w:p w14:paraId="4E666E17" w14:textId="77777777" w:rsidR="007453EC" w:rsidRPr="009A1F67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A1F67">
                      <w:rPr>
                        <w:b/>
                        <w:bCs/>
                        <w:sz w:val="16"/>
                        <w:szCs w:val="16"/>
                      </w:rPr>
                      <w:t>Відділ  охорони здоров’я та  медичного забезпечення</w:t>
                    </w:r>
                  </w:p>
                </w:txbxContent>
              </v:textbox>
            </v:roundrect>
            <v:roundrect id="_s1076" o:spid="_x0000_s1042" style="position:absolute;left:5136;top:7577;width:1800;height:622;v-text-anchor:middle" arcsize="10923f" o:dgmlayout="2" o:dgmnodekind="0" fillcolor="#bbe0e3">
              <v:textbox style="mso-next-textbox:#_s1076" inset="0,0,0,0">
                <w:txbxContent>
                  <w:p w14:paraId="1C6898A3" w14:textId="77777777" w:rsidR="007453EC" w:rsidRPr="009A1F67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Управління сім’ї, молодіжної політики та захисту дітей</w:t>
                    </w:r>
                  </w:p>
                </w:txbxContent>
              </v:textbox>
            </v:roundrect>
            <v:roundrect id="_s1077" o:spid="_x0000_s1043" style="position:absolute;left:7476;top:4487;width:1800;height:900;v-text-anchor:middle" arcsize="10923f" o:dgmlayout="2" o:dgmnodekind="0" fillcolor="#bbe0e3">
              <v:textbox style="mso-next-textbox:#_s1077" inset="0,0,0,0">
                <w:txbxContent>
                  <w:p w14:paraId="6CC3418B" w14:textId="77777777" w:rsidR="007453EC" w:rsidRPr="00BD115D" w:rsidRDefault="007453EC" w:rsidP="002F5F8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D115D">
                      <w:rPr>
                        <w:b/>
                        <w:sz w:val="16"/>
                        <w:szCs w:val="16"/>
                      </w:rPr>
                      <w:t>Управління економіки, промисловості та праці</w:t>
                    </w:r>
                  </w:p>
                </w:txbxContent>
              </v:textbox>
            </v:roundrect>
            <v:roundrect id="_s1079" o:spid="_x0000_s1045" style="position:absolute;left:7461;top:7463;width:1800;height:621;v-text-anchor:middle" arcsize="10923f" o:dgmlayout="2" o:dgmnodekind="0" fillcolor="#bbe0e3">
              <v:textbox style="mso-next-textbox:#_s1079" inset="0,0,0,0">
                <w:txbxContent>
                  <w:p w14:paraId="03E797CD" w14:textId="77777777" w:rsidR="007453EC" w:rsidRPr="00BD115D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Відділ</w:t>
                    </w: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 xml:space="preserve"> торгівлі, побуту та захисту прав споживачів</w:t>
                    </w:r>
                  </w:p>
                </w:txbxContent>
              </v:textbox>
            </v:roundrect>
            <v:roundrect id="_s1080" o:spid="_x0000_s1046" style="position:absolute;left:7476;top:5600;width:1800;height:832;v-text-anchor:middle" arcsize="10923f" o:dgmlayout="2" o:dgmnodekind="0" fillcolor="#bbe0e3">
              <v:textbox style="mso-next-textbox:#_s1080" inset="0,0,0,0">
                <w:txbxContent>
                  <w:p w14:paraId="1EBC9A60" w14:textId="77777777" w:rsidR="007453EC" w:rsidRPr="00242BC9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Управління обліку та контролю за використанням комунального майна</w:t>
                    </w:r>
                  </w:p>
                </w:txbxContent>
              </v:textbox>
            </v:roundrect>
            <v:roundrect id="_s1081" o:spid="_x0000_s1047" style="position:absolute;left:7476;top:8300;width:1800;height:700;v-text-anchor:middle" arcsize="10923f" o:dgmlayout="2" o:dgmnodekind="0" fillcolor="#bbe0e3">
              <v:textbox style="mso-next-textbox:#_s1081" inset="0,0,0,0">
                <w:txbxContent>
                  <w:p w14:paraId="429CAC98" w14:textId="77777777" w:rsidR="007453EC" w:rsidRPr="00BD115D" w:rsidRDefault="007453EC" w:rsidP="002F5F8E">
                    <w:pPr>
                      <w:spacing w:after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Управління транспо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ртних мереж </w:t>
                    </w: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та зв’язку</w:t>
                    </w:r>
                  </w:p>
                </w:txbxContent>
              </v:textbox>
            </v:roundrect>
            <v:roundrect id="_s1082" o:spid="_x0000_s1048" style="position:absolute;left:9831;top:4345;width:1800;height:652;v-text-anchor:middle" arcsize="10923f" o:dgmlayout="2" o:dgmnodekind="0" fillcolor="#bbe0e3">
              <v:textbox style="mso-next-textbox:#_s1082" inset="0,0,0,0">
                <w:txbxContent>
                  <w:p w14:paraId="0E91E6DB" w14:textId="77777777" w:rsidR="007453EC" w:rsidRPr="00242BC9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42BC9">
                      <w:rPr>
                        <w:b/>
                        <w:bCs/>
                        <w:sz w:val="14"/>
                        <w:szCs w:val="16"/>
                      </w:rPr>
                      <w:t>Управління організаційно-виконавчої роботи</w:t>
                    </w:r>
                  </w:p>
                </w:txbxContent>
              </v:textbox>
            </v:roundrect>
            <v:roundrect id="_s1083" o:spid="_x0000_s1049" style="position:absolute;left:9850;top:7211;width:1800;height:252;v-text-anchor:middle" arcsize="10923f" o:dgmlayout="2" o:dgmnodekind="0" fillcolor="#bbe0e3">
              <v:textbox style="mso-next-textbox:#_s1083" inset="0,0,0,0">
                <w:txbxContent>
                  <w:p w14:paraId="7D97331A" w14:textId="77777777"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Архівний відділ</w:t>
                    </w:r>
                  </w:p>
                </w:txbxContent>
              </v:textbox>
            </v:roundrect>
            <v:roundrect id="_s1084" o:spid="_x0000_s1050" style="position:absolute;left:9816;top:5623;width:1800;height:809;v-text-anchor:middle" arcsize="10923f" o:dgmlayout="2" o:dgmnodekind="0" fillcolor="#bbe0e3">
              <v:textbox style="mso-next-textbox:#_s1084" inset="0,0,0,0">
                <w:txbxContent>
                  <w:p w14:paraId="3B62D0F4" w14:textId="77777777"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Управ</w:t>
                    </w:r>
                    <w:r w:rsidR="008C40F3"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 xml:space="preserve">. </w:t>
                    </w: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матеріально</w:t>
                    </w:r>
                    <w:r w:rsidR="008C40F3"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>го</w:t>
                    </w: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 xml:space="preserve"> забезпечення та інформаційних технологій</w:t>
                    </w:r>
                  </w:p>
                </w:txbxContent>
              </v:textbox>
            </v:roundrect>
            <v:roundrect id="_s1085" o:spid="_x0000_s1051" style="position:absolute;left:9850;top:6563;width:1800;height:533;v-text-anchor:middle" arcsize="10923f" o:dgmlayout="2" o:dgmnodekind="0" fillcolor="#bbe0e3">
              <v:textbox style="mso-next-textbox:#_s1085" inset="0,0,0,0">
                <w:txbxContent>
                  <w:p w14:paraId="12D7D62F" w14:textId="77777777"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Відділ обліку та фінансового забезпечення</w:t>
                    </w:r>
                  </w:p>
                </w:txbxContent>
              </v:textbox>
            </v:roundrect>
            <v:roundrect id="_s1087" o:spid="_x0000_s1053" style="position:absolute;left:9816;top:5056;width:1800;height:490;v-text-anchor:middle" arcsize="10923f" o:dgmlayout="2" o:dgmnodekind="0" fillcolor="#bbe0e3">
              <v:textbox style="mso-next-textbox:#_s1087" inset="0,0,0,0">
                <w:txbxContent>
                  <w:p w14:paraId="2C7E6FD6" w14:textId="77777777" w:rsidR="007453EC" w:rsidRPr="002F5F8E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6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</w:rPr>
                      <w:t>Управління правового забезпечення</w:t>
                    </w:r>
                  </w:p>
                </w:txbxContent>
              </v:textbox>
            </v:roundrect>
            <v:roundrect id="_s1088" o:spid="_x0000_s1054" style="position:absolute;left:12144;top:6085;width:1800;height:298;v-text-anchor:middle" arcsize="10923f" o:dgmlayout="2" o:dgmnodekind="0" fillcolor="#bbe0e3">
              <v:textbox style="mso-next-textbox:#_s1088" inset="0,0,0,0">
                <w:txbxContent>
                  <w:p w14:paraId="3DEAA7AA" w14:textId="77777777"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Фінансове управління</w:t>
                    </w:r>
                  </w:p>
                </w:txbxContent>
              </v:textbox>
            </v:roundrect>
            <v:roundrect id="_s1089" o:spid="_x0000_s1055" style="position:absolute;left:12148;top:5088;width:1796;height:844;v-text-anchor:middle" arcsize="10923f" o:dgmlayout="2" o:dgmnodekind="0" fillcolor="#bbe0e3">
              <v:textbox style="mso-next-textbox:#_s1089" inset="0,0,0,0">
                <w:txbxContent>
                  <w:p w14:paraId="1954E300" w14:textId="77777777"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Управління містобудування, архітектури та кадастру</w:t>
                    </w:r>
                  </w:p>
                </w:txbxContent>
              </v:textbox>
            </v:roundrect>
            <v:roundrect id="_s1090" o:spid="_x0000_s1056" style="position:absolute;left:456;top:6298;width:1800;height:1080;v-text-anchor:middle" arcsize="10923f" o:dgmlayout="2" o:dgmnodekind="0" fillcolor="#bbe0e3">
              <v:textbox style="mso-next-textbox:#_s1090" inset="0,0,0,0">
                <w:txbxContent>
                  <w:p w14:paraId="418AADF4" w14:textId="77777777" w:rsidR="00EB31B2" w:rsidRPr="00EB31B2" w:rsidRDefault="00EB31B2" w:rsidP="002F5F8E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  <w:lang w:val="uk-UA"/>
                      </w:rPr>
                    </w:pPr>
                    <w:r>
                      <w:rPr>
                        <w:b/>
                        <w:bCs/>
                        <w:sz w:val="16"/>
                        <w:szCs w:val="14"/>
                        <w:lang w:val="uk-UA"/>
                      </w:rPr>
                      <w:t>Відділ ведення Державного реєстру виборців</w:t>
                    </w:r>
                  </w:p>
                </w:txbxContent>
              </v:textbox>
            </v:roundrect>
            <v:roundrect id="_s1092" o:spid="_x0000_s1058" style="position:absolute;left:12148;top:4379;width:1808;height:564;v-text-anchor:middle" arcsize="10923f" o:dgmlayout="2" o:dgmnodekind="0" fillcolor="#bbe0e3">
              <v:textbox style="mso-next-textbox:#_s1092" inset="0,0,0,0">
                <w:txbxContent>
                  <w:p w14:paraId="3AF3E82B" w14:textId="77777777" w:rsidR="007453EC" w:rsidRPr="00242BC9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242BC9">
                      <w:rPr>
                        <w:b/>
                        <w:bCs/>
                        <w:sz w:val="16"/>
                        <w:szCs w:val="16"/>
                      </w:rPr>
                      <w:t>Відділ земельних ресурсів</w:t>
                    </w:r>
                  </w:p>
                </w:txbxContent>
              </v:textbox>
            </v:roundrect>
            <v:roundrect id="_x0000_s1059" style="position:absolute;left:7688;top:10206;width:3962;height:1115;v-text-anchor:middle" arcsize="10923f" o:dgmlayout="0" o:dgmnodekind="0" fillcolor="#b6dde8" strokecolor="#0f243e">
              <v:textbox style="mso-next-textbox:#_x0000_s1059" inset="0,0,0,0">
                <w:txbxContent>
                  <w:p w14:paraId="17AD7940" w14:textId="1D1AF37D" w:rsidR="00947350" w:rsidRPr="004F0EEB" w:rsidRDefault="004F0EEB" w:rsidP="004F0EEB">
                    <w:pP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С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>тароста Кобзарівського старостинського округу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с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>тароста Чернихівського старостинського округу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>староста Курівецького старостинського округу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 w:rsidRPr="004F0EEB">
                      <w:rPr>
                        <w:b/>
                        <w:bCs/>
                        <w:sz w:val="16"/>
                        <w:szCs w:val="16"/>
                      </w:rPr>
                      <w:t>староста Малашовецького старостинського  округу</w:t>
                    </w:r>
                  </w:p>
                </w:txbxContent>
              </v:textbox>
            </v:roundrect>
            <v:roundrect id="_s1094" o:spid="_x0000_s1060" style="position:absolute;left:12171;top:6703;width:1792;height:498;v-text-anchor:middle" arcsize="10923f" o:dgmlayout="2" o:dgmnodekind="0" fillcolor="#bbe0e3">
              <v:textbox style="mso-next-textbox:#_s1094" inset="0,0,0,0">
                <w:txbxContent>
                  <w:p w14:paraId="3552EB60" w14:textId="77777777"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605B">
                      <w:rPr>
                        <w:b/>
                        <w:sz w:val="16"/>
                        <w:szCs w:val="16"/>
                      </w:rPr>
                      <w:t>Відділ квартирного обліку та нерухомості</w:t>
                    </w:r>
                  </w:p>
                </w:txbxContent>
              </v:textbox>
            </v:roundrect>
            <v:roundrect id="_x0000_s1061" style="position:absolute;left:594;top:441;width:5582;height:1849;v-text-anchor:middle" arcsize="10923f" o:dgmlayout="0" o:dgmnodekind="0" fillcolor="#b6dde8" strokecolor="#0f243e">
              <v:textbox style="mso-next-textbox:#_x0000_s1061" inset="0,0,0,0">
                <w:txbxContent>
                  <w:p w14:paraId="69D38A0C" w14:textId="77777777" w:rsidR="007453EC" w:rsidRPr="00AD0104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Управління цифрової трансформації</w:t>
                    </w:r>
                    <w:r w:rsidR="007453EC"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 та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 xml:space="preserve"> комунікацій з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  <w:lang w:val="uk-UA"/>
                      </w:rPr>
                      <w:t>ЗМІ</w:t>
                    </w:r>
                  </w:p>
                  <w:p w14:paraId="7363D7EE" w14:textId="77777777" w:rsidR="00EB31B2" w:rsidRPr="00AD0104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Патронатний відділ</w:t>
                    </w:r>
                  </w:p>
                  <w:p w14:paraId="585FC30A" w14:textId="77777777" w:rsidR="00EB31B2" w:rsidRPr="00AD0104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Відділ внутрішнього контролю </w:t>
                    </w:r>
                  </w:p>
                  <w:p w14:paraId="6CCA40F4" w14:textId="77777777" w:rsidR="007453EC" w:rsidRPr="00EB31B2" w:rsidRDefault="007453EC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EB31B2">
                      <w:rPr>
                        <w:b/>
                        <w:bCs/>
                        <w:sz w:val="16"/>
                        <w:szCs w:val="16"/>
                      </w:rPr>
                      <w:t>Відділ кадрового забезпечення</w:t>
                    </w:r>
                  </w:p>
                  <w:p w14:paraId="262AC72E" w14:textId="77777777" w:rsidR="00EB31B2" w:rsidRPr="00EB31B2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 xml:space="preserve">Управління муніципальної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інспекції</w:t>
                    </w:r>
                  </w:p>
                  <w:p w14:paraId="5227F0F9" w14:textId="77777777" w:rsidR="00EB31B2" w:rsidRPr="00EB31B2" w:rsidRDefault="00EB31B2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AD0104">
                      <w:rPr>
                        <w:b/>
                        <w:bCs/>
                        <w:sz w:val="16"/>
                        <w:szCs w:val="16"/>
                      </w:rPr>
                      <w:t>Управління надзвичайних ситуацій</w:t>
                    </w:r>
                  </w:p>
                  <w:p w14:paraId="61546250" w14:textId="77777777" w:rsidR="007453EC" w:rsidRDefault="007453EC" w:rsidP="002F5F8E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Відділ взаємод</w:t>
                    </w:r>
                    <w:r w:rsidR="00EB31B2">
                      <w:rPr>
                        <w:b/>
                        <w:bCs/>
                        <w:sz w:val="16"/>
                        <w:szCs w:val="16"/>
                      </w:rPr>
                      <w:t xml:space="preserve">ії з правоохоронними органами,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br/>
                      <w:t>з</w:t>
                    </w: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апобігання корупції та мобілізаційної роботи</w:t>
                    </w:r>
                  </w:p>
                  <w:p w14:paraId="7D4C7971" w14:textId="77777777" w:rsidR="007453EC" w:rsidRPr="00AD0104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113" o:spid="_x0000_s1062" style="position:absolute;left:9850;top:8782;width:1800;height:694;v-text-anchor:middle" arcsize="10923f" o:dgmlayout="2" o:dgmnodekind="0" fillcolor="#bbe0e3">
              <v:textbox style="mso-next-textbox:#_s1113" inset="0,0,0,0">
                <w:txbxContent>
                  <w:p w14:paraId="00E7E4C9" w14:textId="77777777" w:rsidR="007453EC" w:rsidRPr="00242BC9" w:rsidRDefault="007453EC" w:rsidP="002F5F8E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242BC9">
                      <w:rPr>
                        <w:b/>
                        <w:bCs/>
                        <w:sz w:val="14"/>
                        <w:szCs w:val="14"/>
                      </w:rPr>
                      <w:t>Відповідальний секретар адміністративної комісії-головний юрисконсульт</w:t>
                    </w:r>
                  </w:p>
                </w:txbxContent>
              </v:textbox>
            </v:roundrect>
            <v:roundrect id="_s1117" o:spid="_x0000_s1063" style="position:absolute;left:5136;top:9792;width:1800;height:870;v-text-anchor:middle" arcsize="10923f" o:dgmlayout="2" o:dgmnodekind="0" fillcolor="#bbe0e3">
              <v:textbox style="mso-next-textbox:#_s1117" inset="0,0,0,0">
                <w:txbxContent>
                  <w:p w14:paraId="592C3439" w14:textId="77777777" w:rsidR="007453EC" w:rsidRPr="008C40F3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4"/>
                      </w:rPr>
                    </w:pPr>
                    <w:r w:rsidRPr="008C40F3">
                      <w:rPr>
                        <w:b/>
                        <w:bCs/>
                        <w:sz w:val="16"/>
                        <w:szCs w:val="14"/>
                      </w:rPr>
                      <w:t>Головний спеціаліст-секретар опікунської ради</w:t>
                    </w:r>
                  </w:p>
                </w:txbxContent>
              </v:textbox>
            </v:roundrect>
            <v:roundrect id="_s1081" o:spid="_x0000_s1064" style="position:absolute;left:7461;top:6563;width:1800;height:620;v-text-anchor:middle" arcsize="10923f" o:dgmlayout="2" o:dgmnodekind="0" fillcolor="#bbe0e3">
              <v:textbox inset="0,0,0,0">
                <w:txbxContent>
                  <w:p w14:paraId="144A6CD5" w14:textId="77777777" w:rsidR="007453EC" w:rsidRPr="00BD115D" w:rsidRDefault="007453E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D115D">
                      <w:rPr>
                        <w:b/>
                        <w:bCs/>
                        <w:sz w:val="16"/>
                        <w:szCs w:val="16"/>
                      </w:rPr>
                      <w:t>Управління стратегічного розвитку міста</w:t>
                    </w:r>
                  </w:p>
                </w:txbxContent>
              </v:textbox>
            </v:roundrect>
            <v:roundrect id="_s1113" o:spid="_x0000_s1065" style="position:absolute;left:9850;top:9580;width:1800;height:410;v-text-anchor:middle" arcsize="10923f" o:dgmlayout="2" o:dgmnodekind="0" fillcolor="#bbe0e3">
              <v:textbox inset="0,0,0,0">
                <w:txbxContent>
                  <w:p w14:paraId="0E103496" w14:textId="77777777" w:rsidR="007453EC" w:rsidRPr="00FC08B6" w:rsidRDefault="007453EC" w:rsidP="002F5F8E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 xml:space="preserve">Головний спеціаліст з 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питань </w:t>
                    </w:r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охорони праці</w:t>
                    </w:r>
                  </w:p>
                </w:txbxContent>
              </v:textbox>
            </v:roundrect>
            <v:roundrect id="_s1094" o:spid="_x0000_s1066" style="position:absolute;left:12171;top:7453;width:1785;height:847;v-text-anchor:middle" arcsize="10923f" o:dgmlayout="2" o:dgmnodekind="0" fillcolor="#bbe0e3">
              <v:textbox inset="0,0,0,0">
                <w:txbxContent>
                  <w:p w14:paraId="7F5C2AE3" w14:textId="77777777" w:rsidR="007453EC" w:rsidRPr="00B0605B" w:rsidRDefault="007453EC" w:rsidP="002F5F8E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605B">
                      <w:rPr>
                        <w:b/>
                        <w:bCs/>
                        <w:sz w:val="16"/>
                        <w:szCs w:val="16"/>
                      </w:rPr>
                      <w:t>Відділ державного архітектурно-будівельного контролю</w:t>
                    </w:r>
                  </w:p>
                </w:txbxContent>
              </v:textbox>
            </v:roundrect>
            <v:shape id="_s1051" o:spid="_x0000_s1068" type="#_x0000_t33" style="position:absolute;left:2256;top:4583;width:360;height:1260;flip:y" o:connectortype="elbow" adj="-176040,109389,-176040" strokeweight="2.25pt"/>
            <v:shape id="_s1051" o:spid="_x0000_s1069" type="#_x0000_t33" style="position:absolute;left:2256;top:5663;width:360;height:1194;flip:y" o:connectortype="elbow" adj="-176040,133779,-176040" strokeweight="2.25pt"/>
            <v:shape id="_s1051" o:spid="_x0000_s1070" type="#_x0000_t35" style="position:absolute;left:1920;top:4043;width:336;height:810;flip:x y" o:connectortype="elbow" adj="-23143,16800,188614" strokeweight="2.25pt"/>
            <v:shape id="_s1051" o:spid="_x0000_s1071" type="#_x0000_t35" style="position:absolute;left:4205;top:4232;width:391;height:879;flip:x y" o:connectortype="elbow" adj="-19887,17447,291351" strokeweight="2.25pt"/>
            <v:shape id="_s1051" o:spid="_x0000_s1072" type="#_x0000_t35" style="position:absolute;left:6539;top:4127;width:397;height:615;flip:x y" o:connectortype="elbow" adj="-19587,15278,414263" strokeweight="2.25pt"/>
            <v:shape id="_s1051" o:spid="_x0000_s1073" type="#_x0000_t33" style="position:absolute;left:6936;top:4583;width:360;height:876;flip:y" o:connectortype="elbow" adj="-456840,147871,-456840" strokeweight="2.25pt"/>
            <v:shape id="_s1051" o:spid="_x0000_s1074" type="#_x0000_t33" style="position:absolute;left:6936;top:5483;width:360;height:754;flip:y" o:connectortype="elbow" adj="-456840,194085,-456840" strokeweight="2.25pt"/>
            <v:shape id="_s1051" o:spid="_x0000_s1075" type="#_x0000_t33" style="position:absolute;left:6936;top:6203;width:360;height:838;flip:y" o:connectortype="elbow" adj="-456840,195354,-456840" strokeweight="2.25pt"/>
            <v:shape id="_s1051" o:spid="_x0000_s1076" type="#_x0000_t33" style="position:absolute;left:6936;top:6985;width:360;height:874;flip:y" o:connectortype="elbow" adj="-456840,207523,-456840" strokeweight="2.25pt"/>
            <v:shape id="_s1051" o:spid="_x0000_s1077" type="#_x0000_t33" style="position:absolute;left:6936;top:7885;width:360;height:690;flip:y" o:connectortype="elbow" adj="-456840,285659,-456840" strokeweight="2.25pt"/>
            <v:shape id="_s1051" o:spid="_x0000_s1078" type="#_x0000_t33" style="position:absolute;left:6936;top:8606;width:360;height:638;flip:y" o:connectortype="elbow" adj="-456840,330659,-456840" strokeweight="2.25pt"/>
            <v:shape id="_s1051" o:spid="_x0000_s1079" type="#_x0000_t33" style="position:absolute;left:9276;top:4825;width:360;height:1107;flip:y" o:connectortype="elbow" adj="-597240,126244,-597240" strokeweight="2.25pt"/>
            <v:shape id="_s1051" o:spid="_x0000_s1080" type="#_x0000_t33" style="position:absolute;left:9276;top:5905;width:360;height:969;flip:y" o:connectortype="elbow" adj="-597240,165221,-597240" strokeweight="2.25pt"/>
            <v:shape id="_s1051" o:spid="_x0000_s1081" type="#_x0000_t33" style="position:absolute;left:9276;top:6805;width:360;height:890;flip:y" o:connectortype="elbow" adj="-597240,199812,-597240" strokeweight="2.25pt"/>
            <v:shape id="_s1051" o:spid="_x0000_s1082" type="#_x0000_t33" style="position:absolute;left:9276;top:7653;width:360;height:901;flip:y" o:connectortype="elbow" adj="-597240,218184,-597240" strokeweight="2.25pt"/>
            <v:line id="_x0000_s1085" style="position:absolute" from="1896,2532" to="13518,2533" strokeweight="2.25pt"/>
            <v:shape id="_s1051" o:spid="_x0000_s1086" type="#_x0000_t34" style="position:absolute;left:6176;top:992;width:605;height:243;flip:y" o:connectortype="elbow" adj="18351,188267,-243812" strokeweight="2.25pt"/>
            <v:line id="_x0000_s1088" style="position:absolute;flip:x" from="7763,1518" to="7764,2533" strokeweight="2.25pt"/>
            <v:line id="_x0000_s1089" style="position:absolute" from="1919,2511" to="1920,2807" strokeweight="2.25pt"/>
            <v:line id="_x0000_s1090" style="position:absolute" from="4203,2503" to="4204,2799" strokeweight="2.25pt"/>
            <v:line id="_x0000_s1091" style="position:absolute" from="6536,2495" to="6537,2791" strokeweight="2.25pt"/>
            <v:line id="_x0000_s1092" style="position:absolute" from="8939,2503" to="8940,2799" strokeweight="2.25pt"/>
            <v:line id="_x0000_s1093" style="position:absolute" from="11207,2511" to="11208,2807" strokeweight="2.25pt"/>
            <v:line id="_x0000_s1094" style="position:absolute" from="13539,2511" to="13540,2807" strokeweight="2.25pt"/>
            <v:shape id="_s1051" o:spid="_x0000_s1099" type="#_x0000_t34" style="position:absolute;left:11542;top:7452;width:507;height:360;rotation:270" o:connectortype="elbow" adj="-427,-501480,-511157" strokeweight="2.25pt"/>
            <v:shape id="_s1051" o:spid="_x0000_s1100" type="#_x0000_t33" style="position:absolute;left:11616;top:7916;width:360;height:562;flip:y" o:connectortype="elbow" adj="-737640,363702,-737640" strokeweight="2.25pt"/>
            <v:shape id="_s1051" o:spid="_x0000_s1102" type="#_x0000_t33" style="position:absolute;left:11631;top:9855;width:360;height:952;flip:y" o:connectortype="elbow" adj="-737640,248060,-737640" strokeweight="2.25pt"/>
            <v:shape id="_s1051" o:spid="_x0000_s1103" type="#_x0000_t35" style="position:absolute;left:13537;top:4103;width:419;height:509;flip:x y" o:connectortype="elbow" adj="-18558,13961,754402" strokeweight="2.25pt"/>
            <v:shape id="_s1051" o:spid="_x0000_s1104" type="#_x0000_t33" style="position:absolute;left:13956;top:4403;width:360;height:962;flip:y" o:connectortype="elbow" adj="-878040,132541,-878040" strokeweight="2.25pt"/>
            <v:shape id="_s1051" o:spid="_x0000_s1105" type="#_x0000_t33" style="position:absolute;left:13956;top:5334;width:360;height:905;flip:y" o:connectortype="elbow" adj="-878040,161749,-878040" strokeweight="2.25pt"/>
            <v:shape id="_s1051" o:spid="_x0000_s1106" type="#_x0000_t33" style="position:absolute;left:13956;top:6954;width:360;height:962;flip:y" o:connectortype="elbow" adj="-878040,189820,-878040" strokeweight="2.25pt"/>
            <v:shape id="_s1051" o:spid="_x0000_s1107" type="#_x0000_t33" style="position:absolute;left:13948;top:6234;width:368;height:746;flip:y" o:connectortype="elbow" adj="-858483,217679,-858483" strokeweight="2.25pt"/>
            <v:shape id="_s1051" o:spid="_x0000_s1109" type="#_x0000_t35" style="position:absolute;left:8940;top:4139;width:336;height:810;flip:x y" o:connectortype="elbow" adj="-23143,16800,188614" strokeweight="2.25pt"/>
            <v:roundrect id="_s1086" o:spid="_x0000_s1110" style="position:absolute;left:9850;top:7577;width:1800;height:507;v-text-anchor:middle" arcsize="10923f" o:dgmlayout="2" o:dgmnodekind="0" fillcolor="#bbe0e3">
              <v:textbox style="mso-next-textbox:#_s1086" inset="0,0,0,0">
                <w:txbxContent>
                  <w:p w14:paraId="5731B448" w14:textId="77777777" w:rsidR="007453EC" w:rsidRPr="002F5F8E" w:rsidRDefault="00931597" w:rsidP="002F5F8E">
                    <w:pPr>
                      <w:spacing w:after="0"/>
                      <w:jc w:val="center"/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</w:pPr>
                    <w:r w:rsidRPr="002F5F8E">
                      <w:rPr>
                        <w:b/>
                        <w:bCs/>
                        <w:sz w:val="14"/>
                        <w:szCs w:val="16"/>
                        <w:lang w:val="uk-UA"/>
                      </w:rPr>
                      <w:t>Відділ публічних закупівель</w:t>
                    </w:r>
                  </w:p>
                </w:txbxContent>
              </v:textbox>
            </v:roundrect>
            <v:roundrect id="_s1081" o:spid="_x0000_s1116" style="position:absolute;left:5136;top:9143;width:1800;height:521;v-text-anchor:middle" arcsize="10923f" o:dgmlayout="2" o:dgmnodekind="0" fillcolor="#bbe0e3">
              <v:textbox inset="0,0,0,0">
                <w:txbxContent>
                  <w:p w14:paraId="6B5B16FC" w14:textId="77777777" w:rsidR="00197C29" w:rsidRPr="00356E14" w:rsidRDefault="00197C29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356E14">
                      <w:rPr>
                        <w:b/>
                        <w:bCs/>
                        <w:sz w:val="16"/>
                        <w:szCs w:val="16"/>
                      </w:rPr>
                      <w:t>Управління державної реєстрації</w:t>
                    </w:r>
                  </w:p>
                </w:txbxContent>
              </v:textbox>
            </v:roundrect>
            <v:roundrect id="_s1078" o:spid="_x0000_s1117" style="position:absolute;left:5136;top:8351;width:1800;height:649;v-text-anchor:middle" arcsize="10923f" o:dgmlayout="2" o:dgmnodekind="0" fillcolor="#bbe0e3">
              <v:textbox style="mso-next-textbox:#_s1078" inset="0,0,0,0">
                <w:txbxContent>
                  <w:p w14:paraId="763837FC" w14:textId="77777777" w:rsidR="00D0031C" w:rsidRPr="00BD115D" w:rsidRDefault="00D0031C" w:rsidP="002F5F8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9B6B98">
                      <w:rPr>
                        <w:b/>
                        <w:bCs/>
                        <w:sz w:val="16"/>
                        <w:szCs w:val="16"/>
                      </w:rPr>
                      <w:t>Відділ «Центр надання адміністративних послуг»</w:t>
                    </w:r>
                  </w:p>
                  <w:p w14:paraId="65C8ACB1" w14:textId="77777777" w:rsidR="00197C29" w:rsidRPr="00D0031C" w:rsidRDefault="00197C29" w:rsidP="002F5F8E">
                    <w:pPr>
                      <w:rPr>
                        <w:szCs w:val="16"/>
                      </w:rPr>
                    </w:pPr>
                  </w:p>
                </w:txbxContent>
              </v:textbox>
            </v:roundrect>
            <v:line id="_x0000_s1119" style="position:absolute" from="11200,2533" to="11201,2784" strokeweight="2.25pt"/>
            <v:roundrect id="_s1086" o:spid="_x0000_s1052" style="position:absolute;left:9850;top:8199;width:1800;height:458;v-text-anchor:middle" arcsize="10923f" o:dgmlayout="2" o:dgmnodekind="0" fillcolor="#bbe0e3">
              <v:textbox inset="0,0,0,0">
                <w:txbxContent>
                  <w:p w14:paraId="364221B7" w14:textId="77777777" w:rsidR="007453EC" w:rsidRPr="00FC08B6" w:rsidRDefault="007453EC" w:rsidP="002F5F8E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FC08B6">
                      <w:rPr>
                        <w:b/>
                        <w:bCs/>
                        <w:sz w:val="14"/>
                        <w:szCs w:val="14"/>
                      </w:rPr>
                      <w:t>Головний спеціаліст з питань управління якістю</w:t>
                    </w:r>
                  </w:p>
                </w:txbxContent>
              </v:textbox>
            </v:roundrect>
            <w10:wrap type="square"/>
          </v:group>
        </w:pict>
      </w:r>
      <w:r w:rsidR="004F0EE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548347" wp14:editId="3174F485">
                <wp:simplePos x="0" y="0"/>
                <wp:positionH relativeFrom="column">
                  <wp:posOffset>2734945</wp:posOffset>
                </wp:positionH>
                <wp:positionV relativeFrom="paragraph">
                  <wp:posOffset>-6901180</wp:posOffset>
                </wp:positionV>
                <wp:extent cx="3488690" cy="277495"/>
                <wp:effectExtent l="0" t="0" r="0" b="3175"/>
                <wp:wrapNone/>
                <wp:docPr id="6129177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529EC" w14:textId="77777777" w:rsidR="0012071A" w:rsidRPr="00B0605B" w:rsidRDefault="0012071A" w:rsidP="001207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605B">
                              <w:rPr>
                                <w:b/>
                              </w:rPr>
                              <w:t>СХЕМА УПРАВЛІННЯ ТЕРНОПІЛЬСЬКОЇ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8347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15.35pt;margin-top:-543.4pt;width:274.7pt;height:2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" filled="f" stroked="f">
                <v:textbox>
                  <w:txbxContent>
                    <w:p w14:paraId="7F2529EC" w14:textId="77777777" w:rsidR="0012071A" w:rsidRPr="00B0605B" w:rsidRDefault="0012071A" w:rsidP="0012071A">
                      <w:pPr>
                        <w:jc w:val="center"/>
                        <w:rPr>
                          <w:b/>
                        </w:rPr>
                      </w:pPr>
                      <w:r w:rsidRPr="00B0605B">
                        <w:rPr>
                          <w:b/>
                        </w:rPr>
                        <w:t>СХЕМА УПРАВЛІННЯ ТЕРНОПІЛЬСЬКОЇ МІСЬКОЇ РАДИ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7E9" w:rsidSect="00834E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12F68"/>
    <w:multiLevelType w:val="hybridMultilevel"/>
    <w:tmpl w:val="B6EAC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92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EC"/>
    <w:rsid w:val="00025ED8"/>
    <w:rsid w:val="000E4D27"/>
    <w:rsid w:val="0012071A"/>
    <w:rsid w:val="00195229"/>
    <w:rsid w:val="00197C29"/>
    <w:rsid w:val="001F3EB1"/>
    <w:rsid w:val="00242BC9"/>
    <w:rsid w:val="002F5F8E"/>
    <w:rsid w:val="00495EAE"/>
    <w:rsid w:val="004F0EEB"/>
    <w:rsid w:val="00516823"/>
    <w:rsid w:val="005319E0"/>
    <w:rsid w:val="006E3DD5"/>
    <w:rsid w:val="007453EC"/>
    <w:rsid w:val="007E420D"/>
    <w:rsid w:val="00834E4E"/>
    <w:rsid w:val="0086057A"/>
    <w:rsid w:val="008C40F3"/>
    <w:rsid w:val="00903240"/>
    <w:rsid w:val="00931597"/>
    <w:rsid w:val="00947350"/>
    <w:rsid w:val="00974848"/>
    <w:rsid w:val="00AD7C48"/>
    <w:rsid w:val="00AF0E6C"/>
    <w:rsid w:val="00B06E7C"/>
    <w:rsid w:val="00B877E9"/>
    <w:rsid w:val="00CD0685"/>
    <w:rsid w:val="00D0031C"/>
    <w:rsid w:val="00EA2F1C"/>
    <w:rsid w:val="00EB31B2"/>
    <w:rsid w:val="00F05D2D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s1051"/>
        <o:r id="V:Rule2" type="connector" idref="#_s1051"/>
        <o:r id="V:Rule3" type="connector" idref="#_s1051"/>
        <o:r id="V:Rule4" type="connector" idref="#_s1051"/>
        <o:r id="V:Rule5" type="connector" idref="#_s1051"/>
        <o:r id="V:Rule6" type="connector" idref="#_s1051"/>
        <o:r id="V:Rule7" type="connector" idref="#_s1051"/>
        <o:r id="V:Rule8" type="connector" idref="#_s1051"/>
        <o:r id="V:Rule9" type="connector" idref="#_s1051"/>
        <o:r id="V:Rule10" type="connector" idref="#_s1051"/>
        <o:r id="V:Rule11" type="connector" idref="#_s1051"/>
        <o:r id="V:Rule12" type="connector" idref="#_s1051"/>
        <o:r id="V:Rule13" type="connector" idref="#_s1051"/>
        <o:r id="V:Rule14" type="connector" idref="#_s1051"/>
        <o:r id="V:Rule15" type="connector" idref="#_s1051"/>
        <o:r id="V:Rule16" type="connector" idref="#_s1051"/>
        <o:r id="V:Rule17" type="connector" idref="#_s1051"/>
        <o:r id="V:Rule18" type="connector" idref="#_s1051"/>
        <o:r id="V:Rule19" type="connector" idref="#_s1051"/>
        <o:r id="V:Rule20" type="connector" idref="#_s1051"/>
        <o:r id="V:Rule21" type="connector" idref="#_s1051"/>
        <o:r id="V:Rule22" type="connector" idref="#_s1051"/>
        <o:r id="V:Rule23" type="connector" idref="#_s1051"/>
        <o:r id="V:Rule24" type="connector" idref="#_s1051"/>
        <o:r id="V:Rule25" type="connector" idref="#_s1051"/>
        <o:r id="V:Rule26" type="connector" idref="#_s1051"/>
        <o:r id="V:Rule27" type="connector" idref="#_s1051"/>
        <o:r id="V:Rule28" type="connector" idref="#_s1051"/>
        <o:r id="V:Rule29" type="connector" idref="#_s1051"/>
        <o:r id="V:Rule30" type="connector" idref="#_s1051"/>
        <o:r id="V:Rule31" type="connector" idref="#_s1051"/>
        <o:r id="V:Rule32" type="connector" idref="#_s1051"/>
        <o:r id="V:Rule33" type="connector" idref="#_s1051"/>
      </o:rules>
    </o:shapelayout>
  </w:shapeDefaults>
  <w:decimalSymbol w:val=","/>
  <w:listSeparator w:val=";"/>
  <w14:docId w14:val="77EE29A2"/>
  <w15:docId w15:val="{BC8C7189-4D54-4DDF-9003-6D683D48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Тернопільська міська рада</cp:lastModifiedBy>
  <cp:revision>2</cp:revision>
  <dcterms:created xsi:type="dcterms:W3CDTF">2023-08-16T06:11:00Z</dcterms:created>
  <dcterms:modified xsi:type="dcterms:W3CDTF">2023-08-16T06:11:00Z</dcterms:modified>
</cp:coreProperties>
</file>