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14" w:rsidRPr="00EC1BC8" w:rsidRDefault="00E00D14" w:rsidP="00EC1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14" w:rsidRPr="00EC1BC8" w:rsidRDefault="00E00D14" w:rsidP="00EC1BC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:rsidR="00E00D14" w:rsidRPr="00EC1BC8" w:rsidRDefault="00E00D14" w:rsidP="00EC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:rsidR="00E00D14" w:rsidRPr="00EC1BC8" w:rsidRDefault="00E00D14" w:rsidP="00EC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C8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:rsidR="00E00D14" w:rsidRPr="00EC1BC8" w:rsidRDefault="00E00D14" w:rsidP="00EC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14" w:rsidRPr="00EC1BC8" w:rsidRDefault="00E00D14" w:rsidP="00EC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C831D4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F070DB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</w:p>
    <w:p w:rsidR="00E00D14" w:rsidRPr="00EC1BC8" w:rsidRDefault="00E00D14" w:rsidP="00EC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C831D4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="00F070DB">
        <w:rPr>
          <w:rFonts w:ascii="Times New Roman" w:hAnsi="Times New Roman" w:cs="Times New Roman"/>
          <w:b/>
          <w:sz w:val="24"/>
          <w:szCs w:val="24"/>
          <w:lang w:eastAsia="en-GB"/>
        </w:rPr>
        <w:t>8</w:t>
      </w:r>
      <w:r w:rsidR="0081793E"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.0</w:t>
      </w:r>
      <w:r w:rsidR="00C831D4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  <w:r w:rsidR="00610DC4"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.2023</w:t>
      </w:r>
    </w:p>
    <w:p w:rsidR="00D47B01" w:rsidRPr="00EC1BC8" w:rsidRDefault="00D47B01" w:rsidP="00EC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E00D14" w:rsidRPr="00EC1BC8" w:rsidRDefault="00E00D14" w:rsidP="00EC1BC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EC1BC8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>, Мар’яна Головко</w:t>
      </w:r>
    </w:p>
    <w:p w:rsidR="00E00D14" w:rsidRPr="005E2812" w:rsidRDefault="00E00D14" w:rsidP="00EC1BC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485E71" w:rsidRPr="005E2812" w:rsidRDefault="00E00D14" w:rsidP="00EC1BC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5E2812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5E2812">
        <w:rPr>
          <w:rFonts w:ascii="Times New Roman" w:hAnsi="Times New Roman" w:cs="Times New Roman"/>
          <w:sz w:val="24"/>
          <w:szCs w:val="24"/>
        </w:rPr>
        <w:tab/>
      </w:r>
      <w:r w:rsidR="00181BAC" w:rsidRPr="005E2812">
        <w:rPr>
          <w:rFonts w:ascii="Times New Roman" w:hAnsi="Times New Roman" w:cs="Times New Roman"/>
          <w:sz w:val="24"/>
          <w:szCs w:val="24"/>
        </w:rPr>
        <w:t>(</w:t>
      </w:r>
      <w:r w:rsidR="005E2812" w:rsidRPr="005E2812">
        <w:rPr>
          <w:rFonts w:ascii="Times New Roman" w:hAnsi="Times New Roman" w:cs="Times New Roman"/>
          <w:sz w:val="24"/>
          <w:szCs w:val="24"/>
        </w:rPr>
        <w:t>5</w:t>
      </w:r>
      <w:r w:rsidR="00181BAC" w:rsidRPr="005E2812">
        <w:rPr>
          <w:rFonts w:ascii="Times New Roman" w:hAnsi="Times New Roman" w:cs="Times New Roman"/>
          <w:sz w:val="24"/>
          <w:szCs w:val="24"/>
        </w:rPr>
        <w:t xml:space="preserve">) Назарій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>,</w:t>
      </w:r>
      <w:r w:rsidR="005C19B0" w:rsidRPr="005E2812">
        <w:rPr>
          <w:rFonts w:ascii="Times New Roman" w:hAnsi="Times New Roman" w:cs="Times New Roman"/>
          <w:sz w:val="24"/>
          <w:szCs w:val="24"/>
        </w:rPr>
        <w:t xml:space="preserve">  </w:t>
      </w:r>
      <w:r w:rsidR="00181BAC" w:rsidRPr="005E2812">
        <w:rPr>
          <w:rFonts w:ascii="Times New Roman" w:hAnsi="Times New Roman" w:cs="Times New Roman"/>
          <w:sz w:val="24"/>
          <w:szCs w:val="24"/>
        </w:rPr>
        <w:t xml:space="preserve">Юрій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5C19B0" w:rsidRPr="005E2812">
        <w:rPr>
          <w:rFonts w:ascii="Times New Roman" w:hAnsi="Times New Roman" w:cs="Times New Roman"/>
          <w:sz w:val="24"/>
          <w:szCs w:val="24"/>
        </w:rPr>
        <w:t>.</w:t>
      </w:r>
    </w:p>
    <w:p w:rsidR="005E2812" w:rsidRPr="005E2812" w:rsidRDefault="005E2812" w:rsidP="00EC1BC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F97B8F" w:rsidRPr="005E2812" w:rsidRDefault="005E2812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12">
        <w:rPr>
          <w:rFonts w:ascii="Times New Roman" w:hAnsi="Times New Roman" w:cs="Times New Roman"/>
          <w:sz w:val="24"/>
          <w:szCs w:val="24"/>
        </w:rPr>
        <w:t xml:space="preserve">Присутні члени комісії:   </w:t>
      </w:r>
      <w:r w:rsidR="00AC0BEC">
        <w:rPr>
          <w:rFonts w:ascii="Times New Roman" w:hAnsi="Times New Roman" w:cs="Times New Roman"/>
          <w:sz w:val="24"/>
          <w:szCs w:val="24"/>
        </w:rPr>
        <w:t xml:space="preserve"> </w:t>
      </w:r>
      <w:r w:rsidRPr="005E2812">
        <w:rPr>
          <w:rFonts w:ascii="Times New Roman" w:hAnsi="Times New Roman" w:cs="Times New Roman"/>
          <w:sz w:val="24"/>
          <w:szCs w:val="24"/>
        </w:rPr>
        <w:t xml:space="preserve">  (1) Мар’яна Головко</w:t>
      </w:r>
    </w:p>
    <w:p w:rsidR="005E2812" w:rsidRPr="005E2812" w:rsidRDefault="005E2812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D14" w:rsidRPr="00EC1BC8" w:rsidRDefault="00E00D14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:rsidR="00AE7E46" w:rsidRPr="00EC1BC8" w:rsidRDefault="00AE7E46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F9" w:rsidRPr="00EC1BC8" w:rsidRDefault="00E00D14" w:rsidP="00EC1BC8">
      <w:pPr>
        <w:pStyle w:val="a4"/>
        <w:ind w:left="0" w:firstLine="0"/>
        <w:jc w:val="both"/>
        <w:rPr>
          <w:b/>
          <w:lang w:eastAsia="uk-UA"/>
        </w:rPr>
      </w:pPr>
      <w:r w:rsidRPr="00EC1BC8">
        <w:rPr>
          <w:b/>
          <w:lang w:eastAsia="uk-UA"/>
        </w:rPr>
        <w:t>На засідання комісії запрошені:</w:t>
      </w:r>
    </w:p>
    <w:p w:rsidR="00B555E6" w:rsidRPr="00EC1BC8" w:rsidRDefault="00B555E6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>Віктор Кібляр – начальник відділу земельних ресурсів;</w:t>
      </w:r>
    </w:p>
    <w:p w:rsidR="009509DF" w:rsidRPr="00EC1BC8" w:rsidRDefault="00DC057F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BC8">
        <w:rPr>
          <w:rFonts w:ascii="Times New Roman" w:hAnsi="Times New Roman" w:cs="Times New Roman"/>
          <w:sz w:val="24"/>
          <w:szCs w:val="24"/>
        </w:rPr>
        <w:t>Юлія Чорна – начальник організаційного відділу ради управління організаційно-виконавчої роботи.</w:t>
      </w:r>
    </w:p>
    <w:p w:rsidR="005E2812" w:rsidRDefault="005E2812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B7A" w:rsidRPr="00EC1BC8" w:rsidRDefault="00246B7A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Назарій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>.</w:t>
      </w:r>
    </w:p>
    <w:p w:rsidR="00246B7A" w:rsidRPr="00EC1BC8" w:rsidRDefault="00246B7A" w:rsidP="00EC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78A" w:rsidRPr="00EC1BC8" w:rsidRDefault="0000678A" w:rsidP="00EC1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8">
        <w:rPr>
          <w:rFonts w:ascii="Times New Roman" w:eastAsia="Times New Roman" w:hAnsi="Times New Roman" w:cs="Times New Roman"/>
          <w:sz w:val="24"/>
          <w:szCs w:val="24"/>
        </w:rPr>
        <w:t xml:space="preserve">Слухали:  Про затвердження порядку денного засідання комісії, відповідно до листа від </w:t>
      </w:r>
      <w:r w:rsidR="00F070DB" w:rsidRPr="00F070DB">
        <w:rPr>
          <w:rFonts w:ascii="Times New Roman" w:eastAsia="Times New Roman" w:hAnsi="Times New Roman" w:cs="Times New Roman"/>
          <w:sz w:val="24"/>
          <w:szCs w:val="24"/>
        </w:rPr>
        <w:t>26.06</w:t>
      </w:r>
      <w:r w:rsidRPr="00F070DB">
        <w:rPr>
          <w:rFonts w:ascii="Times New Roman" w:eastAsia="Times New Roman" w:hAnsi="Times New Roman" w:cs="Times New Roman"/>
          <w:sz w:val="24"/>
          <w:szCs w:val="24"/>
        </w:rPr>
        <w:t>.2023 №</w:t>
      </w:r>
      <w:r w:rsidRPr="00F070DB">
        <w:rPr>
          <w:rFonts w:ascii="Times New Roman" w:hAnsi="Times New Roman" w:cs="Times New Roman"/>
          <w:sz w:val="24"/>
          <w:szCs w:val="24"/>
        </w:rPr>
        <w:t xml:space="preserve"> </w:t>
      </w:r>
      <w:r w:rsidR="00F070DB" w:rsidRPr="00F070DB">
        <w:rPr>
          <w:rFonts w:ascii="Times New Roman" w:eastAsia="Times New Roman" w:hAnsi="Times New Roman" w:cs="Times New Roman"/>
          <w:sz w:val="24"/>
          <w:szCs w:val="24"/>
        </w:rPr>
        <w:t>14792/2023</w:t>
      </w:r>
      <w:r w:rsidRPr="00F070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78A" w:rsidRPr="00EC1BC8" w:rsidRDefault="0000678A" w:rsidP="00EC1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1D4" w:rsidRPr="00A8489E" w:rsidRDefault="00C831D4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 xml:space="preserve">ВИСТУПИВ: Віктор Кібляр, який запропонував доповнити порядок денний питаннями: </w:t>
      </w:r>
    </w:p>
    <w:p w:rsidR="00F070DB" w:rsidRPr="009E1D65" w:rsidRDefault="00F070DB" w:rsidP="00F070D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65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Бережанська, 44б ТОВ «АТБ-МАРКЕТ», гр. </w:t>
      </w:r>
      <w:proofErr w:type="spellStart"/>
      <w:r w:rsidRPr="009E1D65">
        <w:rPr>
          <w:rFonts w:ascii="Times New Roman" w:hAnsi="Times New Roman" w:cs="Times New Roman"/>
          <w:sz w:val="24"/>
          <w:szCs w:val="24"/>
        </w:rPr>
        <w:t>Хмілю</w:t>
      </w:r>
      <w:proofErr w:type="spellEnd"/>
      <w:r w:rsidRPr="009E1D6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F070DB" w:rsidRPr="009E1D65" w:rsidRDefault="00F070DB" w:rsidP="00F070D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6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С.</w:t>
      </w:r>
      <w:proofErr w:type="spellStart"/>
      <w:r w:rsidRPr="009E1D65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9E1D65">
        <w:rPr>
          <w:rFonts w:ascii="Times New Roman" w:hAnsi="Times New Roman" w:cs="Times New Roman"/>
          <w:sz w:val="24"/>
          <w:szCs w:val="24"/>
        </w:rPr>
        <w:t>,4а ТОВ «Білий Замок»</w:t>
      </w:r>
    </w:p>
    <w:p w:rsidR="00F070DB" w:rsidRPr="00566690" w:rsidRDefault="00F070DB" w:rsidP="00F070D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65">
        <w:rPr>
          <w:rFonts w:ascii="Times New Roman" w:hAnsi="Times New Roman" w:cs="Times New Roman"/>
          <w:sz w:val="24"/>
          <w:szCs w:val="24"/>
        </w:rPr>
        <w:t>Про розгляд клопотання гр. Дмитрика Є.М.</w:t>
      </w:r>
    </w:p>
    <w:p w:rsidR="00F070DB" w:rsidRPr="00566690" w:rsidRDefault="00F070DB" w:rsidP="00F070D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90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 земельної ділянки для обслуговування багатоквартирного житлового будинку за адресою вул. Багата,2 ОСББ «БАГАТА-2»</w:t>
      </w:r>
    </w:p>
    <w:p w:rsidR="00095AA8" w:rsidRPr="00B22A07" w:rsidRDefault="00095AA8" w:rsidP="00095AA8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1D4" w:rsidRPr="00A8489E" w:rsidRDefault="00C831D4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пропозиції Віктора </w:t>
      </w:r>
      <w:proofErr w:type="spellStart"/>
      <w:r w:rsidRPr="00A8489E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A8489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5E2812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A8489E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:rsidR="00C831D4" w:rsidRDefault="00C831D4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54269" w:rsidRPr="00A8489E" w:rsidRDefault="00654269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831D4" w:rsidRPr="00A8489E" w:rsidRDefault="00C831D4" w:rsidP="00C8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8489E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:rsidR="00C831D4" w:rsidRDefault="00C831D4" w:rsidP="00C83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269" w:rsidRDefault="00654269" w:rsidP="00C83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269" w:rsidRDefault="00654269" w:rsidP="00C83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269" w:rsidRDefault="00654269" w:rsidP="00C83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269" w:rsidRPr="00A8489E" w:rsidRDefault="00654269" w:rsidP="00C83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31D4" w:rsidRPr="00A8489E" w:rsidRDefault="00C831D4" w:rsidP="00C83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489E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:rsidR="00C831D4" w:rsidRPr="00A8489E" w:rsidRDefault="00C831D4" w:rsidP="00C83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5000" w:type="pct"/>
        <w:tblLook w:val="04A0"/>
      </w:tblPr>
      <w:tblGrid>
        <w:gridCol w:w="828"/>
        <w:gridCol w:w="8603"/>
      </w:tblGrid>
      <w:tr w:rsidR="00F070DB" w:rsidRPr="00F070DB" w:rsidTr="0065426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DB" w:rsidRPr="00F070DB" w:rsidRDefault="00F070DB" w:rsidP="00F070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070DB" w:rsidRPr="00F070DB" w:rsidRDefault="00F070DB" w:rsidP="00F070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з\п</w:t>
            </w:r>
            <w:proofErr w:type="spellEnd"/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DB" w:rsidRPr="00F070DB" w:rsidRDefault="00F070DB" w:rsidP="00F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 </w:t>
            </w:r>
            <w:proofErr w:type="spellStart"/>
            <w:r w:rsidRPr="00F0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проєкту</w:t>
            </w:r>
            <w:proofErr w:type="spellEnd"/>
            <w:r w:rsidRPr="00F0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рішення</w:t>
            </w:r>
          </w:p>
        </w:tc>
      </w:tr>
      <w:tr w:rsidR="00F070DB" w:rsidRPr="00F070DB" w:rsidTr="0065426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Вуглярецька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15 с.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Кобзарівка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Левочко В.І.</w:t>
            </w:r>
          </w:p>
        </w:tc>
      </w:tr>
      <w:tr w:rsidR="00F070DB" w:rsidRPr="00F070DB" w:rsidTr="0065426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земельної ділянки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29в гр. Тарнавському П.Г.</w:t>
            </w:r>
          </w:p>
        </w:tc>
      </w:tr>
      <w:tr w:rsidR="00F070DB" w:rsidRPr="00F070DB" w:rsidTr="0065426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,115/217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гр.Ятчуку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В.Ю. </w:t>
            </w:r>
          </w:p>
        </w:tc>
      </w:tr>
      <w:tr w:rsidR="00F070DB" w:rsidRPr="00F070DB" w:rsidTr="0065426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поновлення договору оренди землі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вул.Об’їзна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,20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гр.Суму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F070DB" w:rsidRPr="00F070DB" w:rsidTr="00654269">
        <w:tc>
          <w:tcPr>
            <w:tcW w:w="439" w:type="pct"/>
            <w:hideMark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  <w:hideMark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 вул. Нова,1 с.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Курівці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Тернопільського району Тернопільської області, яке належить до Тернопільської міської територіальної громади, управлінню обліку та контролю за використанням комунального майна Тернопільської міської ради 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Золотогірська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Заяць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Т.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,115/198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гр.Гриневичу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Ю.М.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поновлення договору оренди землі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вул.Поліська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,11 ПП «Метал»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Хмельницького,21а ОСББ «ДОБРО»БУТ»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вул. Станіслава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Монюшка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гр.Ковальскій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 М.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Рудкою,18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гр.Віцентому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Т.П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поділу земельної ділянки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Глибочанська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,29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гр.Владиці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І.М.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вул.Сергія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Корольова,27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гр.Дорош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 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,115/216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гр.Чубай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С.П.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,115/204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гр.Мисловській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Андрея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Шептицького,21б,21в ТОВ «ТРІУМФ-2.0.1.0.» 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надання дозволу на складання  проекту землеустрою щодо відведення земельної ділянки за адресою вул. 15 Квітня ОСББ «15 Квітня 2К»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20 с.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Чернихів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Собчак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 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Центральна          с.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Глядки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Пиндюру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З.В.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,115/229 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Дубінській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І.В.,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Бровчуку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Д.О.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,115/222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гр.Меушу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В.М.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,115/223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гр.Пинило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К.Б.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вул.Хутірська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,14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гр.Процику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Б.М.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складання технічної документації із землеустрою щодо поділу земельної ділянки комунальної власності за адресою с.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Іванківці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Тернопільської міської територіальної громади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,115/150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гр.Войтюк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,115/202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гр.Бучку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П.І.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,115/221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гр.Бучку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І.П. 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с. Городище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Пуківському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Вуглярецька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26 с.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Кобзарівка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ТОВ «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Агроекопродукт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вул.Торговиця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гр.Стравінській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О.П.,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Кульчицькому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В.Я.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 щодо відведення земельної ділянки 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Романа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Купчинського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3 комунальному закладу Тернопільської міської ради «Центр творчості дітей та юнацтва» 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проектів</w:t>
            </w: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землеустрою щодо відведення земельних ділянок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,116р</w:t>
            </w:r>
          </w:p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Воробець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 П. та інші)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по зміні цільового</w:t>
            </w: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призначення за адресою автодорога Н-02 Львів-Тернопіль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гр.Федорак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В.Л.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,115/152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гр.Репеті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Т.П.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,115/149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гр.Наконечній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Х.І.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Андрея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Шептицького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гр.Періг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М.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</w:t>
            </w: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адресою вул. Лесі Українки, 5а управлінню обліку та контролю за використанням комунального майна Тернопільської міської ради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Великого,4 ОСББ «Володимира Великого 4»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за адресою вул. Лесі Українки, 2а управлінню обліку та контролю за використанням комунального майна Тернопільської міської ради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вул.Соломії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Крушельницької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гр.Качуровській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Г.І.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 Тролейбусна релігійній організації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Тернопільсько-Зборівська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Архиєпархія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Української Греко-Католицької Церкви»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складання проекту землеустрою щодо відведення земельної ділянки за адресою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вул.Шпитальна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 «Парафії Святого Івана Хрестителя Тернопільсько-Теребовлянської Єпархії Православної Церкви України міста Тернопіль»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</w:t>
            </w:r>
          </w:p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адресою вул. Степана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Будного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,1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гр.Лозінському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 М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вул.15Квітня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гр.Ковальчуку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М.І.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провулок Цегельний, 1 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Прохоренкову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І.В.,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Прохоренковій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Н.І.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надання дозволу на складання технічної документації із землеустрою щодо поділу земельної ділянки за адресою вул. Пилипа Орлика, 1а, наданої в користування РЕЛІГІЙНІЙ ОРГАНІЗАЦІЇ «ПАРАФІЯ СВЯТИХ ВОЛОДИМИРА І ОЛЬГИ» ТЕРНОПІЛЬСЬКО-ЗБОРІВСЬКОЇ ЄПАРХІЇ УКРАЇНСЬКОЇ ГРЕКО-КАТОЛИЦЬКОЇ ЦЕРКВИ»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Подільська, 46 гр. Яремчуку І.П.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земельної ділянки за адресою вул. Бережанська, 44б ТОВ «АТБ-МАРКЕТ», гр. 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Хмілю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С.</w:t>
            </w:r>
            <w:proofErr w:type="spellStart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Будного</w:t>
            </w:r>
            <w:proofErr w:type="spellEnd"/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,4а ТОВ «Білий Замок»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розгляд клопотання гр. Дмитрика Є.М.</w:t>
            </w:r>
          </w:p>
        </w:tc>
      </w:tr>
      <w:tr w:rsidR="00F070DB" w:rsidRPr="00F070DB" w:rsidTr="00654269">
        <w:tc>
          <w:tcPr>
            <w:tcW w:w="439" w:type="pct"/>
          </w:tcPr>
          <w:p w:rsidR="00F070DB" w:rsidRPr="00F070DB" w:rsidRDefault="00F070DB" w:rsidP="00F070D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pct"/>
            <w:vAlign w:val="center"/>
          </w:tcPr>
          <w:p w:rsidR="00F070DB" w:rsidRPr="00F070DB" w:rsidRDefault="00F070DB" w:rsidP="00F0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7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 земельної ділянки для обслуговування багатоквартирного житлового будинку за адресою вул. Багата,2 ОСББ «БАГАТА-2»</w:t>
            </w:r>
          </w:p>
        </w:tc>
      </w:tr>
    </w:tbl>
    <w:p w:rsidR="00C831D4" w:rsidRPr="00A8489E" w:rsidRDefault="00C831D4" w:rsidP="00C8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Вуглярецька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15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Кобзарівка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Левочко В.І.</w:t>
      </w: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земельної ділянки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29в гр. Тарнавському П.Г.</w:t>
      </w: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,115/217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гр.Ятчуку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В.Ю. </w:t>
      </w: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поновлення договору оренди землі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вул.Об’їзна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,20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гр.Суму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В.В.</w:t>
      </w: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 вул. Нова,1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Курівці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Тернопільського району Тернопільської області, яке належить до Тернопільської міської територіальної громади, управлінню обліку та контролю за використанням комунального майна Тернопільської міської ради </w:t>
      </w: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№5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Золотогірська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Заяць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Г. Т.</w:t>
      </w: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№6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,115/198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гр.Гриневичу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Ю.М.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№7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поновлення договору оренди землі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вул.Поліська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,11 ПП «Метал»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№8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Хмельницького,21а ОСББ «ДОБРО»БУТ»</w:t>
      </w: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№9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вул. Станіслава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Монюшка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гр.Ковальскій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Ю. М.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№10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вул.За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Рудкою,18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гр.Віцентому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Т.П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№11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технічної документації із землеустрою щодо поділу земельної ділянки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Глибочанська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,29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гр.Владиці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І.М.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№12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вул.Сергія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Корольова,27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гр.Дорош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О.В. 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№13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,115/216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гр.Чубай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С.П.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№14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,115/204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гр.Мисловській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М.С.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№15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Андрея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Шептицького,21б,21в ТОВ «ТРІУМФ-2.0.1.0.» 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№16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 надання дозволу на складання  проекту землеустрою щодо відведення земельної ділянки за адресою вул. 15 Квітня ОСББ «15 Квітня 2К»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№17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20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Чернихів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Собчак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Л.В. 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№18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по зміні цільового призначення за адресою вул. Центральна  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Глядки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Пиндюру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З.В.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№19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,115/229 гр.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Дубінській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І.В.,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Бровчуку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Д.О.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№20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,115/222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гр.Меушу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В.М.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№21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,115/223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гр.Пинило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К.Б.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№22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вул.Хутірська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,14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гр.Процику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Б.М.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№23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складання технічної документації із землеустрою щодо поділу земельної ділянки комунальної власності за адресою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Іванківці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Тернопільської міської територіальної громади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№24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,115/150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гр.Войтюк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Т.А.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№25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,115/202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гр.Бучку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П.І.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№26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,115/221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гр.Бучку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І.П. 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№27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с. Городище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Пуківському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А.І.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№28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Вуглярецька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26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Кобзарівка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ТОВ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Агроекопродукт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№29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вул.Торговиця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гр.Стравінській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Кульчицькому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№30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 щодо відведення земельної ділянки 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Романа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Купчинського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3 комунальному закладу Тернопільської міської ради «Центр творчості дітей та юнацтва» 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№31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 надання дозволу на розроблення проектів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землеустрою щодо відведення земельних ділянок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,116р</w:t>
      </w:r>
      <w:r w:rsidR="00C679D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(гр.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Воробець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О. П. та інші)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№32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 щодо відведення земельної ділянки по зміні цільового</w:t>
      </w:r>
      <w:r w:rsidRPr="00A0795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призначення за адресою автодорога Н-02 Львів-Тернопіль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гр.Федорак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В.Л.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№33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,115/152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гр.Репеті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Т.П.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№34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,115/149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гр.Наконечній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Х.І.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№35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Андрея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Шептицького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гр.Періг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Г. М.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№36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 щодо відведення земельної ділянки за адресою вул. Лесі Українки, 5а управлінню обліку та контролю за використанням комунального майна Тернопільської міської ради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№37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Великого,4 ОСББ «Володимира Великого 4»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№38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 щодо відведення земельної ділянки за адресою вул. Лесі Українки, 2а управлінню обліку та контролю за використанням комунального майна Тернопільської міської ради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№39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вул.Соломії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Крушельницької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гр.Качуровській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Г.І.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№40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вул. Тролейбусна релігійній організації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Тернопільсько-Зборівська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Архиєпархія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Української Греко-Католицької Церкви»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№41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69" w:rsidRDefault="00654269" w:rsidP="0065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Слухали: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складання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вул.Шпитальна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,2 «Парафії Святого Івана Хрестителя Тернопільсько-Теребовлянської Єпархії Православної Церкви України міста Тернопіль»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</w:t>
      </w:r>
      <w:r w:rsidR="00203F8A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проти-0, утримались-0. Рішення прийнято.</w:t>
      </w:r>
    </w:p>
    <w:p w:rsidR="00654269" w:rsidRDefault="00654269" w:rsidP="0065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№42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A77911" w:rsidRDefault="00A77911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F8A" w:rsidRDefault="00203F8A" w:rsidP="0020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</w:t>
      </w:r>
    </w:p>
    <w:p w:rsidR="00203F8A" w:rsidRDefault="00203F8A" w:rsidP="0020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адресою вул. Степана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гр.Лозінському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М.</w:t>
      </w:r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№43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A77911" w:rsidRDefault="00A77911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F8A" w:rsidRDefault="00203F8A" w:rsidP="0020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вул.15Квітня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гр.Ковальчуку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М.І.</w:t>
      </w:r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№44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203F8A" w:rsidRDefault="00203F8A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F8A" w:rsidRDefault="00203F8A" w:rsidP="0020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провулок Цегельний, 1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Прохоренковій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Н.І.</w:t>
      </w:r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</w:t>
      </w:r>
      <w:r w:rsidR="00266A8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проти-0, утримались-</w:t>
      </w:r>
      <w:r w:rsidR="00266A83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Рішення </w:t>
      </w:r>
      <w:r w:rsidR="00266A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прийнято.</w:t>
      </w:r>
    </w:p>
    <w:p w:rsidR="00203F8A" w:rsidRDefault="00203F8A" w:rsidP="0020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№45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додається.</w:t>
      </w:r>
    </w:p>
    <w:p w:rsidR="00203F8A" w:rsidRDefault="00203F8A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A21" w:rsidRDefault="009F4A21" w:rsidP="009F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 Пилипа Орлика, 1а, наданої в користування РЕЛІГІЙНІЙ ОРГАНІЗАЦІЇ «ПАРАФІЯ СВЯТИХ ВОЛОДИМИРА І ОЛЬГИ» ТЕРНОПІЛЬСЬКО-ЗБОРІВСЬКОЇ ЄПАРХІЇ УКРАЇНСЬКОЇ ГРЕКО-КАТОЛИЦЬКОЇ ЦЕРКВИ»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266A83" w:rsidRDefault="00266A83" w:rsidP="0026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-0, проти-0, утримались-5. Рішення не прийнято.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№46 додається.</w:t>
      </w:r>
    </w:p>
    <w:p w:rsidR="00203F8A" w:rsidRDefault="00203F8A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A21" w:rsidRDefault="009F4A21" w:rsidP="009F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Подільська, 46 гр. Яремчуку І.П.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266A83" w:rsidRDefault="00266A83" w:rsidP="0026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-0, проти-0, утримались-5. Рішення не прийнято.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№47 додається.</w:t>
      </w:r>
    </w:p>
    <w:p w:rsidR="00C679DE" w:rsidRDefault="00C679DE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4A21" w:rsidRDefault="009F4A21" w:rsidP="009F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 w:rsidR="00F1641C" w:rsidRPr="00C51F6C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Бережанська, 44б ТОВ «АТБ-МАРКЕТ», гр. </w:t>
      </w:r>
      <w:proofErr w:type="spellStart"/>
      <w:r w:rsidR="00F1641C" w:rsidRPr="00C51F6C">
        <w:rPr>
          <w:rFonts w:ascii="Times New Roman" w:hAnsi="Times New Roman" w:cs="Times New Roman"/>
          <w:sz w:val="24"/>
          <w:szCs w:val="24"/>
        </w:rPr>
        <w:t>Хмілю</w:t>
      </w:r>
      <w:proofErr w:type="spellEnd"/>
      <w:r w:rsidR="00F1641C" w:rsidRPr="00C51F6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№48 додається.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4A21" w:rsidRDefault="009F4A21" w:rsidP="009F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 w:rsidR="00F1641C" w:rsidRPr="00C51F6C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С.</w:t>
      </w:r>
      <w:proofErr w:type="spellStart"/>
      <w:r w:rsidR="00F1641C" w:rsidRPr="00C51F6C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="00F1641C" w:rsidRPr="00C51F6C">
        <w:rPr>
          <w:rFonts w:ascii="Times New Roman" w:hAnsi="Times New Roman" w:cs="Times New Roman"/>
          <w:sz w:val="24"/>
          <w:szCs w:val="24"/>
        </w:rPr>
        <w:t>,4а ТОВ «Білий Замок»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266A83" w:rsidRDefault="00266A83" w:rsidP="0026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-0, проти-0, утримались-5. Рішення не прийнято.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№49 додається.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4A21" w:rsidRDefault="009F4A21" w:rsidP="009F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 w:rsidR="00F1641C" w:rsidRPr="003A4C99">
        <w:rPr>
          <w:rFonts w:ascii="Times New Roman" w:hAnsi="Times New Roman" w:cs="Times New Roman"/>
          <w:sz w:val="24"/>
          <w:szCs w:val="24"/>
        </w:rPr>
        <w:t>Про розгляд клопотання гр. Дмитрика Є.М.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№50 додається.</w:t>
      </w:r>
    </w:p>
    <w:p w:rsidR="009F4A21" w:rsidRDefault="009F4A21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A21" w:rsidRDefault="009F4A21" w:rsidP="009F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Слухали: </w:t>
      </w:r>
      <w:r w:rsidR="00F1641C" w:rsidRPr="005F5B9F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Багата,2 ОСББ «БАГАТА-2»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Кібляр</w:t>
      </w:r>
      <w:proofErr w:type="spellEnd"/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рішення: За -5, проти-0, утримались-0. Рішення прийнято.</w:t>
      </w:r>
    </w:p>
    <w:p w:rsidR="009F4A21" w:rsidRDefault="009F4A21" w:rsidP="009F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Рішення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№51 додається.</w:t>
      </w:r>
    </w:p>
    <w:p w:rsidR="00203F8A" w:rsidRDefault="00203F8A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812" w:rsidRDefault="005E2812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812" w:rsidRDefault="005E2812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911" w:rsidRPr="00A8489E" w:rsidRDefault="00A77911" w:rsidP="00C8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46" w:rsidRPr="00EC1BC8" w:rsidRDefault="005D5CE3" w:rsidP="00EC1B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C8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  <w:t>Назарій РЕДЬКВА</w:t>
      </w:r>
    </w:p>
    <w:p w:rsidR="00EF22E9" w:rsidRDefault="00EF22E9" w:rsidP="00EC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0" w:rsidRPr="00EC1BC8" w:rsidRDefault="00422E80" w:rsidP="00EC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BA" w:rsidRPr="00EC1BC8" w:rsidRDefault="00E16C77" w:rsidP="00EC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C8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  <w:t>Артур ШАТАРСЬКИЙ</w:t>
      </w:r>
    </w:p>
    <w:sectPr w:rsidR="00DE05BA" w:rsidRPr="00EC1BC8" w:rsidSect="00E41D7F">
      <w:footerReference w:type="default" r:id="rId9"/>
      <w:pgSz w:w="11906" w:h="16838"/>
      <w:pgMar w:top="1135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8A" w:rsidRDefault="00203F8A">
    <w:pPr>
      <w:pStyle w:val="ab"/>
    </w:pPr>
  </w:p>
  <w:p w:rsidR="00203F8A" w:rsidRDefault="00203F8A">
    <w:pPr>
      <w:pStyle w:val="ab"/>
    </w:pPr>
  </w:p>
  <w:p w:rsidR="00203F8A" w:rsidRDefault="00203F8A">
    <w:pPr>
      <w:pStyle w:val="ab"/>
    </w:pPr>
  </w:p>
  <w:p w:rsidR="00203F8A" w:rsidRDefault="00203F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3B7"/>
    <w:multiLevelType w:val="hybridMultilevel"/>
    <w:tmpl w:val="FD1A546C"/>
    <w:lvl w:ilvl="0" w:tplc="111E1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2F5D"/>
    <w:multiLevelType w:val="hybridMultilevel"/>
    <w:tmpl w:val="02A2731A"/>
    <w:lvl w:ilvl="0" w:tplc="46628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6E62"/>
    <w:multiLevelType w:val="hybridMultilevel"/>
    <w:tmpl w:val="C5C6CC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634B3"/>
    <w:multiLevelType w:val="hybridMultilevel"/>
    <w:tmpl w:val="F532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99D"/>
    <w:multiLevelType w:val="hybridMultilevel"/>
    <w:tmpl w:val="8AE88156"/>
    <w:lvl w:ilvl="0" w:tplc="519A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8397F"/>
    <w:multiLevelType w:val="hybridMultilevel"/>
    <w:tmpl w:val="0246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02F09"/>
    <w:multiLevelType w:val="hybridMultilevel"/>
    <w:tmpl w:val="61C4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E1CDB"/>
    <w:multiLevelType w:val="hybridMultilevel"/>
    <w:tmpl w:val="45509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E463F"/>
    <w:multiLevelType w:val="hybridMultilevel"/>
    <w:tmpl w:val="459A88FA"/>
    <w:lvl w:ilvl="0" w:tplc="0422000F">
      <w:start w:val="1"/>
      <w:numFmt w:val="decimal"/>
      <w:lvlText w:val="%1."/>
      <w:lvlJc w:val="left"/>
      <w:pPr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3565095"/>
    <w:multiLevelType w:val="hybridMultilevel"/>
    <w:tmpl w:val="67161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2165E"/>
    <w:multiLevelType w:val="hybridMultilevel"/>
    <w:tmpl w:val="ADB44E9A"/>
    <w:lvl w:ilvl="0" w:tplc="605E5FC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A2426"/>
    <w:multiLevelType w:val="hybridMultilevel"/>
    <w:tmpl w:val="C910EA6C"/>
    <w:lvl w:ilvl="0" w:tplc="FB3487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0091F"/>
    <w:multiLevelType w:val="hybridMultilevel"/>
    <w:tmpl w:val="44B2F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B5A74"/>
    <w:multiLevelType w:val="hybridMultilevel"/>
    <w:tmpl w:val="79F89AA8"/>
    <w:lvl w:ilvl="0" w:tplc="AECEA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0599E"/>
    <w:multiLevelType w:val="hybridMultilevel"/>
    <w:tmpl w:val="70AE48D4"/>
    <w:lvl w:ilvl="0" w:tplc="E884AE4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30E5B"/>
    <w:multiLevelType w:val="hybridMultilevel"/>
    <w:tmpl w:val="DD4C3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05A09"/>
    <w:multiLevelType w:val="hybridMultilevel"/>
    <w:tmpl w:val="AD842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0D74"/>
    <w:multiLevelType w:val="hybridMultilevel"/>
    <w:tmpl w:val="10F85786"/>
    <w:lvl w:ilvl="0" w:tplc="7592C160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581248F"/>
    <w:multiLevelType w:val="hybridMultilevel"/>
    <w:tmpl w:val="E7C4D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6188F"/>
    <w:multiLevelType w:val="hybridMultilevel"/>
    <w:tmpl w:val="4956E07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E15E7A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B6881"/>
    <w:multiLevelType w:val="hybridMultilevel"/>
    <w:tmpl w:val="DBFE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D6DD8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5631F"/>
    <w:multiLevelType w:val="hybridMultilevel"/>
    <w:tmpl w:val="D9447D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2E1286"/>
    <w:multiLevelType w:val="hybridMultilevel"/>
    <w:tmpl w:val="8E528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F7BED"/>
    <w:multiLevelType w:val="hybridMultilevel"/>
    <w:tmpl w:val="808E24FC"/>
    <w:lvl w:ilvl="0" w:tplc="6B4C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61887"/>
    <w:multiLevelType w:val="hybridMultilevel"/>
    <w:tmpl w:val="1E980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1B0A59"/>
    <w:multiLevelType w:val="hybridMultilevel"/>
    <w:tmpl w:val="69A66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52B90"/>
    <w:multiLevelType w:val="hybridMultilevel"/>
    <w:tmpl w:val="41FCC9A8"/>
    <w:lvl w:ilvl="0" w:tplc="34E814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A6EA5"/>
    <w:multiLevelType w:val="hybridMultilevel"/>
    <w:tmpl w:val="A0A8BC1A"/>
    <w:lvl w:ilvl="0" w:tplc="790C5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E24BE"/>
    <w:multiLevelType w:val="hybridMultilevel"/>
    <w:tmpl w:val="77F0CD38"/>
    <w:lvl w:ilvl="0" w:tplc="827EACCA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F3996"/>
    <w:multiLevelType w:val="hybridMultilevel"/>
    <w:tmpl w:val="B246994C"/>
    <w:lvl w:ilvl="0" w:tplc="DA20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74B4D"/>
    <w:multiLevelType w:val="hybridMultilevel"/>
    <w:tmpl w:val="4BBAAD04"/>
    <w:lvl w:ilvl="0" w:tplc="4C943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94DBD"/>
    <w:multiLevelType w:val="hybridMultilevel"/>
    <w:tmpl w:val="3886C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1303C"/>
    <w:multiLevelType w:val="hybridMultilevel"/>
    <w:tmpl w:val="8584B4B6"/>
    <w:lvl w:ilvl="0" w:tplc="EA88262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138A4"/>
    <w:multiLevelType w:val="hybridMultilevel"/>
    <w:tmpl w:val="385C8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66A08"/>
    <w:multiLevelType w:val="hybridMultilevel"/>
    <w:tmpl w:val="3A040D9A"/>
    <w:lvl w:ilvl="0" w:tplc="6FBAC3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85DD5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027053"/>
    <w:multiLevelType w:val="hybridMultilevel"/>
    <w:tmpl w:val="C122F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2"/>
  </w:num>
  <w:num w:numId="4">
    <w:abstractNumId w:val="27"/>
  </w:num>
  <w:num w:numId="5">
    <w:abstractNumId w:val="44"/>
  </w:num>
  <w:num w:numId="6">
    <w:abstractNumId w:val="15"/>
  </w:num>
  <w:num w:numId="7">
    <w:abstractNumId w:val="6"/>
  </w:num>
  <w:num w:numId="8">
    <w:abstractNumId w:val="24"/>
  </w:num>
  <w:num w:numId="9">
    <w:abstractNumId w:val="1"/>
  </w:num>
  <w:num w:numId="10">
    <w:abstractNumId w:val="26"/>
  </w:num>
  <w:num w:numId="11">
    <w:abstractNumId w:val="16"/>
  </w:num>
  <w:num w:numId="12">
    <w:abstractNumId w:val="5"/>
  </w:num>
  <w:num w:numId="13">
    <w:abstractNumId w:val="34"/>
  </w:num>
  <w:num w:numId="14">
    <w:abstractNumId w:val="33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1"/>
  </w:num>
  <w:num w:numId="19">
    <w:abstractNumId w:val="4"/>
  </w:num>
  <w:num w:numId="20">
    <w:abstractNumId w:val="0"/>
  </w:num>
  <w:num w:numId="21">
    <w:abstractNumId w:val="37"/>
  </w:num>
  <w:num w:numId="22">
    <w:abstractNumId w:val="14"/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</w:num>
  <w:num w:numId="27">
    <w:abstractNumId w:val="23"/>
  </w:num>
  <w:num w:numId="28">
    <w:abstractNumId w:val="21"/>
  </w:num>
  <w:num w:numId="29">
    <w:abstractNumId w:val="10"/>
  </w:num>
  <w:num w:numId="30">
    <w:abstractNumId w:val="25"/>
  </w:num>
  <w:num w:numId="31">
    <w:abstractNumId w:val="13"/>
  </w:num>
  <w:num w:numId="32">
    <w:abstractNumId w:val="22"/>
  </w:num>
  <w:num w:numId="33">
    <w:abstractNumId w:val="29"/>
  </w:num>
  <w:num w:numId="34">
    <w:abstractNumId w:val="8"/>
  </w:num>
  <w:num w:numId="35">
    <w:abstractNumId w:val="9"/>
  </w:num>
  <w:num w:numId="36">
    <w:abstractNumId w:val="43"/>
  </w:num>
  <w:num w:numId="37">
    <w:abstractNumId w:val="20"/>
  </w:num>
  <w:num w:numId="38">
    <w:abstractNumId w:val="39"/>
  </w:num>
  <w:num w:numId="39">
    <w:abstractNumId w:val="41"/>
  </w:num>
  <w:num w:numId="40">
    <w:abstractNumId w:val="30"/>
  </w:num>
  <w:num w:numId="41">
    <w:abstractNumId w:val="7"/>
  </w:num>
  <w:num w:numId="42">
    <w:abstractNumId w:val="2"/>
  </w:num>
  <w:num w:numId="43">
    <w:abstractNumId w:val="3"/>
  </w:num>
  <w:num w:numId="44">
    <w:abstractNumId w:val="40"/>
  </w:num>
  <w:num w:numId="45">
    <w:abstractNumId w:val="38"/>
  </w:num>
  <w:num w:numId="46">
    <w:abstractNumId w:val="36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D14"/>
    <w:rsid w:val="0000119A"/>
    <w:rsid w:val="0000678A"/>
    <w:rsid w:val="00007E93"/>
    <w:rsid w:val="000114BF"/>
    <w:rsid w:val="000170C4"/>
    <w:rsid w:val="00020E0A"/>
    <w:rsid w:val="00022228"/>
    <w:rsid w:val="000266F0"/>
    <w:rsid w:val="00027513"/>
    <w:rsid w:val="00033BDE"/>
    <w:rsid w:val="00037FB0"/>
    <w:rsid w:val="00037FE3"/>
    <w:rsid w:val="000450B9"/>
    <w:rsid w:val="00047A73"/>
    <w:rsid w:val="00047AE5"/>
    <w:rsid w:val="000533D7"/>
    <w:rsid w:val="00053706"/>
    <w:rsid w:val="00056531"/>
    <w:rsid w:val="000624E1"/>
    <w:rsid w:val="000632B9"/>
    <w:rsid w:val="000644CF"/>
    <w:rsid w:val="0006779B"/>
    <w:rsid w:val="00067BBB"/>
    <w:rsid w:val="000700A7"/>
    <w:rsid w:val="000724C2"/>
    <w:rsid w:val="00080410"/>
    <w:rsid w:val="000869EE"/>
    <w:rsid w:val="00095AA8"/>
    <w:rsid w:val="00096CCB"/>
    <w:rsid w:val="00097550"/>
    <w:rsid w:val="000B07F3"/>
    <w:rsid w:val="000B2ADC"/>
    <w:rsid w:val="000C0699"/>
    <w:rsid w:val="000C7ACE"/>
    <w:rsid w:val="000D1124"/>
    <w:rsid w:val="000D483D"/>
    <w:rsid w:val="000D607A"/>
    <w:rsid w:val="000D7898"/>
    <w:rsid w:val="000D7DB7"/>
    <w:rsid w:val="000E53A0"/>
    <w:rsid w:val="000F37E5"/>
    <w:rsid w:val="001075A9"/>
    <w:rsid w:val="001278F1"/>
    <w:rsid w:val="00133830"/>
    <w:rsid w:val="0013559C"/>
    <w:rsid w:val="00146428"/>
    <w:rsid w:val="0015403B"/>
    <w:rsid w:val="00160873"/>
    <w:rsid w:val="001629B9"/>
    <w:rsid w:val="001652C6"/>
    <w:rsid w:val="00167CA2"/>
    <w:rsid w:val="00172A84"/>
    <w:rsid w:val="0017671A"/>
    <w:rsid w:val="00181BAC"/>
    <w:rsid w:val="00193853"/>
    <w:rsid w:val="001A1C5C"/>
    <w:rsid w:val="001B7FD7"/>
    <w:rsid w:val="001C001C"/>
    <w:rsid w:val="001C0DC8"/>
    <w:rsid w:val="001C289A"/>
    <w:rsid w:val="001C33F7"/>
    <w:rsid w:val="001C505B"/>
    <w:rsid w:val="001D54BA"/>
    <w:rsid w:val="001E0642"/>
    <w:rsid w:val="001F10A7"/>
    <w:rsid w:val="001F1FB2"/>
    <w:rsid w:val="001F6009"/>
    <w:rsid w:val="001F73C9"/>
    <w:rsid w:val="00200FAC"/>
    <w:rsid w:val="00203F8A"/>
    <w:rsid w:val="0020418B"/>
    <w:rsid w:val="00207DFB"/>
    <w:rsid w:val="002112EF"/>
    <w:rsid w:val="0021192A"/>
    <w:rsid w:val="00211D78"/>
    <w:rsid w:val="00212329"/>
    <w:rsid w:val="002137CA"/>
    <w:rsid w:val="00223360"/>
    <w:rsid w:val="0022583C"/>
    <w:rsid w:val="00226475"/>
    <w:rsid w:val="0022657B"/>
    <w:rsid w:val="002321C4"/>
    <w:rsid w:val="00246B7A"/>
    <w:rsid w:val="00247B48"/>
    <w:rsid w:val="002522CA"/>
    <w:rsid w:val="00253C4B"/>
    <w:rsid w:val="00261212"/>
    <w:rsid w:val="002617E8"/>
    <w:rsid w:val="0026572F"/>
    <w:rsid w:val="00266A83"/>
    <w:rsid w:val="00272CEC"/>
    <w:rsid w:val="00272E07"/>
    <w:rsid w:val="00274D35"/>
    <w:rsid w:val="002760BB"/>
    <w:rsid w:val="00281E49"/>
    <w:rsid w:val="00283257"/>
    <w:rsid w:val="002859D2"/>
    <w:rsid w:val="002A29E5"/>
    <w:rsid w:val="002A37FD"/>
    <w:rsid w:val="002B6716"/>
    <w:rsid w:val="002B753C"/>
    <w:rsid w:val="002C4292"/>
    <w:rsid w:val="002C4E69"/>
    <w:rsid w:val="002D1F0D"/>
    <w:rsid w:val="002D3B2B"/>
    <w:rsid w:val="002D41F3"/>
    <w:rsid w:val="002D7300"/>
    <w:rsid w:val="002E78B9"/>
    <w:rsid w:val="002F282E"/>
    <w:rsid w:val="002F33BA"/>
    <w:rsid w:val="002F414B"/>
    <w:rsid w:val="002F6520"/>
    <w:rsid w:val="00300FAF"/>
    <w:rsid w:val="0031485D"/>
    <w:rsid w:val="00321F3C"/>
    <w:rsid w:val="00327034"/>
    <w:rsid w:val="00331477"/>
    <w:rsid w:val="00341023"/>
    <w:rsid w:val="00342F01"/>
    <w:rsid w:val="00344B04"/>
    <w:rsid w:val="00350C3B"/>
    <w:rsid w:val="00372791"/>
    <w:rsid w:val="003735D2"/>
    <w:rsid w:val="00375F0D"/>
    <w:rsid w:val="003857E9"/>
    <w:rsid w:val="00395ADD"/>
    <w:rsid w:val="00397594"/>
    <w:rsid w:val="003A00FE"/>
    <w:rsid w:val="003A1645"/>
    <w:rsid w:val="003A575B"/>
    <w:rsid w:val="003C1D54"/>
    <w:rsid w:val="003C24B8"/>
    <w:rsid w:val="003C253E"/>
    <w:rsid w:val="003C369A"/>
    <w:rsid w:val="003D1493"/>
    <w:rsid w:val="003D1850"/>
    <w:rsid w:val="003D54FD"/>
    <w:rsid w:val="003E1A11"/>
    <w:rsid w:val="003E3083"/>
    <w:rsid w:val="003E5247"/>
    <w:rsid w:val="003E77B0"/>
    <w:rsid w:val="003F1B7C"/>
    <w:rsid w:val="003F2137"/>
    <w:rsid w:val="003F21A1"/>
    <w:rsid w:val="003F2A2E"/>
    <w:rsid w:val="003F3EF2"/>
    <w:rsid w:val="00403BD4"/>
    <w:rsid w:val="004125F8"/>
    <w:rsid w:val="00413959"/>
    <w:rsid w:val="00422E80"/>
    <w:rsid w:val="00433A69"/>
    <w:rsid w:val="004408C6"/>
    <w:rsid w:val="004453B0"/>
    <w:rsid w:val="0045040E"/>
    <w:rsid w:val="00453974"/>
    <w:rsid w:val="00455717"/>
    <w:rsid w:val="00456CDB"/>
    <w:rsid w:val="004573E2"/>
    <w:rsid w:val="00457F08"/>
    <w:rsid w:val="00471D96"/>
    <w:rsid w:val="00473264"/>
    <w:rsid w:val="004749E4"/>
    <w:rsid w:val="00474D23"/>
    <w:rsid w:val="0047530E"/>
    <w:rsid w:val="0048423C"/>
    <w:rsid w:val="00485E71"/>
    <w:rsid w:val="004874A2"/>
    <w:rsid w:val="00493505"/>
    <w:rsid w:val="00494394"/>
    <w:rsid w:val="00494FE1"/>
    <w:rsid w:val="0049603D"/>
    <w:rsid w:val="004A3CEF"/>
    <w:rsid w:val="004B3A03"/>
    <w:rsid w:val="004B5918"/>
    <w:rsid w:val="004C79C2"/>
    <w:rsid w:val="004D0851"/>
    <w:rsid w:val="004D1562"/>
    <w:rsid w:val="004D1828"/>
    <w:rsid w:val="004D29E1"/>
    <w:rsid w:val="004D2FD9"/>
    <w:rsid w:val="004E1574"/>
    <w:rsid w:val="004E3D31"/>
    <w:rsid w:val="004F0A1F"/>
    <w:rsid w:val="00501AE5"/>
    <w:rsid w:val="0050360F"/>
    <w:rsid w:val="005043AC"/>
    <w:rsid w:val="00511793"/>
    <w:rsid w:val="005212C2"/>
    <w:rsid w:val="00530269"/>
    <w:rsid w:val="0053163B"/>
    <w:rsid w:val="0054418B"/>
    <w:rsid w:val="00544945"/>
    <w:rsid w:val="005473F4"/>
    <w:rsid w:val="00565E46"/>
    <w:rsid w:val="00574BC2"/>
    <w:rsid w:val="00581226"/>
    <w:rsid w:val="00582FDA"/>
    <w:rsid w:val="005953CB"/>
    <w:rsid w:val="00595695"/>
    <w:rsid w:val="005A48E6"/>
    <w:rsid w:val="005B26D9"/>
    <w:rsid w:val="005B3979"/>
    <w:rsid w:val="005B471A"/>
    <w:rsid w:val="005B664C"/>
    <w:rsid w:val="005C19B0"/>
    <w:rsid w:val="005C4EA2"/>
    <w:rsid w:val="005D2B6E"/>
    <w:rsid w:val="005D5A57"/>
    <w:rsid w:val="005D5CE3"/>
    <w:rsid w:val="005E2812"/>
    <w:rsid w:val="005E2A3C"/>
    <w:rsid w:val="005F3A97"/>
    <w:rsid w:val="005F7A92"/>
    <w:rsid w:val="006016BC"/>
    <w:rsid w:val="00603E81"/>
    <w:rsid w:val="00610DC4"/>
    <w:rsid w:val="006142F9"/>
    <w:rsid w:val="006147EB"/>
    <w:rsid w:val="00617FC4"/>
    <w:rsid w:val="0063013E"/>
    <w:rsid w:val="0063136E"/>
    <w:rsid w:val="00641853"/>
    <w:rsid w:val="0064247B"/>
    <w:rsid w:val="00642B30"/>
    <w:rsid w:val="00642E6A"/>
    <w:rsid w:val="00644BAC"/>
    <w:rsid w:val="00646E59"/>
    <w:rsid w:val="0065034F"/>
    <w:rsid w:val="006523EF"/>
    <w:rsid w:val="00652516"/>
    <w:rsid w:val="00654269"/>
    <w:rsid w:val="00655100"/>
    <w:rsid w:val="00656079"/>
    <w:rsid w:val="00657000"/>
    <w:rsid w:val="00666A53"/>
    <w:rsid w:val="00674A24"/>
    <w:rsid w:val="00675372"/>
    <w:rsid w:val="00675924"/>
    <w:rsid w:val="006760F0"/>
    <w:rsid w:val="00676226"/>
    <w:rsid w:val="00684834"/>
    <w:rsid w:val="00686D3C"/>
    <w:rsid w:val="0068797E"/>
    <w:rsid w:val="006906D7"/>
    <w:rsid w:val="006928FE"/>
    <w:rsid w:val="006A0CBC"/>
    <w:rsid w:val="006A1247"/>
    <w:rsid w:val="006B066A"/>
    <w:rsid w:val="006C0448"/>
    <w:rsid w:val="006C499C"/>
    <w:rsid w:val="006C61BA"/>
    <w:rsid w:val="006D24D2"/>
    <w:rsid w:val="006E15B6"/>
    <w:rsid w:val="006E6B54"/>
    <w:rsid w:val="006F32E6"/>
    <w:rsid w:val="006F6D8C"/>
    <w:rsid w:val="006F7F5A"/>
    <w:rsid w:val="00712056"/>
    <w:rsid w:val="00714C9C"/>
    <w:rsid w:val="00714D38"/>
    <w:rsid w:val="00717A3B"/>
    <w:rsid w:val="007320D1"/>
    <w:rsid w:val="00734345"/>
    <w:rsid w:val="00740208"/>
    <w:rsid w:val="007629E4"/>
    <w:rsid w:val="00765937"/>
    <w:rsid w:val="0077222B"/>
    <w:rsid w:val="0077235F"/>
    <w:rsid w:val="007758ED"/>
    <w:rsid w:val="00776F76"/>
    <w:rsid w:val="00785A36"/>
    <w:rsid w:val="007918A2"/>
    <w:rsid w:val="00791AE4"/>
    <w:rsid w:val="00792D82"/>
    <w:rsid w:val="007A5132"/>
    <w:rsid w:val="007B400D"/>
    <w:rsid w:val="007B5BD6"/>
    <w:rsid w:val="007B5CD4"/>
    <w:rsid w:val="007B5DFC"/>
    <w:rsid w:val="007B7B0B"/>
    <w:rsid w:val="007B7EA6"/>
    <w:rsid w:val="007D4013"/>
    <w:rsid w:val="007D7AE2"/>
    <w:rsid w:val="007E32ED"/>
    <w:rsid w:val="007E7321"/>
    <w:rsid w:val="007F17A6"/>
    <w:rsid w:val="007F78EB"/>
    <w:rsid w:val="008039F8"/>
    <w:rsid w:val="00811154"/>
    <w:rsid w:val="0081793E"/>
    <w:rsid w:val="00817E2C"/>
    <w:rsid w:val="00824E94"/>
    <w:rsid w:val="00834BD1"/>
    <w:rsid w:val="0084261F"/>
    <w:rsid w:val="00844016"/>
    <w:rsid w:val="00846F4C"/>
    <w:rsid w:val="0085465B"/>
    <w:rsid w:val="00854FF3"/>
    <w:rsid w:val="0085519C"/>
    <w:rsid w:val="00857AFB"/>
    <w:rsid w:val="008704EA"/>
    <w:rsid w:val="0087313C"/>
    <w:rsid w:val="00885D81"/>
    <w:rsid w:val="008A62E9"/>
    <w:rsid w:val="008B1BB2"/>
    <w:rsid w:val="008B57F4"/>
    <w:rsid w:val="008C0A44"/>
    <w:rsid w:val="008C2549"/>
    <w:rsid w:val="008C5725"/>
    <w:rsid w:val="008D458F"/>
    <w:rsid w:val="008F1AC9"/>
    <w:rsid w:val="008F23C0"/>
    <w:rsid w:val="008F58A0"/>
    <w:rsid w:val="008F6712"/>
    <w:rsid w:val="009009EF"/>
    <w:rsid w:val="009060F0"/>
    <w:rsid w:val="0092235E"/>
    <w:rsid w:val="00925A24"/>
    <w:rsid w:val="00927050"/>
    <w:rsid w:val="00936772"/>
    <w:rsid w:val="009429F2"/>
    <w:rsid w:val="009509DF"/>
    <w:rsid w:val="00955415"/>
    <w:rsid w:val="009573E3"/>
    <w:rsid w:val="00960CF7"/>
    <w:rsid w:val="009612ED"/>
    <w:rsid w:val="00964D31"/>
    <w:rsid w:val="0096570C"/>
    <w:rsid w:val="00966E6A"/>
    <w:rsid w:val="00984EF8"/>
    <w:rsid w:val="009A09FE"/>
    <w:rsid w:val="009A35A2"/>
    <w:rsid w:val="009A3A75"/>
    <w:rsid w:val="009B0AFD"/>
    <w:rsid w:val="009B4E9A"/>
    <w:rsid w:val="009C4114"/>
    <w:rsid w:val="009D04BA"/>
    <w:rsid w:val="009D1E91"/>
    <w:rsid w:val="009D5329"/>
    <w:rsid w:val="009E0A45"/>
    <w:rsid w:val="009E3D45"/>
    <w:rsid w:val="009F4A21"/>
    <w:rsid w:val="009F5FB3"/>
    <w:rsid w:val="00A00574"/>
    <w:rsid w:val="00A00E1E"/>
    <w:rsid w:val="00A03F70"/>
    <w:rsid w:val="00A125F9"/>
    <w:rsid w:val="00A315C0"/>
    <w:rsid w:val="00A32758"/>
    <w:rsid w:val="00A32822"/>
    <w:rsid w:val="00A32AB6"/>
    <w:rsid w:val="00A45E45"/>
    <w:rsid w:val="00A477C9"/>
    <w:rsid w:val="00A545CE"/>
    <w:rsid w:val="00A6141E"/>
    <w:rsid w:val="00A61539"/>
    <w:rsid w:val="00A657A9"/>
    <w:rsid w:val="00A76056"/>
    <w:rsid w:val="00A7647F"/>
    <w:rsid w:val="00A77911"/>
    <w:rsid w:val="00A80810"/>
    <w:rsid w:val="00A81CBB"/>
    <w:rsid w:val="00A823F4"/>
    <w:rsid w:val="00A85A4E"/>
    <w:rsid w:val="00A8654C"/>
    <w:rsid w:val="00A8775F"/>
    <w:rsid w:val="00AA126A"/>
    <w:rsid w:val="00AA1660"/>
    <w:rsid w:val="00AA50CF"/>
    <w:rsid w:val="00AA7ADF"/>
    <w:rsid w:val="00AC0BEC"/>
    <w:rsid w:val="00AC609A"/>
    <w:rsid w:val="00AD1B48"/>
    <w:rsid w:val="00AD56A8"/>
    <w:rsid w:val="00AD7C63"/>
    <w:rsid w:val="00AE1857"/>
    <w:rsid w:val="00AE2B73"/>
    <w:rsid w:val="00AE7E46"/>
    <w:rsid w:val="00AF48C8"/>
    <w:rsid w:val="00AF692D"/>
    <w:rsid w:val="00B10CF1"/>
    <w:rsid w:val="00B133D1"/>
    <w:rsid w:val="00B13A65"/>
    <w:rsid w:val="00B13C5D"/>
    <w:rsid w:val="00B2406F"/>
    <w:rsid w:val="00B264D3"/>
    <w:rsid w:val="00B276B0"/>
    <w:rsid w:val="00B41A79"/>
    <w:rsid w:val="00B43E35"/>
    <w:rsid w:val="00B46411"/>
    <w:rsid w:val="00B555E6"/>
    <w:rsid w:val="00B600F8"/>
    <w:rsid w:val="00B612F8"/>
    <w:rsid w:val="00B66749"/>
    <w:rsid w:val="00B67B8D"/>
    <w:rsid w:val="00B74C4B"/>
    <w:rsid w:val="00B82167"/>
    <w:rsid w:val="00B83009"/>
    <w:rsid w:val="00B96EB7"/>
    <w:rsid w:val="00BA0EB5"/>
    <w:rsid w:val="00BB2E41"/>
    <w:rsid w:val="00BB3A63"/>
    <w:rsid w:val="00BB69FB"/>
    <w:rsid w:val="00BC0186"/>
    <w:rsid w:val="00BC1207"/>
    <w:rsid w:val="00BC50DA"/>
    <w:rsid w:val="00BD0C1F"/>
    <w:rsid w:val="00BE0466"/>
    <w:rsid w:val="00BE188B"/>
    <w:rsid w:val="00BE684F"/>
    <w:rsid w:val="00BF47DF"/>
    <w:rsid w:val="00BF64F7"/>
    <w:rsid w:val="00C039E8"/>
    <w:rsid w:val="00C1188F"/>
    <w:rsid w:val="00C143AD"/>
    <w:rsid w:val="00C454D9"/>
    <w:rsid w:val="00C51563"/>
    <w:rsid w:val="00C561A3"/>
    <w:rsid w:val="00C60ACD"/>
    <w:rsid w:val="00C60F17"/>
    <w:rsid w:val="00C64BD9"/>
    <w:rsid w:val="00C64E58"/>
    <w:rsid w:val="00C662AD"/>
    <w:rsid w:val="00C679DE"/>
    <w:rsid w:val="00C71850"/>
    <w:rsid w:val="00C72F05"/>
    <w:rsid w:val="00C765EF"/>
    <w:rsid w:val="00C82448"/>
    <w:rsid w:val="00C831D4"/>
    <w:rsid w:val="00C84E41"/>
    <w:rsid w:val="00C959E8"/>
    <w:rsid w:val="00C96031"/>
    <w:rsid w:val="00C9687F"/>
    <w:rsid w:val="00CA0CF9"/>
    <w:rsid w:val="00CB63A7"/>
    <w:rsid w:val="00CC1FA6"/>
    <w:rsid w:val="00CD061B"/>
    <w:rsid w:val="00CD40EE"/>
    <w:rsid w:val="00CD6153"/>
    <w:rsid w:val="00CD76C5"/>
    <w:rsid w:val="00CF474D"/>
    <w:rsid w:val="00D00567"/>
    <w:rsid w:val="00D17B80"/>
    <w:rsid w:val="00D20141"/>
    <w:rsid w:val="00D32784"/>
    <w:rsid w:val="00D32B7D"/>
    <w:rsid w:val="00D32F52"/>
    <w:rsid w:val="00D35257"/>
    <w:rsid w:val="00D36B96"/>
    <w:rsid w:val="00D44CC1"/>
    <w:rsid w:val="00D44F7A"/>
    <w:rsid w:val="00D45225"/>
    <w:rsid w:val="00D47B01"/>
    <w:rsid w:val="00D509CB"/>
    <w:rsid w:val="00D613D0"/>
    <w:rsid w:val="00D61CB0"/>
    <w:rsid w:val="00D61D42"/>
    <w:rsid w:val="00D6274E"/>
    <w:rsid w:val="00D77CBC"/>
    <w:rsid w:val="00D9121D"/>
    <w:rsid w:val="00DA21C4"/>
    <w:rsid w:val="00DA2791"/>
    <w:rsid w:val="00DA422D"/>
    <w:rsid w:val="00DA7EE7"/>
    <w:rsid w:val="00DB047F"/>
    <w:rsid w:val="00DB304E"/>
    <w:rsid w:val="00DB41C2"/>
    <w:rsid w:val="00DB75B8"/>
    <w:rsid w:val="00DC057F"/>
    <w:rsid w:val="00DC1758"/>
    <w:rsid w:val="00DC1FEE"/>
    <w:rsid w:val="00DD3C38"/>
    <w:rsid w:val="00DD6B6E"/>
    <w:rsid w:val="00DE05BA"/>
    <w:rsid w:val="00DE08F0"/>
    <w:rsid w:val="00DF29DB"/>
    <w:rsid w:val="00E00943"/>
    <w:rsid w:val="00E00D14"/>
    <w:rsid w:val="00E03B9C"/>
    <w:rsid w:val="00E07D21"/>
    <w:rsid w:val="00E16C77"/>
    <w:rsid w:val="00E33A56"/>
    <w:rsid w:val="00E37F36"/>
    <w:rsid w:val="00E41D7F"/>
    <w:rsid w:val="00E52B28"/>
    <w:rsid w:val="00E56C3A"/>
    <w:rsid w:val="00E57179"/>
    <w:rsid w:val="00E60447"/>
    <w:rsid w:val="00E72933"/>
    <w:rsid w:val="00E77B80"/>
    <w:rsid w:val="00E82FED"/>
    <w:rsid w:val="00E83D9C"/>
    <w:rsid w:val="00E85B4B"/>
    <w:rsid w:val="00E92D0A"/>
    <w:rsid w:val="00E94ACA"/>
    <w:rsid w:val="00E95C45"/>
    <w:rsid w:val="00E95CCF"/>
    <w:rsid w:val="00EA0BE5"/>
    <w:rsid w:val="00EA14D9"/>
    <w:rsid w:val="00EB0894"/>
    <w:rsid w:val="00EC1BC8"/>
    <w:rsid w:val="00EC70D3"/>
    <w:rsid w:val="00ED0C23"/>
    <w:rsid w:val="00ED0D50"/>
    <w:rsid w:val="00ED37A9"/>
    <w:rsid w:val="00ED4D81"/>
    <w:rsid w:val="00ED54E0"/>
    <w:rsid w:val="00ED5EE4"/>
    <w:rsid w:val="00EE405F"/>
    <w:rsid w:val="00EE72C5"/>
    <w:rsid w:val="00EE7C22"/>
    <w:rsid w:val="00EF183E"/>
    <w:rsid w:val="00EF1A62"/>
    <w:rsid w:val="00EF22E9"/>
    <w:rsid w:val="00F0000F"/>
    <w:rsid w:val="00F00A49"/>
    <w:rsid w:val="00F070DB"/>
    <w:rsid w:val="00F079BE"/>
    <w:rsid w:val="00F10433"/>
    <w:rsid w:val="00F11A60"/>
    <w:rsid w:val="00F12F41"/>
    <w:rsid w:val="00F1641C"/>
    <w:rsid w:val="00F1733D"/>
    <w:rsid w:val="00F20F69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73612"/>
    <w:rsid w:val="00F7610F"/>
    <w:rsid w:val="00F76EC7"/>
    <w:rsid w:val="00F80D03"/>
    <w:rsid w:val="00F82A6A"/>
    <w:rsid w:val="00F82F33"/>
    <w:rsid w:val="00F83FB0"/>
    <w:rsid w:val="00F84DE8"/>
    <w:rsid w:val="00F93996"/>
    <w:rsid w:val="00F97B8F"/>
    <w:rsid w:val="00FA223D"/>
    <w:rsid w:val="00FA7504"/>
    <w:rsid w:val="00FB69C4"/>
    <w:rsid w:val="00FC0274"/>
    <w:rsid w:val="00FC4782"/>
    <w:rsid w:val="00FC4FFA"/>
    <w:rsid w:val="00FC64E4"/>
    <w:rsid w:val="00FD5B68"/>
    <w:rsid w:val="00FE2427"/>
    <w:rsid w:val="00FE5747"/>
    <w:rsid w:val="00FE7611"/>
    <w:rsid w:val="00FF0807"/>
    <w:rsid w:val="00FF30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14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17131</Words>
  <Characters>9765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95</cp:revision>
  <cp:lastPrinted>2023-06-28T09:28:00Z</cp:lastPrinted>
  <dcterms:created xsi:type="dcterms:W3CDTF">2023-02-23T06:49:00Z</dcterms:created>
  <dcterms:modified xsi:type="dcterms:W3CDTF">2023-06-29T07:38:00Z</dcterms:modified>
</cp:coreProperties>
</file>