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57E1" w14:textId="77777777" w:rsidR="00A30904" w:rsidRDefault="00000000">
      <w:pPr>
        <w:spacing w:after="200" w:line="276" w:lineRule="auto"/>
        <w:ind w:left="6120"/>
        <w:jc w:val="both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 xml:space="preserve">Додаток </w:t>
      </w:r>
    </w:p>
    <w:p w14:paraId="2C5A3E30" w14:textId="77777777" w:rsidR="00A30904" w:rsidRDefault="00A30904">
      <w:pPr>
        <w:spacing w:after="200" w:line="276" w:lineRule="auto"/>
        <w:ind w:left="6120"/>
        <w:jc w:val="both"/>
        <w:rPr>
          <w:szCs w:val="22"/>
          <w:lang w:eastAsia="en-US"/>
        </w:rPr>
      </w:pPr>
    </w:p>
    <w:p w14:paraId="1D107D0C" w14:textId="77777777" w:rsidR="00A30904" w:rsidRDefault="00000000">
      <w:pPr>
        <w:spacing w:after="200" w:line="276" w:lineRule="auto"/>
        <w:ind w:left="612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 xml:space="preserve">   </w:t>
      </w:r>
    </w:p>
    <w:p w14:paraId="1C9A0563" w14:textId="77777777" w:rsidR="00A30904" w:rsidRDefault="000000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ПОЛОЖЕННЯ</w:t>
      </w:r>
    </w:p>
    <w:p w14:paraId="5BCD5A24" w14:textId="77777777" w:rsidR="00A30904" w:rsidRDefault="00000000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про управління обліку та контролю за використанням комунального майна Тернопільської міської ради</w:t>
      </w:r>
    </w:p>
    <w:p w14:paraId="7007F33D" w14:textId="77777777" w:rsidR="00A30904" w:rsidRDefault="00A30904">
      <w:pPr>
        <w:spacing w:after="200" w:line="276" w:lineRule="auto"/>
        <w:ind w:right="-81"/>
        <w:jc w:val="center"/>
        <w:rPr>
          <w:b/>
          <w:szCs w:val="22"/>
          <w:lang w:eastAsia="en-US"/>
        </w:rPr>
      </w:pPr>
    </w:p>
    <w:p w14:paraId="7C0B5508" w14:textId="77777777" w:rsidR="00A30904" w:rsidRDefault="00000000">
      <w:pPr>
        <w:numPr>
          <w:ilvl w:val="0"/>
          <w:numId w:val="2"/>
        </w:numPr>
        <w:spacing w:after="200" w:line="276" w:lineRule="auto"/>
        <w:ind w:right="-81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Загальні положення</w:t>
      </w:r>
    </w:p>
    <w:p w14:paraId="59CA0712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є виконавчим органом Тернопільської міської ради, нею утворюється, їй підзвітне і підконтрольне, підпорядковане виконавчому комітету та міському голові.</w:t>
      </w:r>
    </w:p>
    <w:p w14:paraId="367E1E6C" w14:textId="77777777" w:rsidR="00A30904" w:rsidRDefault="00000000">
      <w:pPr>
        <w:spacing w:after="200" w:line="276" w:lineRule="auto"/>
        <w:ind w:left="708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Координацію діяльності управління здійснює заступник міського голови з питань діяльності виконавчих органів ради відповідно до розподілу обов’язків між міським головою, секретарем ради, заступниками міського голови.</w:t>
      </w:r>
    </w:p>
    <w:p w14:paraId="1F61E9C1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Управління 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 розпорядженнями міського голови, стандартом </w:t>
      </w:r>
      <w:r>
        <w:rPr>
          <w:szCs w:val="22"/>
          <w:lang w:val="en-US" w:eastAsia="en-US"/>
        </w:rPr>
        <w:t>ISO</w:t>
      </w:r>
      <w:r>
        <w:rPr>
          <w:szCs w:val="22"/>
          <w:lang w:eastAsia="en-US"/>
        </w:rPr>
        <w:t xml:space="preserve"> 9001, Настановою та Політикою у сфері якості та цим Положенням.</w:t>
      </w:r>
    </w:p>
    <w:p w14:paraId="0A5166C3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є юридичною особою.</w:t>
      </w:r>
    </w:p>
    <w:p w14:paraId="6FDFEB8D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Місцезнаходження управління обліку та контролю за використанням комунального майна: бульвар Тараса Шевченка, 21, місто Тернопіль.</w:t>
      </w:r>
    </w:p>
    <w:p w14:paraId="7C5C8092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bookmarkStart w:id="0" w:name="_Hlk151023399"/>
      <w:r>
        <w:rPr>
          <w:szCs w:val="22"/>
          <w:lang w:eastAsia="en-US"/>
        </w:rPr>
        <w:t xml:space="preserve">Управління обліку та контролю за використанням комунального майна Тернопільської міської ради є </w:t>
      </w:r>
      <w:bookmarkEnd w:id="0"/>
      <w:r>
        <w:rPr>
          <w:szCs w:val="22"/>
          <w:lang w:eastAsia="en-US"/>
        </w:rPr>
        <w:t>правонаступником майнових і немайнових прав та зобов’язань перед контрагентами (сторонами) правочинів Департаменту економіки, підприємництва та управління комунальним майном в частині, що відноситься до діяльності управління комунальної власності.</w:t>
      </w:r>
    </w:p>
    <w:p w14:paraId="03BD6717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є органом приватизації міської ради.</w:t>
      </w:r>
    </w:p>
    <w:p w14:paraId="14288F30" w14:textId="77777777" w:rsidR="00A30904" w:rsidRDefault="00000000">
      <w:pPr>
        <w:numPr>
          <w:ilvl w:val="1"/>
          <w:numId w:val="2"/>
        </w:numPr>
        <w:spacing w:after="200" w:line="276" w:lineRule="auto"/>
        <w:ind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Управління обліку та контролю за використанням комунального майна </w:t>
      </w:r>
      <w:proofErr w:type="spellStart"/>
      <w:r>
        <w:rPr>
          <w:szCs w:val="22"/>
          <w:lang w:eastAsia="en-US"/>
        </w:rPr>
        <w:t>Тернопільскої</w:t>
      </w:r>
      <w:proofErr w:type="spellEnd"/>
      <w:r>
        <w:rPr>
          <w:szCs w:val="22"/>
          <w:lang w:eastAsia="en-US"/>
        </w:rPr>
        <w:t xml:space="preserve"> міської ради є уповноваженим органом міської ради по управлінню комунальним майном у відповідності до повноважень визначених рішеннями міської ради про розмежування повноважень по управлінню майном та порядку оренди майна комунальної власності.</w:t>
      </w:r>
    </w:p>
    <w:p w14:paraId="7309CFE5" w14:textId="77777777" w:rsidR="00A30904" w:rsidRDefault="00A30904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5A796B84" w14:textId="77777777" w:rsidR="00A30904" w:rsidRDefault="00A30904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7F1E935F" w14:textId="77777777" w:rsidR="00A30904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Завдання управління</w:t>
      </w:r>
    </w:p>
    <w:p w14:paraId="53089D58" w14:textId="77777777" w:rsidR="00A30904" w:rsidRDefault="00000000">
      <w:pPr>
        <w:tabs>
          <w:tab w:val="num" w:pos="0"/>
        </w:tabs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Основними завданнями управління є:</w:t>
      </w:r>
    </w:p>
    <w:p w14:paraId="0C89204C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Управління майном, що належить до комунальної власності Тернопільської міської територіальної громади.</w:t>
      </w:r>
    </w:p>
    <w:p w14:paraId="03A8C999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Облік та контроль за використанням комунального майна Тернопільської міської територіальної громади.</w:t>
      </w:r>
    </w:p>
    <w:p w14:paraId="7D4A98B8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Здійснення функцій по укладенню, переукладенню, припиненню договорів оренди, укладенню та розірванню договорів купівлі – продажу, контролю за виконанням договорів оренди, купівлі – продажу, діючими договорами позички (безоплатного користування), припинення їх дії.</w:t>
      </w:r>
    </w:p>
    <w:p w14:paraId="31D1B624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Виступає продавцем об'єктів комунальної власності Тернопільської міської територіальної громади, які затверджені до приватизації міською радою.</w:t>
      </w:r>
    </w:p>
    <w:p w14:paraId="5545611D" w14:textId="77777777" w:rsidR="00A30904" w:rsidRDefault="00A30904">
      <w:pPr>
        <w:spacing w:after="200" w:line="276" w:lineRule="auto"/>
        <w:ind w:right="-81"/>
        <w:jc w:val="both"/>
        <w:rPr>
          <w:szCs w:val="22"/>
          <w:lang w:eastAsia="en-US"/>
        </w:rPr>
      </w:pPr>
    </w:p>
    <w:p w14:paraId="61AB6DCD" w14:textId="77777777" w:rsidR="00A30904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Функції управління</w:t>
      </w:r>
    </w:p>
    <w:p w14:paraId="08A02A44" w14:textId="77777777" w:rsidR="00A30904" w:rsidRDefault="00000000">
      <w:p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 для реалізації, покладених на нього завдань виконує наступні функції:</w:t>
      </w:r>
    </w:p>
    <w:p w14:paraId="03822F8D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 сфері приватизації</w:t>
      </w:r>
    </w:p>
    <w:p w14:paraId="3466D438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Формує та подає на затвердження міської ради переліки об’єктів, що підлягають приватизації відповідними способами</w:t>
      </w:r>
      <w:r>
        <w:rPr>
          <w:szCs w:val="22"/>
          <w:lang w:eastAsia="en-US"/>
        </w:rPr>
        <w:t>.</w:t>
      </w:r>
    </w:p>
    <w:p w14:paraId="67E83152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підготовчу роботу з приватизації об'єктів комунальної власності, створює аукціонні комісії, оформляє відповідні акти, документи тощо.</w:t>
      </w:r>
    </w:p>
    <w:p w14:paraId="51B913D8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Надає згоду на подальше відчуження об’єктів, придбаних покупцями комунального майна за договорами купівлі – продажу.</w:t>
      </w:r>
    </w:p>
    <w:p w14:paraId="443B2561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Вирішує згідно з чинним законодавством питання про визнання недійсними актів передачі, купівлі-продажу комунальної власності.</w:t>
      </w:r>
    </w:p>
    <w:p w14:paraId="2C15C0E6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Здійснює контроль за виконанням зобов'язань, передбачених у договорах купівлі-продажу об'єктів приватизації, подає пропозиції щодо приведення договорів у відповідність з чинним законодавством.</w:t>
      </w:r>
    </w:p>
    <w:p w14:paraId="5995F60B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інформацію та звіт про хід приватизації, надходження грошових коштів.</w:t>
      </w:r>
    </w:p>
    <w:p w14:paraId="690CF091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консультаційну роботу з питань приватизації.</w:t>
      </w:r>
    </w:p>
    <w:p w14:paraId="3075CC15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 сфері права власності та орендних відносин:</w:t>
      </w:r>
    </w:p>
    <w:p w14:paraId="32232090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Готує пропозиції щодо надання в оренду цілісних майнових комплексів підприємств, їх структурних підрозділів (філій, </w:t>
      </w:r>
      <w:proofErr w:type="spellStart"/>
      <w:r>
        <w:rPr>
          <w:szCs w:val="22"/>
          <w:lang w:eastAsia="en-US"/>
        </w:rPr>
        <w:t>цехів</w:t>
      </w:r>
      <w:proofErr w:type="spellEnd"/>
      <w:r>
        <w:rPr>
          <w:szCs w:val="22"/>
          <w:lang w:eastAsia="en-US"/>
        </w:rPr>
        <w:t xml:space="preserve">, дільниць), організацій, </w:t>
      </w:r>
      <w:r>
        <w:rPr>
          <w:szCs w:val="22"/>
          <w:lang w:eastAsia="en-US"/>
        </w:rPr>
        <w:lastRenderedPageBreak/>
        <w:t>нерухомого майна (будівлі, споруди, приміщення) та іншого окремого індивідуально визначеного майна.</w:t>
      </w:r>
    </w:p>
    <w:p w14:paraId="08A5137A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Готує пропозиції щодо порядку та умов відчуження комунального майна; методики розрахунку і порядку використання плати за оренду комунального майна, по наданню пільг в орендній платі, періодично проводить аналіз доцільності і ефективності від зданих в оренду об'єктів комунальної власності. </w:t>
      </w:r>
    </w:p>
    <w:p w14:paraId="3FE8D6A8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Здійснює контроль за додержанням умов договорів оренди, безоплатного користування і інших договорів, подає пропозиції щодо приведення у відповідність з чинним законодавством діючих договорів оренди, в тому числі вносить зміни в договори оренди.</w:t>
      </w:r>
    </w:p>
    <w:p w14:paraId="627FD2BB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інформацію та звіт про стан оренди, обліку та контролю за використанням комунального майна, надходження грошових коштів</w:t>
      </w:r>
    </w:p>
    <w:p w14:paraId="5CC438C2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Проводить консультаційну роботу з питань оренди, обліку майна.</w:t>
      </w:r>
    </w:p>
    <w:p w14:paraId="6EC248BC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Формує та веде базу даних (Реєстр) наявних основних засобів комунальної власності Тернопільської міської територіальної громади на основі матеріалів інвентаризації майна, поданих профільними управліннями.</w:t>
      </w:r>
    </w:p>
    <w:p w14:paraId="2E6D4178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Вирішує питання про відчуження та списання комунального майна в порядку передбаченому чинним законодавством.</w:t>
      </w:r>
    </w:p>
    <w:p w14:paraId="30756519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Веде реєстри: вільних нежитлових приміщень; договорів оренди нерухомого майна комунальної власності; договорів позички.</w:t>
      </w:r>
    </w:p>
    <w:p w14:paraId="22B43505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Від імені орендодавця (виконавчого комітету) здійснює функції по внесенню інформації по об’єктах оренди до електронної торгової системи – (далі – ЕТС), виступає організатором з передачі в оренду об’єктів в ЕТС, в тому числі шляхом проведення аукціонів.</w:t>
      </w:r>
    </w:p>
    <w:p w14:paraId="7662B87C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пропозиції щодо включення вільних об’єктів до Переліків першого чи другого типу та подає на розгляд орендодавця для прийняття рішення.</w:t>
      </w:r>
    </w:p>
    <w:p w14:paraId="444C6BAD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rPr>
          <w:sz w:val="28"/>
          <w:szCs w:val="28"/>
        </w:rPr>
        <w:t xml:space="preserve"> </w:t>
      </w:r>
      <w:r>
        <w:t>Готує пропозиції щодо продовження договорів оренди майна шляхом проведення аукціонів або без проведення аукціонів, пропозиції щодо не продовження договорів оренди та подає їх на розгляд орендодавця для прийняття рішення.</w:t>
      </w:r>
    </w:p>
    <w:p w14:paraId="42CBA4CA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Готує пропозиції щодо надання згоди орендарям на здійснення капітального ремонту (реконструкції, реставрації) орендованого майна, який дає право на зарахування витрат в рахунок орендної плати, на здійснення невід’ємних поліпшень та подає їх на розгляд орендодавця для прийняття рішення.</w:t>
      </w:r>
    </w:p>
    <w:p w14:paraId="197DA42A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Розглядає клопотання орендарів про надання згоди на здійснення поточного та/або капітального ремонту орендованого майна, за рахунок власних коштів орендарів та надає згоду або відмову на виконання цих робіт.</w:t>
      </w:r>
      <w:r>
        <w:rPr>
          <w:sz w:val="28"/>
          <w:szCs w:val="28"/>
        </w:rPr>
        <w:t xml:space="preserve"> </w:t>
      </w:r>
    </w:p>
    <w:p w14:paraId="040F9D61" w14:textId="77777777" w:rsidR="00A30904" w:rsidRDefault="00000000">
      <w:pPr>
        <w:pStyle w:val="a3"/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Управління обліку та контролю за використанням комунального майна Тернопільської міської ради:</w:t>
      </w:r>
    </w:p>
    <w:p w14:paraId="6615359A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Укладає договори, набуває майнових та немайнових прав, є позивачем і відповідачем в суді з питань приватизації, оренди, обліку комунальної власності та інших питань, що належать до компетенції управління.</w:t>
      </w:r>
    </w:p>
    <w:p w14:paraId="56B64AF5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Організовує роботу по надходженню коштів, одержаних від здачі в оренду об'єктів комунальної власності Тернопільської міської територіальної громади та приватизації, забезпечує їх облік.</w:t>
      </w:r>
    </w:p>
    <w:p w14:paraId="2A667611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Створює комісії та робочі групи для розробки пропозицій з питань, що входять до компетенції управління.</w:t>
      </w:r>
    </w:p>
    <w:p w14:paraId="37CC3495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Розробляє проекти угод з посередниками, робочими групами, експертами з питань що входять до компетенції управління, веде переговори щодо їх укладення.</w:t>
      </w:r>
    </w:p>
    <w:p w14:paraId="3009F9C4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Готує документи про взяття на облік безхазяйного майна.</w:t>
      </w:r>
    </w:p>
    <w:p w14:paraId="09BFB28B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Використовує електронну систему «</w:t>
      </w:r>
      <w:proofErr w:type="spellStart"/>
      <w:r>
        <w:rPr>
          <w:szCs w:val="22"/>
          <w:lang w:eastAsia="en-US"/>
        </w:rPr>
        <w:t>Прозорро.Продажі</w:t>
      </w:r>
      <w:proofErr w:type="spellEnd"/>
      <w:r>
        <w:rPr>
          <w:szCs w:val="22"/>
          <w:lang w:eastAsia="en-US"/>
        </w:rPr>
        <w:t>».</w:t>
      </w:r>
    </w:p>
    <w:p w14:paraId="1A3125E9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t>Здійснює публічні закупівлі товарів, робіт і послуг для забезпечення потреб управління, виконання покладених на нього завдань та функцій.</w:t>
      </w:r>
    </w:p>
    <w:p w14:paraId="6A8823F3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Виступає замовником поточних та капітальних ремонтів,            реконструкцій та реставрацій об’єктів комунальної власності переданих   управлінню на баланс чи наданих в оперативне управління;</w:t>
      </w:r>
    </w:p>
    <w:p w14:paraId="03D805FC" w14:textId="77777777" w:rsidR="00A30904" w:rsidRDefault="00000000">
      <w:pPr>
        <w:numPr>
          <w:ilvl w:val="2"/>
          <w:numId w:val="2"/>
        </w:numPr>
        <w:spacing w:after="200" w:line="276" w:lineRule="auto"/>
        <w:jc w:val="both"/>
        <w:rPr>
          <w:lang w:eastAsia="en-US"/>
        </w:rPr>
      </w:pPr>
      <w:r>
        <w:t>Здійснює оприлюднення через управління цифрової трансформації та комунікації з засобами масової інформації на єдиному веб - порталі відкритих даних інформації, яка стосується управління.</w:t>
      </w:r>
    </w:p>
    <w:p w14:paraId="116A4CD2" w14:textId="77777777" w:rsidR="00A30904" w:rsidRDefault="00000000">
      <w:pPr>
        <w:numPr>
          <w:ilvl w:val="0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Права управління</w:t>
      </w:r>
    </w:p>
    <w:p w14:paraId="3611D793" w14:textId="77777777" w:rsidR="00A30904" w:rsidRDefault="00000000">
      <w:p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 метою забезпечення виконання наданих функцій управління обліку та контролю за використанням комунального майна Тернопільської міської ради має право:</w:t>
      </w:r>
    </w:p>
    <w:p w14:paraId="65880096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Отримувати від управлінь, відділів, підприємств та організацій необхідну інформацію для виконання передбачених цим Положенням завдань і функцій, здійснювати контроль за ефективним використанням комунального майна.</w:t>
      </w:r>
    </w:p>
    <w:p w14:paraId="2D8B60B2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Вимагати обов’язкового виконання наказів, вказівок тощо, виданих у межах своїх повноважень в порядку і на підставах, передбачених чинним законодавством.</w:t>
      </w:r>
    </w:p>
    <w:p w14:paraId="57095D36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Створювати за погодженням з іншими зацікавленими органами виконавчої влади в межах своєї компетенції комісії та експертні групи в тому числі із залученням експертів на договірній основі.</w:t>
      </w:r>
    </w:p>
    <w:p w14:paraId="1D49C493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Здійснювати перевірку виконання зобов'язань, передбачених у договорах купівлі-продажу об'єктів приватизації, додержання умов договорів оренди, безоплатного користування і інших договорів.</w:t>
      </w:r>
    </w:p>
    <w:p w14:paraId="3206FAB8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Залучати у встановленому порядку до здійснення контролю за виконанням зобов'язань, передбачених у договорах купівлі-продажу або оренди об'єктів комунальної власності, експертів і представників місцевих органів виконавчої влади.</w:t>
      </w:r>
    </w:p>
    <w:p w14:paraId="50CD2AFA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Скликати наради з питань, що належать до його компетенції.</w:t>
      </w:r>
    </w:p>
    <w:p w14:paraId="69F69342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Брати участь у пленарних засіданнях сесії міської ради, засіданнях постійних комісій міської ради, робочих групах.</w:t>
      </w:r>
    </w:p>
    <w:p w14:paraId="337C2E08" w14:textId="77777777" w:rsidR="00A30904" w:rsidRDefault="00000000">
      <w:pPr>
        <w:numPr>
          <w:ilvl w:val="1"/>
          <w:numId w:val="2"/>
        </w:numPr>
        <w:spacing w:after="200" w:line="276" w:lineRule="auto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Здійснювати інші повноваження, які випливають з завдань управління.</w:t>
      </w:r>
    </w:p>
    <w:p w14:paraId="3DFEC7B1" w14:textId="77777777" w:rsidR="00A30904" w:rsidRDefault="00A30904">
      <w:pPr>
        <w:spacing w:after="200" w:line="276" w:lineRule="auto"/>
        <w:ind w:left="792"/>
        <w:jc w:val="both"/>
        <w:rPr>
          <w:b/>
          <w:szCs w:val="22"/>
          <w:lang w:eastAsia="en-US"/>
        </w:rPr>
      </w:pPr>
    </w:p>
    <w:p w14:paraId="723FA285" w14:textId="77777777" w:rsidR="00A30904" w:rsidRDefault="00000000">
      <w:pPr>
        <w:numPr>
          <w:ilvl w:val="0"/>
          <w:numId w:val="2"/>
        </w:numPr>
        <w:spacing w:after="200" w:line="276" w:lineRule="auto"/>
        <w:ind w:right="-81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Керівництво управління</w:t>
      </w:r>
    </w:p>
    <w:p w14:paraId="0E4AC4A0" w14:textId="77777777" w:rsidR="00A30904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5.1. Управління очолює начальник, який призначається і звільняється з посади міським головою відповідно до чинного законодавства.</w:t>
      </w:r>
    </w:p>
    <w:p w14:paraId="6565EEC9" w14:textId="77777777" w:rsidR="00A30904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 Начальник управління обліку та контролю за використанням комунального майна:</w:t>
      </w:r>
    </w:p>
    <w:p w14:paraId="12868BDC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 Здійснює постійне керівництво діяльністю управління.</w:t>
      </w:r>
    </w:p>
    <w:p w14:paraId="4EB02D8B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5.2.2 Без довіреності діє від імені управління і представляє його у взаємовідносинах з фізичними та юридичними особами.</w:t>
      </w:r>
    </w:p>
    <w:p w14:paraId="57D0174B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5.2.3 Укладає в межах компетенції управління договори, контракти, угоди.</w:t>
      </w:r>
    </w:p>
    <w:p w14:paraId="651A845E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5.2.4 В межах своїх повноважень видає накази, довіреності, контролює їх виконання.</w:t>
      </w:r>
    </w:p>
    <w:p w14:paraId="4554E81C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5.2.5 Розподіляє посадові обов’язки між працівниками управління. Затверджує положення про структурні підрозділи у складі управління. Затверджує посадові інструкції працівників управління. Координує і контролює виконання своїх обов’язків працівниками управління.</w:t>
      </w:r>
    </w:p>
    <w:p w14:paraId="65594B78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5.2.6 Координує організаційне, інформаційне, матеріально-технічне та фінансове забезпечення управління. Є розпорядником бюджетних та інших коштів, що у встановленому порядку передані управлінню. Складає плани та кошториси з питань діяльності управління. Відкриває і закриває рахунки в органах Державного казначейства України, має право першого підпису на банківських документах.</w:t>
      </w:r>
    </w:p>
    <w:p w14:paraId="2DB11782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5.2.7 Організовує виконання завдань управління, рішень виконавчого комітету та міської ради, розпоряджень, доручень міського голови, доручень заступника міського голови з питань діяльності виконавчих органів ради. Звітує про роботу управління перед міською радою та міським головою. Аналізує виконання завдань та функцій покладених на підрозділ, забезпечує дотримання вимог стандарту ISO </w:t>
      </w:r>
      <w:r>
        <w:rPr>
          <w:noProof/>
          <w:szCs w:val="22"/>
          <w:lang w:eastAsia="en-US"/>
        </w:rPr>
        <w:t>9001</w:t>
      </w:r>
      <w:r>
        <w:rPr>
          <w:szCs w:val="22"/>
          <w:lang w:eastAsia="en-US"/>
        </w:rPr>
        <w:t xml:space="preserve"> у сфері управління. Інформує територіальну громаду міста Тернополя з питань, віднесених до компетенції управління.</w:t>
      </w:r>
    </w:p>
    <w:p w14:paraId="7DDF92B1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5.2.8. Не допускає в своїй діяльності порушень антикорупційного законодавства.</w:t>
      </w:r>
    </w:p>
    <w:p w14:paraId="050B808C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5.2.9. Постійно підвищує свій кваліфікаційний рівень та проводить роботу із підвищення рівня професійних знань працівників.</w:t>
      </w:r>
    </w:p>
    <w:p w14:paraId="254F323C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5.2.10. Здійснює прийом громадян згідно графіку.</w:t>
      </w:r>
    </w:p>
    <w:p w14:paraId="6A46E430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5.2.11 Вирішує інші питання в межах своєї компетенції.</w:t>
      </w:r>
    </w:p>
    <w:p w14:paraId="3CACEEB6" w14:textId="77777777" w:rsidR="00A30904" w:rsidRDefault="00000000">
      <w:pPr>
        <w:spacing w:after="200" w:line="276" w:lineRule="auto"/>
        <w:ind w:left="426" w:firstLine="708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5.2.12 Кваліфікаційні вимоги</w:t>
      </w:r>
    </w:p>
    <w:p w14:paraId="514E9DD3" w14:textId="77777777" w:rsidR="00A30904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На посаду начальника може бути призначена особа, яка має вищу освіту за освітньо-кваліфікаційним рівнем магістра, спеціаліста.</w:t>
      </w:r>
    </w:p>
    <w:p w14:paraId="50097C19" w14:textId="77777777" w:rsidR="00A30904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Стаж роботи за фахом на службі в органах місцевого самоврядування та державній службі на керівних посадах не менше 2-х років, або, виходячи із виконання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</w:t>
      </w:r>
    </w:p>
    <w:p w14:paraId="16EA99C2" w14:textId="77777777" w:rsidR="00A30904" w:rsidRDefault="00000000">
      <w:pPr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5.3. На період відпустки чи тимчасової відсутності начальника управління його обов’язки виконує заступник начальника управління або інший працівник управління відповідно до розпорядження міського голови.</w:t>
      </w:r>
    </w:p>
    <w:p w14:paraId="411976AD" w14:textId="77777777" w:rsidR="00A30904" w:rsidRDefault="00000000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Відповідальність</w:t>
      </w:r>
    </w:p>
    <w:p w14:paraId="08EAA477" w14:textId="77777777" w:rsidR="00A30904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6.1. Начальник управління несе персональну відповідальність за невиконання або неналежне виконання покладених на нього завдань, обов’язків та повноважень, завдань і функцій управління, виконання нормативних актів Тернопільської міської ради та її виконавчого комітету, розпоряджень, доручень міського голови, доручень заступників міського голови, дотримання трудової дисципліни.</w:t>
      </w:r>
    </w:p>
    <w:p w14:paraId="2CB42600" w14:textId="77777777" w:rsidR="00A30904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6.2. Начальник та працівники управління, що вчинили правопорушення, несуть відповідальність згідно з чинним законодавством України.</w:t>
      </w:r>
    </w:p>
    <w:p w14:paraId="16228D64" w14:textId="77777777" w:rsidR="00A30904" w:rsidRDefault="00000000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Заключні положення</w:t>
      </w:r>
    </w:p>
    <w:p w14:paraId="4697026E" w14:textId="77777777" w:rsidR="00A30904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 1.Управління обліку та контролю за використанням комунального майна Тернопільської міської ради є юридичною особою, має самостійний баланс, рахунки в органах Державного казначейства України, банківських установах, круглу печатку із зображенням Державного Герба України і своїм найменуванням, кутовий штамп та бланк встановленого зразка, інші атрибути та реквізити.</w:t>
      </w:r>
    </w:p>
    <w:p w14:paraId="2A450C48" w14:textId="77777777" w:rsidR="00A30904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7.2. Статус посадових осіб управління визначається Законами України “Про місцеве        самоврядування в Україні ”, “Про службу в органах місцевого самоврядування ”.</w:t>
      </w:r>
    </w:p>
    <w:p w14:paraId="35F4E339" w14:textId="77777777" w:rsidR="00A30904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7.2.1.Головний спеціаліст–юрисконсульт здійснює </w:t>
      </w:r>
      <w:proofErr w:type="spellStart"/>
      <w:r>
        <w:rPr>
          <w:szCs w:val="22"/>
          <w:lang w:eastAsia="en-US"/>
        </w:rPr>
        <w:t>самопредставництво</w:t>
      </w:r>
      <w:proofErr w:type="spellEnd"/>
      <w:r>
        <w:rPr>
          <w:szCs w:val="22"/>
          <w:lang w:eastAsia="en-US"/>
        </w:rPr>
        <w:t xml:space="preserve">  управління обліку та контролю за використанням комунального майна  Тернопільської міської ради у судах, відповідно до Закону України «Про внесення змін до деяких законодавчих актів України щодо розширення  можливостей </w:t>
      </w:r>
      <w:proofErr w:type="spellStart"/>
      <w:r>
        <w:rPr>
          <w:szCs w:val="22"/>
          <w:lang w:eastAsia="en-US"/>
        </w:rPr>
        <w:t>самопредставництва</w:t>
      </w:r>
      <w:proofErr w:type="spellEnd"/>
      <w:r>
        <w:rPr>
          <w:szCs w:val="22"/>
          <w:lang w:eastAsia="en-US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створення.</w:t>
      </w:r>
    </w:p>
    <w:p w14:paraId="0EBDDCF9" w14:textId="77777777" w:rsidR="00A30904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7.3. Управління утримується за рахунок коштів бюджету громади, є розпорядником бюджетних коштів. </w:t>
      </w:r>
    </w:p>
    <w:p w14:paraId="24D2F913" w14:textId="77777777" w:rsidR="00A30904" w:rsidRDefault="00000000">
      <w:pPr>
        <w:tabs>
          <w:tab w:val="num" w:pos="0"/>
        </w:tabs>
        <w:spacing w:after="200" w:line="276" w:lineRule="auto"/>
        <w:ind w:left="426" w:right="-81"/>
        <w:jc w:val="both"/>
        <w:rPr>
          <w:szCs w:val="22"/>
          <w:lang w:eastAsia="en-US"/>
        </w:rPr>
      </w:pPr>
      <w:r>
        <w:rPr>
          <w:szCs w:val="22"/>
          <w:lang w:eastAsia="en-US"/>
        </w:rPr>
        <w:t>Структура управління визначається  штатним розписом, який затверджується міським головою</w:t>
      </w:r>
    </w:p>
    <w:p w14:paraId="4CAA25B8" w14:textId="77777777" w:rsidR="00A30904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7.4.Ліквідація та реорганізація управління проводиться міською радою у порядку, встановленому чинним законодавством.</w:t>
      </w:r>
    </w:p>
    <w:p w14:paraId="3675D930" w14:textId="77777777" w:rsidR="00A30904" w:rsidRDefault="00000000">
      <w:pPr>
        <w:tabs>
          <w:tab w:val="num" w:pos="0"/>
        </w:tabs>
        <w:spacing w:after="200" w:line="276" w:lineRule="auto"/>
        <w:ind w:left="426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>7.5. Зміни та доповнення до цього Положення вносяться у порядку, встановленому для його прийняття.</w:t>
      </w:r>
    </w:p>
    <w:p w14:paraId="6219DC01" w14:textId="77777777" w:rsidR="00A30904" w:rsidRDefault="00A30904">
      <w:pPr>
        <w:spacing w:after="200" w:line="276" w:lineRule="auto"/>
        <w:ind w:left="426" w:right="-81"/>
        <w:jc w:val="both"/>
        <w:rPr>
          <w:szCs w:val="22"/>
          <w:lang w:eastAsia="en-US"/>
        </w:rPr>
      </w:pPr>
    </w:p>
    <w:p w14:paraId="1519FCD7" w14:textId="77777777" w:rsidR="00A30904" w:rsidRDefault="00000000">
      <w:pPr>
        <w:numPr>
          <w:ilvl w:val="0"/>
          <w:numId w:val="1"/>
        </w:numPr>
        <w:spacing w:after="200" w:line="276" w:lineRule="auto"/>
        <w:jc w:val="center"/>
        <w:rPr>
          <w:b/>
          <w:bCs/>
          <w:i/>
          <w:szCs w:val="22"/>
          <w:lang w:eastAsia="en-US"/>
        </w:rPr>
      </w:pPr>
      <w:r>
        <w:rPr>
          <w:szCs w:val="22"/>
          <w:lang w:eastAsia="en-US"/>
        </w:rPr>
        <w:t>Міський голова</w:t>
      </w:r>
      <w:r>
        <w:rPr>
          <w:szCs w:val="22"/>
          <w:lang w:eastAsia="en-US"/>
        </w:rPr>
        <w:tab/>
        <w:t xml:space="preserve">                                      </w:t>
      </w:r>
      <w:r>
        <w:rPr>
          <w:szCs w:val="22"/>
          <w:lang w:eastAsia="en-US"/>
        </w:rPr>
        <w:tab/>
        <w:t>Сергій НАДАЛ</w:t>
      </w:r>
    </w:p>
    <w:p w14:paraId="21057BDB" w14:textId="77777777" w:rsidR="00A30904" w:rsidRDefault="00A30904"/>
    <w:sectPr w:rsidR="00A30904">
      <w:pgSz w:w="11906" w:h="16838"/>
      <w:pgMar w:top="850" w:right="850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2C8A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7E9"/>
    <w:multiLevelType w:val="multilevel"/>
    <w:tmpl w:val="9E269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BFD6346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94743124">
    <w:abstractNumId w:val="0"/>
  </w:num>
  <w:num w:numId="2" w16cid:durableId="359859380">
    <w:abstractNumId w:val="1"/>
  </w:num>
  <w:num w:numId="3" w16cid:durableId="1383214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04"/>
    <w:rsid w:val="002B2647"/>
    <w:rsid w:val="00A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105A0"/>
  <w15:docId w15:val="{764B9C94-563F-4870-8EF4-D050F9B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8778</Words>
  <Characters>5005</Characters>
  <Application>Microsoft Office Word</Application>
  <DocSecurity>0</DocSecurity>
  <Lines>41</Lines>
  <Paragraphs>27</Paragraphs>
  <ScaleCrop>false</ScaleCrop>
  <Company>Ternopil city counsil</Company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2</cp:revision>
  <dcterms:created xsi:type="dcterms:W3CDTF">2023-11-27T06:51:00Z</dcterms:created>
  <dcterms:modified xsi:type="dcterms:W3CDTF">2023-11-27T06:51:00Z</dcterms:modified>
</cp:coreProperties>
</file>