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E0A9" w14:textId="5A2A7E8B" w:rsidR="00392621" w:rsidRPr="00857242" w:rsidRDefault="00EE772B" w:rsidP="00857242">
      <w:pPr>
        <w:spacing w:after="0" w:line="240" w:lineRule="auto"/>
        <w:ind w:firstLine="567"/>
        <w:jc w:val="right"/>
        <w:rPr>
          <w:rFonts w:ascii="Times New Roman" w:eastAsia="Times New Roman" w:hAnsi="Times New Roman" w:cs="Times New Roman"/>
          <w:sz w:val="24"/>
          <w:szCs w:val="24"/>
        </w:rPr>
      </w:pPr>
      <w:bookmarkStart w:id="0" w:name="_Hlk85552828"/>
      <w:r>
        <w:rPr>
          <w:rFonts w:ascii="Times New Roman" w:eastAsia="Times New Roman" w:hAnsi="Times New Roman" w:cs="Times New Roman"/>
          <w:sz w:val="24"/>
          <w:szCs w:val="24"/>
        </w:rPr>
        <w:t>Додаток</w:t>
      </w:r>
    </w:p>
    <w:bookmarkEnd w:id="0"/>
    <w:p w14:paraId="283884B2" w14:textId="77777777" w:rsidR="00392621" w:rsidRPr="00857242" w:rsidRDefault="00392621" w:rsidP="00857242">
      <w:pPr>
        <w:spacing w:after="0" w:line="240" w:lineRule="auto"/>
        <w:ind w:firstLine="567"/>
        <w:jc w:val="right"/>
        <w:rPr>
          <w:rFonts w:ascii="Times New Roman" w:eastAsia="Times New Roman" w:hAnsi="Times New Roman" w:cs="Times New Roman"/>
          <w:sz w:val="24"/>
          <w:szCs w:val="24"/>
        </w:rPr>
      </w:pPr>
    </w:p>
    <w:p w14:paraId="1B475737" w14:textId="77777777" w:rsidR="00E5645B" w:rsidRPr="00857242" w:rsidRDefault="00E5645B" w:rsidP="00857242">
      <w:pPr>
        <w:spacing w:after="0" w:line="240" w:lineRule="auto"/>
        <w:ind w:firstLine="567"/>
        <w:jc w:val="center"/>
        <w:rPr>
          <w:rFonts w:ascii="Times New Roman" w:eastAsia="Times New Roman" w:hAnsi="Times New Roman" w:cs="Times New Roman"/>
          <w:b/>
          <w:sz w:val="24"/>
          <w:szCs w:val="24"/>
        </w:rPr>
      </w:pPr>
      <w:r w:rsidRPr="00857242">
        <w:rPr>
          <w:rFonts w:ascii="Times New Roman" w:eastAsia="Times New Roman" w:hAnsi="Times New Roman" w:cs="Times New Roman"/>
          <w:b/>
          <w:sz w:val="24"/>
          <w:szCs w:val="24"/>
        </w:rPr>
        <w:t>ЗВІТ</w:t>
      </w:r>
    </w:p>
    <w:p w14:paraId="1AE99573" w14:textId="77777777" w:rsidR="00E5645B" w:rsidRPr="00857242" w:rsidRDefault="00E5645B" w:rsidP="00857242">
      <w:pPr>
        <w:spacing w:after="0" w:line="240" w:lineRule="auto"/>
        <w:ind w:firstLine="567"/>
        <w:jc w:val="center"/>
        <w:rPr>
          <w:rFonts w:ascii="Times New Roman" w:eastAsia="Times New Roman" w:hAnsi="Times New Roman" w:cs="Times New Roman"/>
          <w:sz w:val="24"/>
          <w:szCs w:val="24"/>
        </w:rPr>
      </w:pPr>
      <w:bookmarkStart w:id="1" w:name="_Hlk85549330"/>
      <w:r w:rsidRPr="00857242">
        <w:rPr>
          <w:rFonts w:ascii="Times New Roman" w:eastAsia="Times New Roman" w:hAnsi="Times New Roman" w:cs="Times New Roman"/>
          <w:sz w:val="24"/>
          <w:szCs w:val="24"/>
        </w:rPr>
        <w:t xml:space="preserve">про роботу управління освіти і науки Тернопільської міської ради </w:t>
      </w:r>
    </w:p>
    <w:p w14:paraId="0E1726A9" w14:textId="13DF9A21" w:rsidR="00E5645B" w:rsidRPr="00857242" w:rsidRDefault="00456C4C" w:rsidP="00857242">
      <w:pPr>
        <w:spacing w:after="0" w:line="240" w:lineRule="auto"/>
        <w:ind w:firstLine="567"/>
        <w:jc w:val="center"/>
        <w:rPr>
          <w:rFonts w:ascii="Times New Roman" w:eastAsia="Times New Roman" w:hAnsi="Times New Roman" w:cs="Times New Roman"/>
          <w:sz w:val="24"/>
          <w:szCs w:val="24"/>
        </w:rPr>
      </w:pPr>
      <w:r w:rsidRPr="00857242">
        <w:rPr>
          <w:rFonts w:ascii="Times New Roman" w:eastAsia="Times New Roman" w:hAnsi="Times New Roman" w:cs="Times New Roman"/>
          <w:sz w:val="24"/>
          <w:szCs w:val="24"/>
        </w:rPr>
        <w:t>за 202</w:t>
      </w:r>
      <w:r w:rsidR="00965682">
        <w:rPr>
          <w:rFonts w:ascii="Times New Roman" w:eastAsia="Times New Roman" w:hAnsi="Times New Roman" w:cs="Times New Roman"/>
          <w:sz w:val="24"/>
          <w:szCs w:val="24"/>
        </w:rPr>
        <w:t>3</w:t>
      </w:r>
      <w:r w:rsidR="00E5645B" w:rsidRPr="00857242">
        <w:rPr>
          <w:rFonts w:ascii="Times New Roman" w:eastAsia="Times New Roman" w:hAnsi="Times New Roman" w:cs="Times New Roman"/>
          <w:sz w:val="24"/>
          <w:szCs w:val="24"/>
        </w:rPr>
        <w:t xml:space="preserve"> р</w:t>
      </w:r>
      <w:r w:rsidR="007A3C4D">
        <w:rPr>
          <w:rFonts w:ascii="Times New Roman" w:eastAsia="Times New Roman" w:hAnsi="Times New Roman" w:cs="Times New Roman"/>
          <w:sz w:val="24"/>
          <w:szCs w:val="24"/>
        </w:rPr>
        <w:t>ік</w:t>
      </w:r>
    </w:p>
    <w:bookmarkEnd w:id="1"/>
    <w:p w14:paraId="2932D89E" w14:textId="77777777" w:rsidR="00E5645B" w:rsidRPr="00857242" w:rsidRDefault="00E5645B" w:rsidP="00857242">
      <w:pPr>
        <w:spacing w:after="0" w:line="240" w:lineRule="auto"/>
        <w:ind w:firstLine="567"/>
        <w:jc w:val="center"/>
        <w:rPr>
          <w:rFonts w:ascii="Times New Roman" w:eastAsia="Times New Roman" w:hAnsi="Times New Roman" w:cs="Times New Roman"/>
          <w:sz w:val="24"/>
          <w:szCs w:val="24"/>
        </w:rPr>
      </w:pPr>
    </w:p>
    <w:p w14:paraId="1EACFA38" w14:textId="52DF3A1E" w:rsidR="00E5645B" w:rsidRPr="00857242" w:rsidRDefault="00E5645B" w:rsidP="000038C9">
      <w:pPr>
        <w:spacing w:after="0" w:line="240" w:lineRule="auto"/>
        <w:ind w:firstLine="709"/>
        <w:jc w:val="both"/>
        <w:rPr>
          <w:rFonts w:ascii="Times New Roman" w:eastAsia="Times New Roman" w:hAnsi="Times New Roman" w:cs="Times New Roman"/>
          <w:sz w:val="24"/>
          <w:szCs w:val="24"/>
        </w:rPr>
      </w:pPr>
      <w:r w:rsidRPr="00857242">
        <w:rPr>
          <w:rFonts w:ascii="Times New Roman" w:eastAsia="Times New Roman" w:hAnsi="Times New Roman" w:cs="Times New Roman"/>
          <w:sz w:val="24"/>
          <w:szCs w:val="24"/>
        </w:rPr>
        <w:t>Управління освіти і науки Тернопільської міської ради (надалі</w:t>
      </w:r>
      <w:r w:rsidR="00F41786">
        <w:rPr>
          <w:rFonts w:ascii="Times New Roman" w:eastAsia="Times New Roman" w:hAnsi="Times New Roman" w:cs="Times New Roman"/>
          <w:sz w:val="24"/>
          <w:szCs w:val="24"/>
        </w:rPr>
        <w:t xml:space="preserve"> – </w:t>
      </w:r>
      <w:r w:rsidRPr="00857242">
        <w:rPr>
          <w:rFonts w:ascii="Times New Roman" w:eastAsia="Times New Roman" w:hAnsi="Times New Roman" w:cs="Times New Roman"/>
          <w:sz w:val="24"/>
          <w:szCs w:val="24"/>
        </w:rPr>
        <w:t xml:space="preserve">Управління)  є виконавчим органом Тернопільської міської ради, утворюється міською радою, їй підзвітне і підконтрольне, підпорядковується виконавчому комітету, міському голові, а з питань здійснення делегованих йому повноважень підконтрольне </w:t>
      </w:r>
      <w:r w:rsidR="0093013F">
        <w:rPr>
          <w:rFonts w:ascii="Times New Roman" w:eastAsia="Times New Roman" w:hAnsi="Times New Roman" w:cs="Times New Roman"/>
          <w:sz w:val="24"/>
          <w:szCs w:val="24"/>
        </w:rPr>
        <w:t>департаменту</w:t>
      </w:r>
      <w:r w:rsidRPr="00857242">
        <w:rPr>
          <w:rFonts w:ascii="Times New Roman" w:eastAsia="Times New Roman" w:hAnsi="Times New Roman" w:cs="Times New Roman"/>
          <w:sz w:val="24"/>
          <w:szCs w:val="24"/>
        </w:rPr>
        <w:t xml:space="preserve"> освіти і науки Тернопільської  обласної державної  адміністрації.</w:t>
      </w:r>
    </w:p>
    <w:p w14:paraId="1C525B55" w14:textId="77777777" w:rsidR="00BC0203" w:rsidRDefault="00E5645B" w:rsidP="00BC0203">
      <w:pPr>
        <w:spacing w:after="0" w:line="240" w:lineRule="auto"/>
        <w:ind w:firstLine="709"/>
        <w:jc w:val="both"/>
        <w:rPr>
          <w:rFonts w:ascii="Times New Roman" w:eastAsia="Times New Roman" w:hAnsi="Times New Roman" w:cs="Times New Roman"/>
          <w:sz w:val="24"/>
          <w:szCs w:val="24"/>
        </w:rPr>
      </w:pPr>
      <w:r w:rsidRPr="00857242">
        <w:rPr>
          <w:rFonts w:ascii="Times New Roman" w:eastAsia="Times New Roman" w:hAnsi="Times New Roman" w:cs="Times New Roman"/>
          <w:sz w:val="24"/>
          <w:szCs w:val="24"/>
        </w:rPr>
        <w:t>Управління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профільного міністерства, рішеннями Тернопільської міської ради та її виконавчого комітету,</w:t>
      </w:r>
      <w:r w:rsidR="00F62C4B" w:rsidRPr="00857242">
        <w:rPr>
          <w:rFonts w:ascii="Times New Roman" w:eastAsia="Times New Roman" w:hAnsi="Times New Roman" w:cs="Times New Roman"/>
          <w:sz w:val="24"/>
          <w:szCs w:val="24"/>
        </w:rPr>
        <w:t xml:space="preserve"> </w:t>
      </w:r>
      <w:r w:rsidRPr="00857242">
        <w:rPr>
          <w:rFonts w:ascii="Times New Roman" w:eastAsia="Times New Roman" w:hAnsi="Times New Roman" w:cs="Times New Roman"/>
          <w:sz w:val="24"/>
          <w:szCs w:val="24"/>
        </w:rPr>
        <w:t>розпорядженнями міського голови, стандартом ISO 9001, Настановою з якості та Положенням.</w:t>
      </w:r>
    </w:p>
    <w:p w14:paraId="346DB53C" w14:textId="19CEBCC8" w:rsidR="00BC0203" w:rsidRPr="00F2471E" w:rsidRDefault="00BC0203" w:rsidP="00BC0203">
      <w:pPr>
        <w:spacing w:after="0" w:line="240" w:lineRule="auto"/>
        <w:ind w:firstLine="709"/>
        <w:jc w:val="both"/>
        <w:rPr>
          <w:rFonts w:ascii="Times New Roman" w:eastAsia="Times New Roman" w:hAnsi="Times New Roman" w:cs="Times New Roman"/>
          <w:sz w:val="24"/>
          <w:szCs w:val="24"/>
        </w:rPr>
      </w:pPr>
      <w:r w:rsidRPr="00F2471E">
        <w:rPr>
          <w:rFonts w:ascii="Times New Roman" w:eastAsia="Times New Roman" w:hAnsi="Times New Roman" w:cs="Times New Roman"/>
          <w:sz w:val="24"/>
          <w:szCs w:val="24"/>
        </w:rPr>
        <w:t xml:space="preserve"> Чисельність працівників у штатному розписі становить 13 (тринадцять) осіб. Фактична чисельність працівників Управління  станом на 01.11.202</w:t>
      </w:r>
      <w:r w:rsidR="00F2471E">
        <w:rPr>
          <w:rFonts w:ascii="Times New Roman" w:eastAsia="Times New Roman" w:hAnsi="Times New Roman" w:cs="Times New Roman"/>
          <w:sz w:val="24"/>
          <w:szCs w:val="24"/>
        </w:rPr>
        <w:t>3</w:t>
      </w:r>
      <w:r w:rsidRPr="00F2471E">
        <w:rPr>
          <w:rFonts w:ascii="Times New Roman" w:eastAsia="Times New Roman" w:hAnsi="Times New Roman" w:cs="Times New Roman"/>
          <w:sz w:val="24"/>
          <w:szCs w:val="24"/>
        </w:rPr>
        <w:t xml:space="preserve"> року становить 12 (дванадцять) штатних одиниць.</w:t>
      </w:r>
    </w:p>
    <w:p w14:paraId="1181ECE2" w14:textId="45EA7C59" w:rsidR="008660E2" w:rsidRDefault="0027007C" w:rsidP="000038C9">
      <w:pPr>
        <w:shd w:val="clear" w:color="auto" w:fill="FFFFFF"/>
        <w:spacing w:after="0" w:line="240" w:lineRule="auto"/>
        <w:ind w:firstLine="709"/>
        <w:jc w:val="both"/>
        <w:rPr>
          <w:rFonts w:ascii="Times New Roman" w:eastAsia="Calibri" w:hAnsi="Times New Roman" w:cs="Times New Roman"/>
          <w:sz w:val="28"/>
          <w:szCs w:val="28"/>
        </w:rPr>
      </w:pPr>
      <w:r w:rsidRPr="00D075F2">
        <w:rPr>
          <w:rFonts w:ascii="Times New Roman" w:hAnsi="Times New Roman" w:cs="Times New Roman"/>
          <w:sz w:val="24"/>
          <w:szCs w:val="24"/>
        </w:rPr>
        <w:t xml:space="preserve">Уведення в Україні воєнного стану позначилося на всіх сферах суспільного життя. Освітня галузь також зазнала змін. Війна негативно впливає на організацію освітнього </w:t>
      </w:r>
      <w:r w:rsidR="00F41786">
        <w:rPr>
          <w:rFonts w:ascii="Times New Roman" w:hAnsi="Times New Roman" w:cs="Times New Roman"/>
          <w:sz w:val="24"/>
          <w:szCs w:val="24"/>
        </w:rPr>
        <w:t>процесу, це зумовлює потребу у</w:t>
      </w:r>
      <w:r w:rsidRPr="00D075F2">
        <w:rPr>
          <w:rFonts w:ascii="Times New Roman" w:hAnsi="Times New Roman" w:cs="Times New Roman"/>
          <w:sz w:val="24"/>
          <w:szCs w:val="24"/>
        </w:rPr>
        <w:t xml:space="preserve"> гнучкій трансформації діяльності  освітньої сфери на період дії воєнного стану.</w:t>
      </w:r>
      <w:r w:rsidR="00E153BC">
        <w:rPr>
          <w:rFonts w:ascii="Times New Roman" w:hAnsi="Times New Roman" w:cs="Times New Roman"/>
          <w:sz w:val="24"/>
          <w:szCs w:val="24"/>
        </w:rPr>
        <w:t xml:space="preserve"> Учні закладів освіти навчаються за очною або змішаною формами навчання. </w:t>
      </w:r>
    </w:p>
    <w:p w14:paraId="0643ABE0" w14:textId="6F80C24D" w:rsidR="008660E2" w:rsidRPr="000038C9" w:rsidRDefault="008660E2" w:rsidP="000038C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Calibri" w:hAnsi="Times New Roman" w:cs="Times New Roman"/>
          <w:sz w:val="24"/>
          <w:szCs w:val="24"/>
        </w:rPr>
        <w:t xml:space="preserve">Управління освіти і науки спільно з освітянами громади активно продовжують займатися волонтерською діяльністю. Саме волонтерство відіграє важливу роль у забезпеченні функціонування інфраструктури на передовій, у постачанні бійцям матеріальних та медичних засобів, доставці необхідних продуктів харчування, спорядження, обладнання тощо. </w:t>
      </w:r>
    </w:p>
    <w:p w14:paraId="6D2574DB" w14:textId="77777777" w:rsidR="008660E2" w:rsidRPr="000038C9" w:rsidRDefault="008660E2" w:rsidP="000038C9">
      <w:pPr>
        <w:spacing w:after="0" w:line="240" w:lineRule="auto"/>
        <w:ind w:firstLine="709"/>
        <w:jc w:val="both"/>
        <w:rPr>
          <w:rFonts w:ascii="Arial" w:hAnsi="Arial" w:cs="Arial"/>
          <w:color w:val="333333"/>
          <w:sz w:val="24"/>
          <w:szCs w:val="24"/>
          <w:shd w:val="clear" w:color="auto" w:fill="E4E6EB"/>
        </w:rPr>
      </w:pPr>
      <w:r w:rsidRPr="000038C9">
        <w:rPr>
          <w:rFonts w:ascii="Times New Roman" w:eastAsia="Calibri" w:hAnsi="Times New Roman" w:cs="Times New Roman"/>
          <w:sz w:val="24"/>
          <w:szCs w:val="24"/>
        </w:rPr>
        <w:t>Волонтери допомагають українським військовим не лише матеріально, але й морально. Для підтримки бойового духу воїнів, їх віри в перемогу надзвичайно важливою є їх емоційна підтримка, психологічна допомога. Педагоги-волонтери надають психологічну підтримку військовослужбовцям, які повернулися з території воєнних дій, а також членам їх сімей; проводять тренінги, надають консультації, використовують різні арттерапевтичні технології та вправи, які допомагають військовим  і їх родинам впоратися з емоційними та психологічними труднощами, зумовленими участю у війні.</w:t>
      </w:r>
    </w:p>
    <w:p w14:paraId="5100F682" w14:textId="77777777" w:rsidR="008660E2" w:rsidRPr="000038C9" w:rsidRDefault="008660E2" w:rsidP="000038C9">
      <w:pPr>
        <w:spacing w:after="0" w:line="240" w:lineRule="auto"/>
        <w:ind w:firstLine="709"/>
        <w:jc w:val="both"/>
        <w:rPr>
          <w:rFonts w:ascii="Times New Roman" w:eastAsia="Calibri" w:hAnsi="Times New Roman" w:cs="Times New Roman"/>
          <w:sz w:val="24"/>
          <w:szCs w:val="24"/>
        </w:rPr>
      </w:pPr>
      <w:r w:rsidRPr="000038C9">
        <w:rPr>
          <w:rFonts w:ascii="Times New Roman" w:eastAsia="Calibri" w:hAnsi="Times New Roman" w:cs="Times New Roman"/>
          <w:sz w:val="24"/>
          <w:szCs w:val="24"/>
        </w:rPr>
        <w:t xml:space="preserve">Заклади освіти докладають максимум зусиль не лише для забезпечення ЗСУ необхідною технікою та озброєнням (збір коштів для закупівлі автомобілів, приладів нічного бачення, дронів, тепловізорів тощо), але й для підтримки наших воїнів поза лінією фронту. Їх запрошують на зустрічі з учнями, організовують вистави, концерти, проводять різноманітні майстер-класи, творчі заняття та мистецькі проєкти, адже дуже важливою є також і соціальна підтримка, яка допоможе захисникам відчути свою значимість та повернутися до нормального життя. </w:t>
      </w:r>
    </w:p>
    <w:p w14:paraId="2CFDCA4B" w14:textId="77777777" w:rsidR="008660E2" w:rsidRPr="000038C9" w:rsidRDefault="008660E2" w:rsidP="000038C9">
      <w:pPr>
        <w:pStyle w:val="af"/>
        <w:spacing w:before="0" w:beforeAutospacing="0" w:after="0" w:afterAutospacing="0"/>
        <w:ind w:firstLine="709"/>
        <w:jc w:val="both"/>
        <w:rPr>
          <w:rFonts w:eastAsia="Calibri"/>
          <w:lang w:eastAsia="en-US"/>
        </w:rPr>
      </w:pPr>
      <w:r w:rsidRPr="000038C9">
        <w:rPr>
          <w:rFonts w:eastAsia="Calibri"/>
        </w:rPr>
        <w:t>Освітяни допомагають також у налагодженні каналів зв’язку з бійцями та їхніми родинами, сприяють пошуку зниклих безвісти; надають матеріальну допомогу сім’ям загиблих, запрошують їх на Дні пам’яті для вшанування Героїв України, від</w:t>
      </w:r>
      <w:r w:rsidRPr="000038C9">
        <w:rPr>
          <w:rFonts w:eastAsia="Calibri"/>
          <w:shd w:val="clear" w:color="auto" w:fill="FFFFFF"/>
        </w:rPr>
        <w:t xml:space="preserve">відують хворих військових у лікарнях, надають необхідну фінансову допомогу. </w:t>
      </w:r>
    </w:p>
    <w:p w14:paraId="1F467CC2" w14:textId="77777777" w:rsidR="008660E2" w:rsidRPr="000038C9" w:rsidRDefault="008660E2" w:rsidP="000038C9">
      <w:pPr>
        <w:pStyle w:val="af"/>
        <w:spacing w:before="0" w:beforeAutospacing="0" w:after="0" w:afterAutospacing="0"/>
        <w:ind w:firstLine="709"/>
        <w:jc w:val="both"/>
        <w:rPr>
          <w:rFonts w:eastAsia="Calibri"/>
        </w:rPr>
      </w:pPr>
      <w:r w:rsidRPr="000038C9">
        <w:rPr>
          <w:rFonts w:eastAsia="Calibri"/>
        </w:rPr>
        <w:lastRenderedPageBreak/>
        <w:t xml:space="preserve">Кожен розуміє важливість благодійної допомоги для тих, хто бореться за незалежність та цінності нашої нації. Благодійні концерти, аукціони, ярмарки, виставки, конкурси стали ефективним засобом збору коштів на потреби бійців та допомоги їхнім родинам. </w:t>
      </w:r>
    </w:p>
    <w:p w14:paraId="2DC06A16" w14:textId="648B86D7" w:rsidR="0027007C" w:rsidRPr="000038C9" w:rsidRDefault="0027007C" w:rsidP="000038C9">
      <w:pPr>
        <w:spacing w:after="0" w:line="240" w:lineRule="auto"/>
        <w:ind w:firstLine="709"/>
        <w:jc w:val="both"/>
        <w:rPr>
          <w:rFonts w:ascii="Times New Roman" w:hAnsi="Times New Roman" w:cs="Times New Roman"/>
          <w:color w:val="F79646" w:themeColor="accent6"/>
          <w:sz w:val="24"/>
          <w:szCs w:val="24"/>
          <w:u w:val="single"/>
        </w:rPr>
      </w:pPr>
      <w:r w:rsidRPr="000038C9">
        <w:rPr>
          <w:rFonts w:ascii="Times New Roman" w:hAnsi="Times New Roman" w:cs="Times New Roman"/>
          <w:sz w:val="24"/>
          <w:szCs w:val="24"/>
        </w:rPr>
        <w:t>В умовах воєнного стану управління</w:t>
      </w:r>
      <w:r w:rsidR="00307C03" w:rsidRPr="000038C9">
        <w:rPr>
          <w:rFonts w:ascii="Times New Roman" w:hAnsi="Times New Roman" w:cs="Times New Roman"/>
          <w:sz w:val="24"/>
          <w:szCs w:val="24"/>
        </w:rPr>
        <w:t xml:space="preserve"> о</w:t>
      </w:r>
      <w:r w:rsidR="00B749DE" w:rsidRPr="000038C9">
        <w:rPr>
          <w:rFonts w:ascii="Times New Roman" w:hAnsi="Times New Roman" w:cs="Times New Roman"/>
          <w:sz w:val="24"/>
          <w:szCs w:val="24"/>
        </w:rPr>
        <w:t>світи і науки</w:t>
      </w:r>
      <w:r w:rsidRPr="000038C9">
        <w:rPr>
          <w:rFonts w:ascii="Times New Roman" w:hAnsi="Times New Roman" w:cs="Times New Roman"/>
          <w:sz w:val="24"/>
          <w:szCs w:val="24"/>
        </w:rPr>
        <w:t xml:space="preserve">  докладало максимум зусиль для забезпечення сталості навчання, створення безпечних умов для усіх учасників освітньог</w:t>
      </w:r>
      <w:r w:rsidR="008660E2" w:rsidRPr="000038C9">
        <w:rPr>
          <w:rFonts w:ascii="Times New Roman" w:hAnsi="Times New Roman" w:cs="Times New Roman"/>
          <w:sz w:val="24"/>
          <w:szCs w:val="24"/>
        </w:rPr>
        <w:t>о процесу.</w:t>
      </w:r>
    </w:p>
    <w:p w14:paraId="49B28883" w14:textId="22DCA74F"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З огляду на важливість цих завдань, команда управління освіти і науки Тернопільської міської </w:t>
      </w:r>
      <w:r w:rsidR="00B749DE" w:rsidRPr="000038C9">
        <w:rPr>
          <w:rFonts w:ascii="Times New Roman" w:hAnsi="Times New Roman" w:cs="Times New Roman"/>
          <w:color w:val="000000" w:themeColor="text1"/>
          <w:sz w:val="24"/>
          <w:szCs w:val="24"/>
        </w:rPr>
        <w:t>ради</w:t>
      </w:r>
      <w:r w:rsidRPr="000038C9">
        <w:rPr>
          <w:rFonts w:ascii="Times New Roman" w:hAnsi="Times New Roman" w:cs="Times New Roman"/>
          <w:color w:val="000000" w:themeColor="text1"/>
          <w:sz w:val="24"/>
          <w:szCs w:val="24"/>
        </w:rPr>
        <w:t xml:space="preserve"> сформувала перелік</w:t>
      </w:r>
      <w:r w:rsidR="00F41786" w:rsidRPr="000038C9">
        <w:rPr>
          <w:rFonts w:ascii="Times New Roman" w:hAnsi="Times New Roman" w:cs="Times New Roman"/>
          <w:color w:val="000000" w:themeColor="text1"/>
          <w:sz w:val="24"/>
          <w:szCs w:val="24"/>
        </w:rPr>
        <w:t xml:space="preserve"> ключових пріоритетів політики у</w:t>
      </w:r>
      <w:r w:rsidRPr="000038C9">
        <w:rPr>
          <w:rFonts w:ascii="Times New Roman" w:hAnsi="Times New Roman" w:cs="Times New Roman"/>
          <w:color w:val="000000" w:themeColor="text1"/>
          <w:sz w:val="24"/>
          <w:szCs w:val="24"/>
        </w:rPr>
        <w:t xml:space="preserve"> сфері освіти громади, а саме:</w:t>
      </w:r>
    </w:p>
    <w:p w14:paraId="612BDE1B" w14:textId="1C40E583"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 створення безпечного, </w:t>
      </w:r>
      <w:r w:rsidR="008660E2" w:rsidRPr="000038C9">
        <w:rPr>
          <w:rFonts w:ascii="Times New Roman" w:hAnsi="Times New Roman" w:cs="Times New Roman"/>
          <w:color w:val="000000" w:themeColor="text1"/>
          <w:sz w:val="24"/>
          <w:szCs w:val="24"/>
        </w:rPr>
        <w:t>комфортного, розвивального</w:t>
      </w:r>
      <w:r w:rsidRPr="000038C9">
        <w:rPr>
          <w:rFonts w:ascii="Times New Roman" w:hAnsi="Times New Roman" w:cs="Times New Roman"/>
          <w:color w:val="000000" w:themeColor="text1"/>
          <w:sz w:val="24"/>
          <w:szCs w:val="24"/>
        </w:rPr>
        <w:t xml:space="preserve"> та цифрового освітнього середовища відповідно до вимог законодавства; </w:t>
      </w:r>
    </w:p>
    <w:p w14:paraId="6AF4ADD0" w14:textId="56C24B58"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  формування мережі ліцеїв для запровадження якісної профільної освіти та розвиток мережі закладів </w:t>
      </w:r>
      <w:r w:rsidR="00B45839">
        <w:rPr>
          <w:rFonts w:ascii="Times New Roman" w:hAnsi="Times New Roman" w:cs="Times New Roman"/>
          <w:color w:val="000000" w:themeColor="text1"/>
          <w:sz w:val="24"/>
          <w:szCs w:val="24"/>
        </w:rPr>
        <w:t>дошкільної, загальної середньої</w:t>
      </w:r>
      <w:r w:rsidR="00F41786" w:rsidRPr="000038C9">
        <w:rPr>
          <w:rFonts w:ascii="Times New Roman" w:hAnsi="Times New Roman" w:cs="Times New Roman"/>
          <w:color w:val="000000" w:themeColor="text1"/>
          <w:sz w:val="24"/>
          <w:szCs w:val="24"/>
        </w:rPr>
        <w:t>, позашкільної та професійної (</w:t>
      </w:r>
      <w:r w:rsidRPr="000038C9">
        <w:rPr>
          <w:rFonts w:ascii="Times New Roman" w:hAnsi="Times New Roman" w:cs="Times New Roman"/>
          <w:color w:val="000000" w:themeColor="text1"/>
          <w:sz w:val="24"/>
          <w:szCs w:val="24"/>
        </w:rPr>
        <w:t>професійно-технічної) освіти;</w:t>
      </w:r>
    </w:p>
    <w:p w14:paraId="47BCF601" w14:textId="77777777" w:rsidR="0027007C" w:rsidRPr="000038C9" w:rsidRDefault="0027007C" w:rsidP="000038C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xml:space="preserve">- відновлення й ефективна організація освітнього процесу в закладах освіти в умовах воєнного стану; </w:t>
      </w:r>
    </w:p>
    <w:p w14:paraId="63D4609C" w14:textId="77777777" w:rsidR="00B45839" w:rsidRDefault="0027007C" w:rsidP="00B45839">
      <w:pPr>
        <w:spacing w:after="0" w:line="240" w:lineRule="auto"/>
        <w:ind w:firstLine="709"/>
        <w:jc w:val="both"/>
        <w:rPr>
          <w:rFonts w:ascii="Times New Roman" w:hAnsi="Times New Roman" w:cs="Times New Roman"/>
          <w:color w:val="000000" w:themeColor="text1"/>
          <w:sz w:val="24"/>
          <w:szCs w:val="24"/>
        </w:rPr>
      </w:pPr>
      <w:r w:rsidRPr="000038C9">
        <w:rPr>
          <w:rFonts w:ascii="Times New Roman" w:hAnsi="Times New Roman" w:cs="Times New Roman"/>
          <w:color w:val="000000" w:themeColor="text1"/>
          <w:sz w:val="24"/>
          <w:szCs w:val="24"/>
        </w:rPr>
        <w:t>- вирішення питання психологічної, методичної й інформаційної підтримки всіх учасників освітнього процесу системи закладів освіти;</w:t>
      </w:r>
    </w:p>
    <w:p w14:paraId="49168FA5" w14:textId="77777777" w:rsidR="00B45839" w:rsidRDefault="00B45839" w:rsidP="00B4583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7007C" w:rsidRPr="00B45839">
        <w:rPr>
          <w:rFonts w:ascii="Times New Roman" w:hAnsi="Times New Roman" w:cs="Times New Roman"/>
          <w:color w:val="000000" w:themeColor="text1"/>
          <w:sz w:val="24"/>
          <w:szCs w:val="24"/>
        </w:rPr>
        <w:t xml:space="preserve">забезпечення  кадровим потенціалом закладів освіти, у зв’язку </w:t>
      </w:r>
      <w:r w:rsidR="00F41786" w:rsidRPr="00B45839">
        <w:rPr>
          <w:rFonts w:ascii="Times New Roman" w:hAnsi="Times New Roman" w:cs="Times New Roman"/>
          <w:color w:val="000000" w:themeColor="text1"/>
          <w:sz w:val="24"/>
          <w:szCs w:val="24"/>
        </w:rPr>
        <w:t>і</w:t>
      </w:r>
      <w:r w:rsidR="0027007C" w:rsidRPr="00B45839">
        <w:rPr>
          <w:rFonts w:ascii="Times New Roman" w:hAnsi="Times New Roman" w:cs="Times New Roman"/>
          <w:color w:val="000000" w:themeColor="text1"/>
          <w:sz w:val="24"/>
          <w:szCs w:val="24"/>
        </w:rPr>
        <w:t>з втратами,  зумовленими масштабним переміщенням педагогічних кадрів в умовах війни;</w:t>
      </w:r>
    </w:p>
    <w:p w14:paraId="41D90CFC" w14:textId="031A788B" w:rsidR="00B749DE" w:rsidRPr="00B45839" w:rsidRDefault="00B45839" w:rsidP="00B4583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749DE" w:rsidRPr="00B45839">
        <w:rPr>
          <w:rFonts w:ascii="Times New Roman" w:hAnsi="Times New Roman" w:cs="Times New Roman"/>
          <w:sz w:val="24"/>
          <w:szCs w:val="24"/>
        </w:rPr>
        <w:t xml:space="preserve">розвиток професійних компетентностей педагогічних працівників закладів освіти, </w:t>
      </w:r>
      <w:r w:rsidR="005410C6" w:rsidRPr="00B45839">
        <w:rPr>
          <w:rFonts w:ascii="Times New Roman" w:hAnsi="Times New Roman" w:cs="Times New Roman"/>
          <w:sz w:val="24"/>
          <w:szCs w:val="24"/>
        </w:rPr>
        <w:t xml:space="preserve">надання якісного науково-методичного супроводу та </w:t>
      </w:r>
      <w:r w:rsidR="00B749DE" w:rsidRPr="00B45839">
        <w:rPr>
          <w:rFonts w:ascii="Times New Roman" w:hAnsi="Times New Roman" w:cs="Times New Roman"/>
          <w:sz w:val="24"/>
          <w:szCs w:val="24"/>
        </w:rPr>
        <w:t>впровадження системи підвищення кваліфікації педагогічних працівників в умовах реформування галузі освіти, атестація педагогів</w:t>
      </w:r>
      <w:r>
        <w:rPr>
          <w:rFonts w:ascii="Times New Roman" w:hAnsi="Times New Roman" w:cs="Times New Roman"/>
          <w:sz w:val="24"/>
          <w:szCs w:val="24"/>
        </w:rPr>
        <w:t xml:space="preserve"> за новим Положеням</w:t>
      </w:r>
      <w:r w:rsidR="00B749DE" w:rsidRPr="00B45839">
        <w:rPr>
          <w:rFonts w:ascii="Times New Roman" w:hAnsi="Times New Roman" w:cs="Times New Roman"/>
          <w:sz w:val="24"/>
          <w:szCs w:val="24"/>
        </w:rPr>
        <w:t>;</w:t>
      </w:r>
    </w:p>
    <w:p w14:paraId="58F68F43" w14:textId="77777777" w:rsidR="0027007C" w:rsidRPr="00D075F2" w:rsidRDefault="0027007C" w:rsidP="000038C9">
      <w:pPr>
        <w:spacing w:after="0" w:line="240" w:lineRule="auto"/>
        <w:ind w:firstLine="709"/>
        <w:jc w:val="both"/>
        <w:rPr>
          <w:rFonts w:ascii="Times New Roman" w:hAnsi="Times New Roman" w:cs="Times New Roman"/>
          <w:color w:val="000000" w:themeColor="text1"/>
          <w:sz w:val="24"/>
          <w:szCs w:val="24"/>
        </w:rPr>
      </w:pPr>
      <w:r w:rsidRPr="00D075F2">
        <w:rPr>
          <w:rFonts w:ascii="Times New Roman" w:hAnsi="Times New Roman" w:cs="Times New Roman"/>
          <w:color w:val="000000" w:themeColor="text1"/>
          <w:sz w:val="24"/>
          <w:szCs w:val="24"/>
        </w:rPr>
        <w:t>- налагодження ефективної комунікації між учасниками освітнього процесу;</w:t>
      </w:r>
    </w:p>
    <w:p w14:paraId="05E2F36E" w14:textId="77777777" w:rsidR="0027007C" w:rsidRPr="00F41786"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D075F2">
        <w:rPr>
          <w:rFonts w:ascii="Times New Roman" w:hAnsi="Times New Roman" w:cs="Times New Roman"/>
          <w:color w:val="000000" w:themeColor="text1"/>
          <w:sz w:val="24"/>
          <w:szCs w:val="24"/>
        </w:rPr>
        <w:t xml:space="preserve">- </w:t>
      </w:r>
      <w:r w:rsidRPr="00F41786">
        <w:rPr>
          <w:rFonts w:ascii="Times New Roman" w:hAnsi="Times New Roman" w:cs="Times New Roman"/>
          <w:color w:val="000000" w:themeColor="text1"/>
          <w:sz w:val="24"/>
          <w:szCs w:val="24"/>
          <w:lang w:val="uk-UA"/>
        </w:rPr>
        <w:t>забезпечення освітніми послугами дітей з числа внутрішньо переміщених осіб;</w:t>
      </w:r>
    </w:p>
    <w:p w14:paraId="6EA180A0" w14:textId="77777777" w:rsidR="0027007C" w:rsidRPr="00F41786"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F41786">
        <w:rPr>
          <w:rFonts w:ascii="Times New Roman" w:hAnsi="Times New Roman" w:cs="Times New Roman"/>
          <w:color w:val="000000" w:themeColor="text1"/>
          <w:sz w:val="24"/>
          <w:szCs w:val="24"/>
          <w:lang w:val="uk-UA"/>
        </w:rPr>
        <w:t>- забезпечення учасникам освітнього процесу вільного бездротового доступу до мережі Інтернет з характеристиками, що відповідають вимогам законодавства, у приміщеннях закладів освіти;</w:t>
      </w:r>
    </w:p>
    <w:p w14:paraId="44D066C5" w14:textId="77777777" w:rsidR="0027007C" w:rsidRPr="00F41786"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F41786">
        <w:rPr>
          <w:rFonts w:ascii="Times New Roman" w:hAnsi="Times New Roman" w:cs="Times New Roman"/>
          <w:color w:val="000000" w:themeColor="text1"/>
          <w:sz w:val="24"/>
          <w:szCs w:val="24"/>
          <w:lang w:val="uk-UA"/>
        </w:rPr>
        <w:t>- організація різних форм освітнього процесу;</w:t>
      </w:r>
    </w:p>
    <w:p w14:paraId="6B59AD1D" w14:textId="77777777" w:rsidR="005410C6" w:rsidRDefault="0027007C" w:rsidP="000038C9">
      <w:pPr>
        <w:pStyle w:val="a3"/>
        <w:spacing w:after="0" w:line="240" w:lineRule="auto"/>
        <w:ind w:left="0" w:firstLine="709"/>
        <w:contextualSpacing w:val="0"/>
        <w:jc w:val="both"/>
        <w:rPr>
          <w:rFonts w:ascii="Times New Roman" w:hAnsi="Times New Roman" w:cs="Times New Roman"/>
          <w:sz w:val="24"/>
          <w:szCs w:val="24"/>
          <w:lang w:val="uk-UA"/>
        </w:rPr>
      </w:pPr>
      <w:r w:rsidRPr="005410C6">
        <w:rPr>
          <w:rFonts w:ascii="Times New Roman" w:hAnsi="Times New Roman" w:cs="Times New Roman"/>
          <w:color w:val="000000" w:themeColor="text1"/>
          <w:sz w:val="24"/>
          <w:szCs w:val="24"/>
          <w:lang w:val="uk-UA"/>
        </w:rPr>
        <w:t xml:space="preserve">- </w:t>
      </w:r>
      <w:r w:rsidR="00B749DE" w:rsidRPr="00D075F2">
        <w:rPr>
          <w:rFonts w:ascii="Times New Roman" w:hAnsi="Times New Roman" w:cs="Times New Roman"/>
          <w:sz w:val="24"/>
          <w:szCs w:val="24"/>
          <w:lang w:val="uk-UA"/>
        </w:rPr>
        <w:t>забезпечення соціального захисту учнів, вихованців шляхом організації харчування, медичного супроводу, оздоровлення тощо</w:t>
      </w:r>
      <w:r w:rsidR="005410C6">
        <w:rPr>
          <w:rFonts w:ascii="Times New Roman" w:hAnsi="Times New Roman" w:cs="Times New Roman"/>
          <w:sz w:val="24"/>
          <w:szCs w:val="24"/>
          <w:lang w:val="uk-UA"/>
        </w:rPr>
        <w:t xml:space="preserve">. </w:t>
      </w:r>
    </w:p>
    <w:p w14:paraId="1B7D05E9" w14:textId="4C1561E7" w:rsidR="00965682" w:rsidRPr="000038C9" w:rsidRDefault="00965682" w:rsidP="000038C9">
      <w:pPr>
        <w:pStyle w:val="a3"/>
        <w:spacing w:after="0" w:line="240" w:lineRule="auto"/>
        <w:ind w:left="0" w:firstLine="709"/>
        <w:contextualSpacing w:val="0"/>
        <w:jc w:val="both"/>
        <w:rPr>
          <w:rFonts w:ascii="Times New Roman" w:hAnsi="Times New Roman" w:cs="Times New Roman"/>
          <w:sz w:val="24"/>
          <w:szCs w:val="24"/>
          <w:lang w:val="uk-UA"/>
        </w:rPr>
      </w:pPr>
      <w:r w:rsidRPr="000038C9">
        <w:rPr>
          <w:rFonts w:ascii="Times New Roman" w:eastAsia="Times New Roman" w:hAnsi="Times New Roman" w:cs="Times New Roman"/>
          <w:sz w:val="24"/>
          <w:szCs w:val="24"/>
          <w:lang w:val="uk-UA"/>
        </w:rPr>
        <w:t>Розвиток</w:t>
      </w:r>
      <w:r w:rsidRPr="000038C9">
        <w:rPr>
          <w:rFonts w:ascii="Times New Roman" w:eastAsia="Times New Roman" w:hAnsi="Times New Roman" w:cs="Times New Roman"/>
          <w:sz w:val="24"/>
          <w:szCs w:val="24"/>
        </w:rPr>
        <w:t> </w:t>
      </w:r>
      <w:r w:rsidRPr="000038C9">
        <w:rPr>
          <w:rFonts w:ascii="Times New Roman" w:eastAsia="Times New Roman" w:hAnsi="Times New Roman" w:cs="Times New Roman"/>
          <w:sz w:val="24"/>
          <w:szCs w:val="24"/>
          <w:lang w:val="uk-UA"/>
        </w:rPr>
        <w:t>дошкільної освіти</w:t>
      </w:r>
      <w:r w:rsidRPr="000038C9">
        <w:rPr>
          <w:rFonts w:ascii="Times New Roman" w:eastAsia="Times New Roman" w:hAnsi="Times New Roman" w:cs="Times New Roman"/>
          <w:sz w:val="24"/>
          <w:szCs w:val="24"/>
        </w:rPr>
        <w:t> </w:t>
      </w:r>
      <w:r w:rsidRPr="000038C9">
        <w:rPr>
          <w:rFonts w:ascii="Times New Roman" w:eastAsia="Times New Roman" w:hAnsi="Times New Roman" w:cs="Times New Roman"/>
          <w:sz w:val="24"/>
          <w:szCs w:val="24"/>
          <w:lang w:val="uk-UA"/>
        </w:rPr>
        <w:t xml:space="preserve"> залишається одним із пріоритетних напрямів у галузі освіти  Тернопільської міської територіальної громади. </w:t>
      </w:r>
      <w:r w:rsidRPr="000038C9">
        <w:rPr>
          <w:rFonts w:ascii="Times New Roman" w:eastAsia="Times New Roman" w:hAnsi="Times New Roman" w:cs="Times New Roman"/>
          <w:sz w:val="24"/>
          <w:szCs w:val="24"/>
        </w:rPr>
        <w:t>Забезпечення всебічного розвитку дітей дошкільного віку відповідно до їх індивідуальних особливостей, культурних потреб спільно із батьками здійснює:</w:t>
      </w:r>
    </w:p>
    <w:p w14:paraId="2658835A" w14:textId="77777777" w:rsidR="00965682" w:rsidRPr="000038C9" w:rsidRDefault="00965682" w:rsidP="000038C9">
      <w:pPr>
        <w:spacing w:after="0" w:line="240" w:lineRule="auto"/>
        <w:ind w:firstLine="709"/>
        <w:jc w:val="both"/>
        <w:rPr>
          <w:rFonts w:ascii="Times New Roman" w:eastAsia="Times New Roman" w:hAnsi="Times New Roman" w:cs="Times New Roman"/>
          <w:sz w:val="24"/>
          <w:szCs w:val="24"/>
        </w:rPr>
      </w:pPr>
      <w:r w:rsidRPr="000038C9">
        <w:rPr>
          <w:rFonts w:ascii="Times New Roman" w:eastAsia="Times New Roman" w:hAnsi="Times New Roman" w:cs="Times New Roman"/>
          <w:sz w:val="24"/>
          <w:szCs w:val="24"/>
        </w:rPr>
        <w:t>- 34 заклади дошкільної освіти;</w:t>
      </w:r>
    </w:p>
    <w:p w14:paraId="2CB3E704" w14:textId="77777777" w:rsidR="00965682" w:rsidRPr="000038C9" w:rsidRDefault="00965682" w:rsidP="000038C9">
      <w:pPr>
        <w:spacing w:after="0" w:line="240" w:lineRule="auto"/>
        <w:ind w:firstLine="709"/>
        <w:jc w:val="both"/>
        <w:rPr>
          <w:rFonts w:ascii="Times New Roman" w:eastAsia="Times New Roman" w:hAnsi="Times New Roman" w:cs="Times New Roman"/>
          <w:sz w:val="24"/>
          <w:szCs w:val="24"/>
        </w:rPr>
      </w:pPr>
      <w:r w:rsidRPr="000038C9">
        <w:rPr>
          <w:rFonts w:ascii="Times New Roman" w:eastAsia="Times New Roman" w:hAnsi="Times New Roman" w:cs="Times New Roman"/>
          <w:sz w:val="24"/>
          <w:szCs w:val="24"/>
        </w:rPr>
        <w:t>- 6 закладів загальної середньої освіти, які у своїй структурі мають дошкільний підрозділ.</w:t>
      </w:r>
    </w:p>
    <w:p w14:paraId="0CB25DB2" w14:textId="77777777" w:rsidR="00965682" w:rsidRPr="000038C9" w:rsidRDefault="00965682" w:rsidP="000038C9">
      <w:pPr>
        <w:spacing w:after="0" w:line="240" w:lineRule="auto"/>
        <w:ind w:firstLine="709"/>
        <w:jc w:val="both"/>
        <w:rPr>
          <w:rFonts w:ascii="Times New Roman" w:eastAsia="Times New Roman" w:hAnsi="Times New Roman" w:cs="Times New Roman"/>
          <w:sz w:val="24"/>
          <w:szCs w:val="24"/>
        </w:rPr>
      </w:pPr>
      <w:r w:rsidRPr="000038C9">
        <w:rPr>
          <w:rFonts w:ascii="Times New Roman" w:eastAsia="Times New Roman" w:hAnsi="Times New Roman" w:cs="Times New Roman"/>
          <w:sz w:val="24"/>
          <w:szCs w:val="24"/>
        </w:rPr>
        <w:t xml:space="preserve">Протягом звітного періоду мережа  груп зазнала незначних змін. ЇЇ зменшено на 2 групи. У даних групах облаштовано найпростіші укриття.  </w:t>
      </w:r>
    </w:p>
    <w:p w14:paraId="31C135F4" w14:textId="77777777" w:rsidR="00965682" w:rsidRPr="000038C9" w:rsidRDefault="00965682" w:rsidP="000038C9">
      <w:pPr>
        <w:spacing w:after="0" w:line="240" w:lineRule="auto"/>
        <w:ind w:left="709" w:hanging="709"/>
        <w:jc w:val="both"/>
        <w:rPr>
          <w:rFonts w:ascii="Times New Roman" w:eastAsia="Times New Roman" w:hAnsi="Times New Roman" w:cs="Times New Roman"/>
          <w:sz w:val="24"/>
          <w:szCs w:val="24"/>
        </w:rPr>
      </w:pPr>
    </w:p>
    <w:tbl>
      <w:tblPr>
        <w:tblStyle w:val="61"/>
        <w:tblW w:w="5000" w:type="pct"/>
        <w:tblLook w:val="04A0" w:firstRow="1" w:lastRow="0" w:firstColumn="1" w:lastColumn="0" w:noHBand="0" w:noVBand="1"/>
      </w:tblPr>
      <w:tblGrid>
        <w:gridCol w:w="5960"/>
        <w:gridCol w:w="1616"/>
        <w:gridCol w:w="1618"/>
      </w:tblGrid>
      <w:tr w:rsidR="00965682" w:rsidRPr="000038C9" w14:paraId="7A843D2F" w14:textId="77777777" w:rsidTr="00EE6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shd w:val="clear" w:color="auto" w:fill="FDE9D9"/>
            <w:hideMark/>
          </w:tcPr>
          <w:p w14:paraId="5C3FA5A2" w14:textId="77777777" w:rsidR="00965682" w:rsidRPr="000038C9" w:rsidRDefault="00965682" w:rsidP="00EE6B25">
            <w:pPr>
              <w:ind w:firstLine="567"/>
              <w:jc w:val="both"/>
              <w:rPr>
                <w:rFonts w:ascii="Times New Roman" w:hAnsi="Times New Roman"/>
                <w:sz w:val="24"/>
                <w:szCs w:val="24"/>
              </w:rPr>
            </w:pPr>
            <w:r w:rsidRPr="000038C9">
              <w:rPr>
                <w:rFonts w:ascii="Times New Roman" w:hAnsi="Times New Roman"/>
                <w:sz w:val="24"/>
                <w:szCs w:val="24"/>
              </w:rPr>
              <w:t xml:space="preserve">Мережа груп у закладах дошкільної освіти </w:t>
            </w:r>
          </w:p>
        </w:tc>
        <w:tc>
          <w:tcPr>
            <w:tcW w:w="879" w:type="pct"/>
            <w:shd w:val="clear" w:color="auto" w:fill="FDE9D9"/>
            <w:hideMark/>
          </w:tcPr>
          <w:p w14:paraId="10C22972" w14:textId="77777777" w:rsidR="00965682" w:rsidRPr="000038C9" w:rsidRDefault="00965682" w:rsidP="00EE6B25">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038C9">
              <w:rPr>
                <w:rFonts w:ascii="Times New Roman" w:hAnsi="Times New Roman"/>
                <w:sz w:val="24"/>
                <w:szCs w:val="24"/>
              </w:rPr>
              <w:t>2022</w:t>
            </w:r>
          </w:p>
        </w:tc>
        <w:tc>
          <w:tcPr>
            <w:tcW w:w="880" w:type="pct"/>
            <w:shd w:val="clear" w:color="auto" w:fill="FDE9D9"/>
            <w:hideMark/>
          </w:tcPr>
          <w:p w14:paraId="03BCBBFB" w14:textId="77777777" w:rsidR="00965682" w:rsidRPr="000038C9" w:rsidRDefault="00965682" w:rsidP="00EE6B25">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038C9">
              <w:rPr>
                <w:rFonts w:ascii="Times New Roman" w:hAnsi="Times New Roman"/>
                <w:sz w:val="24"/>
                <w:szCs w:val="24"/>
              </w:rPr>
              <w:t>2023</w:t>
            </w:r>
          </w:p>
        </w:tc>
      </w:tr>
      <w:tr w:rsidR="00965682" w:rsidRPr="000038C9" w14:paraId="1113ED63" w14:textId="77777777" w:rsidTr="00EE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shd w:val="clear" w:color="auto" w:fill="FFFFFF"/>
            <w:hideMark/>
          </w:tcPr>
          <w:p w14:paraId="3E2C2C56" w14:textId="77777777" w:rsidR="00965682" w:rsidRPr="000038C9" w:rsidRDefault="00965682" w:rsidP="00EE6B25">
            <w:pPr>
              <w:ind w:firstLine="567"/>
              <w:jc w:val="both"/>
              <w:rPr>
                <w:rFonts w:ascii="Times New Roman" w:hAnsi="Times New Roman"/>
                <w:sz w:val="24"/>
                <w:szCs w:val="24"/>
              </w:rPr>
            </w:pPr>
            <w:r w:rsidRPr="000038C9">
              <w:rPr>
                <w:rFonts w:ascii="Times New Roman" w:hAnsi="Times New Roman"/>
                <w:sz w:val="24"/>
                <w:szCs w:val="24"/>
              </w:rPr>
              <w:t>Загальна кількість груп у закладі</w:t>
            </w:r>
          </w:p>
        </w:tc>
        <w:tc>
          <w:tcPr>
            <w:tcW w:w="879" w:type="pct"/>
            <w:shd w:val="clear" w:color="auto" w:fill="FFFFFF"/>
            <w:hideMark/>
          </w:tcPr>
          <w:p w14:paraId="3FADA740"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362</w:t>
            </w:r>
          </w:p>
        </w:tc>
        <w:tc>
          <w:tcPr>
            <w:tcW w:w="880" w:type="pct"/>
            <w:shd w:val="clear" w:color="auto" w:fill="FFFFFF"/>
            <w:hideMark/>
          </w:tcPr>
          <w:p w14:paraId="03F60B16"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360</w:t>
            </w:r>
          </w:p>
        </w:tc>
      </w:tr>
      <w:tr w:rsidR="00965682" w:rsidRPr="000038C9" w14:paraId="00C9868A" w14:textId="77777777" w:rsidTr="00EE6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hideMark/>
          </w:tcPr>
          <w:p w14:paraId="4486B0C0" w14:textId="77777777" w:rsidR="00965682" w:rsidRPr="000038C9" w:rsidRDefault="00965682" w:rsidP="00EE6B25">
            <w:pPr>
              <w:ind w:firstLine="567"/>
              <w:rPr>
                <w:rFonts w:ascii="Times New Roman" w:hAnsi="Times New Roman"/>
                <w:sz w:val="24"/>
                <w:szCs w:val="24"/>
              </w:rPr>
            </w:pPr>
            <w:r w:rsidRPr="000038C9">
              <w:rPr>
                <w:rFonts w:ascii="Times New Roman" w:hAnsi="Times New Roman"/>
                <w:sz w:val="24"/>
                <w:szCs w:val="24"/>
              </w:rPr>
              <w:t>переддошкільного віку (2-3роки)</w:t>
            </w:r>
          </w:p>
        </w:tc>
        <w:tc>
          <w:tcPr>
            <w:tcW w:w="879" w:type="pct"/>
            <w:hideMark/>
          </w:tcPr>
          <w:p w14:paraId="7E37A205" w14:textId="77777777" w:rsidR="00965682" w:rsidRPr="000038C9" w:rsidRDefault="00965682" w:rsidP="00EE6B25">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58</w:t>
            </w:r>
          </w:p>
        </w:tc>
        <w:tc>
          <w:tcPr>
            <w:tcW w:w="880" w:type="pct"/>
            <w:hideMark/>
          </w:tcPr>
          <w:p w14:paraId="374F85B7" w14:textId="77777777" w:rsidR="00965682" w:rsidRPr="000038C9" w:rsidRDefault="00965682" w:rsidP="00EE6B25">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65</w:t>
            </w:r>
          </w:p>
        </w:tc>
      </w:tr>
      <w:tr w:rsidR="00965682" w:rsidRPr="000038C9" w14:paraId="59063033" w14:textId="77777777" w:rsidTr="00EE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pct"/>
            <w:shd w:val="clear" w:color="auto" w:fill="FFFFFF"/>
            <w:hideMark/>
          </w:tcPr>
          <w:p w14:paraId="4E3B136E" w14:textId="77777777" w:rsidR="00965682" w:rsidRPr="000038C9" w:rsidRDefault="00965682" w:rsidP="00EE6B25">
            <w:pPr>
              <w:ind w:firstLine="567"/>
              <w:jc w:val="both"/>
              <w:rPr>
                <w:rFonts w:ascii="Times New Roman" w:hAnsi="Times New Roman"/>
                <w:sz w:val="24"/>
                <w:szCs w:val="24"/>
              </w:rPr>
            </w:pPr>
            <w:r w:rsidRPr="000038C9">
              <w:rPr>
                <w:rFonts w:ascii="Times New Roman" w:hAnsi="Times New Roman"/>
                <w:sz w:val="24"/>
                <w:szCs w:val="24"/>
              </w:rPr>
              <w:lastRenderedPageBreak/>
              <w:t>дошкільного віку (3-6 (7років))</w:t>
            </w:r>
          </w:p>
        </w:tc>
        <w:tc>
          <w:tcPr>
            <w:tcW w:w="879" w:type="pct"/>
            <w:shd w:val="clear" w:color="auto" w:fill="FFFFFF"/>
            <w:hideMark/>
          </w:tcPr>
          <w:p w14:paraId="4B653EC0"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8C9">
              <w:rPr>
                <w:rFonts w:ascii="Times New Roman" w:hAnsi="Times New Roman" w:cs="Times New Roman"/>
                <w:sz w:val="24"/>
                <w:szCs w:val="24"/>
              </w:rPr>
              <w:t>304</w:t>
            </w:r>
          </w:p>
        </w:tc>
        <w:tc>
          <w:tcPr>
            <w:tcW w:w="880" w:type="pct"/>
            <w:shd w:val="clear" w:color="auto" w:fill="FFFFFF"/>
            <w:hideMark/>
          </w:tcPr>
          <w:p w14:paraId="06251E40" w14:textId="77777777" w:rsidR="00965682" w:rsidRPr="000038C9" w:rsidRDefault="00965682" w:rsidP="00EE6B25">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038C9">
              <w:rPr>
                <w:rFonts w:ascii="Times New Roman" w:hAnsi="Times New Roman" w:cs="Times New Roman"/>
                <w:sz w:val="24"/>
                <w:szCs w:val="24"/>
              </w:rPr>
              <w:t>295</w:t>
            </w:r>
          </w:p>
        </w:tc>
      </w:tr>
    </w:tbl>
    <w:p w14:paraId="5D740225" w14:textId="77777777" w:rsidR="00965682" w:rsidRPr="000038C9" w:rsidRDefault="00965682" w:rsidP="00965682">
      <w:pPr>
        <w:spacing w:after="0" w:line="240" w:lineRule="auto"/>
        <w:ind w:firstLine="567"/>
        <w:jc w:val="both"/>
        <w:rPr>
          <w:rFonts w:ascii="Times New Roman" w:eastAsia="Times New Roman" w:hAnsi="Times New Roman" w:cs="Times New Roman"/>
          <w:color w:val="000000"/>
          <w:sz w:val="24"/>
          <w:szCs w:val="24"/>
        </w:rPr>
      </w:pPr>
    </w:p>
    <w:p w14:paraId="46833BAE" w14:textId="73419C4C" w:rsidR="00965682" w:rsidRPr="000038C9" w:rsidRDefault="00965682" w:rsidP="00965682">
      <w:pPr>
        <w:spacing w:after="0" w:line="240" w:lineRule="auto"/>
        <w:ind w:firstLine="567"/>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У 2023 році  суспільним дошкільним вихованням було охоплено 8135 д</w:t>
      </w:r>
      <w:r w:rsidR="005410C6" w:rsidRPr="000038C9">
        <w:rPr>
          <w:rFonts w:ascii="Times New Roman" w:eastAsia="Times New Roman" w:hAnsi="Times New Roman" w:cs="Times New Roman"/>
          <w:color w:val="000000"/>
          <w:sz w:val="24"/>
          <w:szCs w:val="24"/>
        </w:rPr>
        <w:t>ітей.</w:t>
      </w:r>
    </w:p>
    <w:p w14:paraId="33954DD1" w14:textId="57925F62"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Незважаючи на в</w:t>
      </w:r>
      <w:r w:rsidR="00B45839">
        <w:rPr>
          <w:rFonts w:ascii="Times New Roman" w:eastAsia="Times New Roman" w:hAnsi="Times New Roman" w:cs="Times New Roman"/>
          <w:color w:val="000000"/>
          <w:sz w:val="24"/>
          <w:szCs w:val="24"/>
        </w:rPr>
        <w:t>ажкий час та активні бойові дії</w:t>
      </w:r>
      <w:r w:rsidRPr="000038C9">
        <w:rPr>
          <w:rFonts w:ascii="Times New Roman" w:eastAsia="Times New Roman" w:hAnsi="Times New Roman" w:cs="Times New Roman"/>
          <w:color w:val="000000"/>
          <w:sz w:val="24"/>
          <w:szCs w:val="24"/>
        </w:rPr>
        <w:t xml:space="preserve"> майже на всій території України, управління освіти і науки Тернопільської міської ради доклало максимум зусиль для забезпечення функціонування мережі дошкільних закладів та доступу до якісної дошкільної освіти ко</w:t>
      </w:r>
      <w:r w:rsidR="00B45839">
        <w:rPr>
          <w:rFonts w:ascii="Times New Roman" w:eastAsia="Times New Roman" w:hAnsi="Times New Roman" w:cs="Times New Roman"/>
          <w:color w:val="000000"/>
          <w:sz w:val="24"/>
          <w:szCs w:val="24"/>
        </w:rPr>
        <w:t>жній дитині відповідного віку. В</w:t>
      </w:r>
      <w:r w:rsidRPr="000038C9">
        <w:rPr>
          <w:rFonts w:ascii="Times New Roman" w:eastAsia="Times New Roman" w:hAnsi="Times New Roman" w:cs="Times New Roman"/>
          <w:color w:val="000000"/>
          <w:sz w:val="24"/>
          <w:szCs w:val="24"/>
        </w:rPr>
        <w:t>сі батьки вихованців, враховуючи й внутрішньо переміщених осіб і дітей з особливими освітніми потребами (далі – діти з ООП), мали можливість долучитися до різних форм організації освітнього процесу в закладах дошкільної освіти.</w:t>
      </w:r>
    </w:p>
    <w:p w14:paraId="01D708F8" w14:textId="77777777" w:rsidR="00965682" w:rsidRPr="000038C9" w:rsidRDefault="00965682" w:rsidP="00965682">
      <w:pPr>
        <w:spacing w:after="0" w:line="240" w:lineRule="auto"/>
        <w:ind w:firstLine="567"/>
        <w:jc w:val="both"/>
        <w:rPr>
          <w:rFonts w:ascii="Times New Roman" w:eastAsia="Times New Roman" w:hAnsi="Times New Roman" w:cs="Times New Roman"/>
          <w:sz w:val="24"/>
          <w:szCs w:val="24"/>
        </w:rPr>
      </w:pPr>
      <w:r w:rsidRPr="000038C9">
        <w:rPr>
          <w:rFonts w:ascii="Times New Roman" w:eastAsia="Times New Roman" w:hAnsi="Times New Roman" w:cs="Times New Roman"/>
          <w:color w:val="000000"/>
          <w:sz w:val="24"/>
          <w:szCs w:val="24"/>
        </w:rPr>
        <w:t>В умовах воєнного стану важливо забезпечити продовження здобуття дошкільної освіти дітьми з ООП за місцем їх тимчасового перебування, максимальне збереження кадрового потенціалу педагогічних працівників, які навчали таких дітей, створення безпечного освітнього середовища та надання якісних психолого-педагогічних послуг.</w:t>
      </w:r>
      <w:r w:rsidRPr="000038C9">
        <w:rPr>
          <w:rFonts w:ascii="Times New Roman" w:eastAsia="Times New Roman" w:hAnsi="Times New Roman" w:cs="Times New Roman"/>
          <w:sz w:val="24"/>
          <w:szCs w:val="24"/>
        </w:rPr>
        <w:t xml:space="preserve"> </w:t>
      </w:r>
      <w:r w:rsidRPr="000038C9">
        <w:rPr>
          <w:rFonts w:ascii="Times New Roman" w:eastAsia="Times New Roman" w:hAnsi="Times New Roman" w:cs="Times New Roman"/>
          <w:color w:val="000000"/>
          <w:sz w:val="24"/>
          <w:szCs w:val="24"/>
        </w:rPr>
        <w:t xml:space="preserve">З метою включення дітей з особливими освітніми потребами в групи загального розвитку і забезпечення права на одержання освіти, якість якої не відрізняється від освіти здорових дітей, розширено мережу інклюзивних груп. </w:t>
      </w:r>
      <w:r w:rsidRPr="000038C9">
        <w:rPr>
          <w:rFonts w:ascii="Times New Roman" w:eastAsia="Times New Roman" w:hAnsi="Times New Roman" w:cs="Times New Roman"/>
          <w:sz w:val="24"/>
          <w:szCs w:val="24"/>
        </w:rPr>
        <w:t>У 202</w:t>
      </w:r>
      <w:r w:rsidRPr="000038C9">
        <w:rPr>
          <w:rFonts w:ascii="Times New Roman" w:eastAsia="Times New Roman" w:hAnsi="Times New Roman" w:cs="Times New Roman"/>
          <w:sz w:val="24"/>
          <w:szCs w:val="24"/>
          <w:lang w:val="ru-RU"/>
        </w:rPr>
        <w:t>3</w:t>
      </w:r>
      <w:r w:rsidRPr="000038C9">
        <w:rPr>
          <w:rFonts w:ascii="Times New Roman" w:eastAsia="Times New Roman" w:hAnsi="Times New Roman" w:cs="Times New Roman"/>
          <w:sz w:val="24"/>
          <w:szCs w:val="24"/>
        </w:rPr>
        <w:t xml:space="preserve"> році у функціонуючих закладах дошкільної освіти перепрофільовано в інклюзивні </w:t>
      </w:r>
      <w:r w:rsidRPr="000038C9">
        <w:rPr>
          <w:rFonts w:ascii="Times New Roman" w:eastAsia="Times New Roman" w:hAnsi="Times New Roman" w:cs="Times New Roman"/>
          <w:sz w:val="24"/>
          <w:szCs w:val="24"/>
          <w:lang w:val="ru-RU"/>
        </w:rPr>
        <w:t>57</w:t>
      </w:r>
      <w:r w:rsidRPr="000038C9">
        <w:rPr>
          <w:rFonts w:ascii="Times New Roman" w:eastAsia="Times New Roman" w:hAnsi="Times New Roman" w:cs="Times New Roman"/>
          <w:sz w:val="24"/>
          <w:szCs w:val="24"/>
        </w:rPr>
        <w:t xml:space="preserve">  груп. </w:t>
      </w:r>
    </w:p>
    <w:p w14:paraId="317FD4DB" w14:textId="77777777" w:rsidR="00965682" w:rsidRPr="000038C9" w:rsidRDefault="00965682" w:rsidP="00965682">
      <w:pPr>
        <w:spacing w:after="0" w:line="240" w:lineRule="auto"/>
        <w:ind w:firstLine="567"/>
        <w:jc w:val="both"/>
        <w:rPr>
          <w:rFonts w:ascii="Times New Roman" w:eastAsia="Times New Roman" w:hAnsi="Times New Roman" w:cs="Times New Roman"/>
          <w:sz w:val="24"/>
          <w:szCs w:val="24"/>
        </w:rPr>
      </w:pPr>
    </w:p>
    <w:tbl>
      <w:tblPr>
        <w:tblStyle w:val="12"/>
        <w:tblW w:w="5000" w:type="pct"/>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6376"/>
        <w:gridCol w:w="1414"/>
        <w:gridCol w:w="1414"/>
      </w:tblGrid>
      <w:tr w:rsidR="00965682" w:rsidRPr="000038C9" w14:paraId="23FEF49B" w14:textId="77777777" w:rsidTr="00EE6B25">
        <w:tc>
          <w:tcPr>
            <w:tcW w:w="3463" w:type="pct"/>
            <w:shd w:val="clear" w:color="auto" w:fill="FBD4B4"/>
          </w:tcPr>
          <w:p w14:paraId="1015A956" w14:textId="77777777" w:rsidR="00965682" w:rsidRPr="000038C9" w:rsidRDefault="00965682" w:rsidP="00EE6B25">
            <w:pPr>
              <w:ind w:firstLine="567"/>
              <w:rPr>
                <w:rFonts w:ascii="Times New Roman" w:hAnsi="Times New Roman" w:cs="Times New Roman"/>
                <w:b/>
                <w:sz w:val="24"/>
                <w:szCs w:val="24"/>
              </w:rPr>
            </w:pPr>
            <w:r w:rsidRPr="000038C9">
              <w:rPr>
                <w:rFonts w:ascii="Times New Roman" w:hAnsi="Times New Roman" w:cs="Times New Roman"/>
                <w:b/>
                <w:sz w:val="24"/>
                <w:szCs w:val="24"/>
              </w:rPr>
              <w:t>Мережа закладів та груп з інклюзивною освітою</w:t>
            </w:r>
          </w:p>
        </w:tc>
        <w:tc>
          <w:tcPr>
            <w:tcW w:w="768" w:type="pct"/>
            <w:shd w:val="clear" w:color="auto" w:fill="FBD4B4"/>
          </w:tcPr>
          <w:p w14:paraId="2A0DEF35" w14:textId="77777777" w:rsidR="00965682" w:rsidRPr="000038C9" w:rsidRDefault="00965682" w:rsidP="00EE6B25">
            <w:pPr>
              <w:ind w:firstLine="567"/>
              <w:jc w:val="center"/>
              <w:rPr>
                <w:rFonts w:ascii="Times New Roman" w:hAnsi="Times New Roman" w:cs="Times New Roman"/>
                <w:b/>
                <w:sz w:val="24"/>
                <w:szCs w:val="24"/>
                <w:lang w:val="uk-UA"/>
              </w:rPr>
            </w:pPr>
            <w:r w:rsidRPr="000038C9">
              <w:rPr>
                <w:rFonts w:ascii="Times New Roman" w:hAnsi="Times New Roman" w:cs="Times New Roman"/>
                <w:b/>
                <w:sz w:val="24"/>
                <w:szCs w:val="24"/>
              </w:rPr>
              <w:t>20</w:t>
            </w:r>
            <w:r w:rsidRPr="000038C9">
              <w:rPr>
                <w:rFonts w:ascii="Times New Roman" w:hAnsi="Times New Roman" w:cs="Times New Roman"/>
                <w:b/>
                <w:sz w:val="24"/>
                <w:szCs w:val="24"/>
                <w:lang w:val="en-US"/>
              </w:rPr>
              <w:t>2</w:t>
            </w:r>
            <w:r w:rsidRPr="000038C9">
              <w:rPr>
                <w:rFonts w:ascii="Times New Roman" w:hAnsi="Times New Roman" w:cs="Times New Roman"/>
                <w:b/>
                <w:sz w:val="24"/>
                <w:szCs w:val="24"/>
                <w:lang w:val="uk-UA"/>
              </w:rPr>
              <w:t>2</w:t>
            </w:r>
          </w:p>
        </w:tc>
        <w:tc>
          <w:tcPr>
            <w:tcW w:w="768" w:type="pct"/>
            <w:shd w:val="clear" w:color="auto" w:fill="FBD4B4"/>
          </w:tcPr>
          <w:p w14:paraId="739E891C" w14:textId="77777777" w:rsidR="00965682" w:rsidRPr="000038C9" w:rsidRDefault="00965682" w:rsidP="00EE6B25">
            <w:pPr>
              <w:ind w:firstLine="567"/>
              <w:jc w:val="center"/>
              <w:rPr>
                <w:rFonts w:ascii="Times New Roman" w:hAnsi="Times New Roman" w:cs="Times New Roman"/>
                <w:b/>
                <w:sz w:val="24"/>
                <w:szCs w:val="24"/>
              </w:rPr>
            </w:pPr>
            <w:r w:rsidRPr="000038C9">
              <w:rPr>
                <w:rFonts w:ascii="Times New Roman" w:hAnsi="Times New Roman" w:cs="Times New Roman"/>
                <w:b/>
                <w:sz w:val="24"/>
                <w:szCs w:val="24"/>
              </w:rPr>
              <w:t>2023</w:t>
            </w:r>
          </w:p>
        </w:tc>
      </w:tr>
      <w:tr w:rsidR="00965682" w:rsidRPr="000038C9" w14:paraId="465D63D3" w14:textId="77777777" w:rsidTr="00EE6B25">
        <w:tc>
          <w:tcPr>
            <w:tcW w:w="3463" w:type="pct"/>
          </w:tcPr>
          <w:p w14:paraId="06FA947C" w14:textId="77777777" w:rsidR="00965682" w:rsidRPr="000038C9" w:rsidRDefault="00965682" w:rsidP="00EE6B25">
            <w:pPr>
              <w:ind w:firstLine="567"/>
              <w:rPr>
                <w:rFonts w:ascii="Times New Roman" w:hAnsi="Times New Roman" w:cs="Times New Roman"/>
                <w:sz w:val="24"/>
                <w:szCs w:val="24"/>
              </w:rPr>
            </w:pPr>
            <w:r w:rsidRPr="000038C9">
              <w:rPr>
                <w:rFonts w:ascii="Times New Roman" w:hAnsi="Times New Roman" w:cs="Times New Roman"/>
                <w:sz w:val="24"/>
                <w:szCs w:val="24"/>
              </w:rPr>
              <w:t xml:space="preserve">Кількість закладів, в яких функціонували інклюзивні </w:t>
            </w:r>
          </w:p>
        </w:tc>
        <w:tc>
          <w:tcPr>
            <w:tcW w:w="768" w:type="pct"/>
          </w:tcPr>
          <w:p w14:paraId="561F1909" w14:textId="77777777" w:rsidR="00965682" w:rsidRPr="000038C9" w:rsidRDefault="00965682" w:rsidP="00EE6B25">
            <w:pPr>
              <w:ind w:firstLine="567"/>
              <w:jc w:val="center"/>
              <w:rPr>
                <w:rFonts w:ascii="Times New Roman" w:hAnsi="Times New Roman" w:cs="Times New Roman"/>
                <w:sz w:val="24"/>
                <w:szCs w:val="24"/>
                <w:lang w:val="en-US"/>
              </w:rPr>
            </w:pPr>
            <w:r w:rsidRPr="000038C9">
              <w:rPr>
                <w:rFonts w:ascii="Times New Roman" w:hAnsi="Times New Roman" w:cs="Times New Roman"/>
                <w:sz w:val="24"/>
                <w:szCs w:val="24"/>
              </w:rPr>
              <w:t>20</w:t>
            </w:r>
          </w:p>
        </w:tc>
        <w:tc>
          <w:tcPr>
            <w:tcW w:w="768" w:type="pct"/>
          </w:tcPr>
          <w:p w14:paraId="02104CC2" w14:textId="77777777" w:rsidR="00965682" w:rsidRPr="000038C9" w:rsidRDefault="00965682" w:rsidP="00EE6B25">
            <w:pPr>
              <w:ind w:firstLine="567"/>
              <w:jc w:val="center"/>
              <w:rPr>
                <w:rFonts w:ascii="Times New Roman" w:hAnsi="Times New Roman" w:cs="Times New Roman"/>
                <w:sz w:val="24"/>
                <w:szCs w:val="24"/>
                <w:lang w:val="en-US"/>
              </w:rPr>
            </w:pPr>
            <w:r w:rsidRPr="000038C9">
              <w:rPr>
                <w:rFonts w:ascii="Times New Roman" w:hAnsi="Times New Roman" w:cs="Times New Roman"/>
                <w:sz w:val="24"/>
                <w:szCs w:val="24"/>
              </w:rPr>
              <w:t>1</w:t>
            </w:r>
            <w:r w:rsidRPr="000038C9">
              <w:rPr>
                <w:rFonts w:ascii="Times New Roman" w:hAnsi="Times New Roman" w:cs="Times New Roman"/>
                <w:sz w:val="24"/>
                <w:szCs w:val="24"/>
                <w:lang w:val="en-US"/>
              </w:rPr>
              <w:t>9</w:t>
            </w:r>
          </w:p>
        </w:tc>
      </w:tr>
      <w:tr w:rsidR="00965682" w:rsidRPr="000038C9" w14:paraId="21A07790" w14:textId="77777777" w:rsidTr="00EE6B25">
        <w:tc>
          <w:tcPr>
            <w:tcW w:w="3463" w:type="pct"/>
            <w:shd w:val="clear" w:color="auto" w:fill="FBD4B4"/>
          </w:tcPr>
          <w:p w14:paraId="07CB7C16" w14:textId="77777777" w:rsidR="00965682" w:rsidRPr="000038C9" w:rsidRDefault="00965682" w:rsidP="00EE6B25">
            <w:pPr>
              <w:ind w:firstLine="567"/>
              <w:rPr>
                <w:rFonts w:ascii="Times New Roman" w:hAnsi="Times New Roman" w:cs="Times New Roman"/>
                <w:sz w:val="24"/>
                <w:szCs w:val="24"/>
              </w:rPr>
            </w:pPr>
            <w:r w:rsidRPr="000038C9">
              <w:rPr>
                <w:rFonts w:ascii="Times New Roman" w:hAnsi="Times New Roman" w:cs="Times New Roman"/>
                <w:sz w:val="24"/>
                <w:szCs w:val="24"/>
              </w:rPr>
              <w:t>Кількість інклюзивних груп</w:t>
            </w:r>
          </w:p>
        </w:tc>
        <w:tc>
          <w:tcPr>
            <w:tcW w:w="768" w:type="pct"/>
            <w:shd w:val="clear" w:color="auto" w:fill="FBD4B4"/>
          </w:tcPr>
          <w:p w14:paraId="246407B9" w14:textId="77777777" w:rsidR="00965682" w:rsidRPr="000038C9" w:rsidRDefault="00965682" w:rsidP="00EE6B25">
            <w:pPr>
              <w:ind w:firstLine="567"/>
              <w:jc w:val="center"/>
              <w:rPr>
                <w:rFonts w:ascii="Times New Roman" w:hAnsi="Times New Roman" w:cs="Times New Roman"/>
                <w:sz w:val="24"/>
                <w:szCs w:val="24"/>
                <w:lang w:val="uk-UA"/>
              </w:rPr>
            </w:pPr>
            <w:r w:rsidRPr="000038C9">
              <w:rPr>
                <w:rFonts w:ascii="Times New Roman" w:hAnsi="Times New Roman" w:cs="Times New Roman"/>
                <w:sz w:val="24"/>
                <w:szCs w:val="24"/>
                <w:lang w:val="uk-UA"/>
              </w:rPr>
              <w:t>46</w:t>
            </w:r>
          </w:p>
        </w:tc>
        <w:tc>
          <w:tcPr>
            <w:tcW w:w="768" w:type="pct"/>
            <w:shd w:val="clear" w:color="auto" w:fill="FBD4B4"/>
          </w:tcPr>
          <w:p w14:paraId="2C8912BC" w14:textId="77777777" w:rsidR="00965682" w:rsidRPr="000038C9" w:rsidRDefault="00965682" w:rsidP="00EE6B25">
            <w:pPr>
              <w:ind w:firstLine="567"/>
              <w:jc w:val="center"/>
              <w:rPr>
                <w:rFonts w:ascii="Times New Roman" w:hAnsi="Times New Roman" w:cs="Times New Roman"/>
                <w:sz w:val="24"/>
                <w:szCs w:val="24"/>
                <w:lang w:val="uk-UA"/>
              </w:rPr>
            </w:pPr>
            <w:r w:rsidRPr="000038C9">
              <w:rPr>
                <w:rFonts w:ascii="Times New Roman" w:hAnsi="Times New Roman" w:cs="Times New Roman"/>
                <w:sz w:val="24"/>
                <w:szCs w:val="24"/>
                <w:lang w:val="uk-UA"/>
              </w:rPr>
              <w:t>57</w:t>
            </w:r>
          </w:p>
        </w:tc>
      </w:tr>
    </w:tbl>
    <w:p w14:paraId="24178ACF" w14:textId="77777777" w:rsidR="00965682" w:rsidRPr="000038C9" w:rsidRDefault="00965682" w:rsidP="00965682">
      <w:pPr>
        <w:spacing w:after="160" w:line="259" w:lineRule="auto"/>
        <w:rPr>
          <w:rFonts w:ascii="Calibri" w:eastAsia="Calibri" w:hAnsi="Calibri" w:cs="Times New Roman"/>
          <w:kern w:val="2"/>
          <w:lang w:eastAsia="en-US"/>
          <w14:ligatures w14:val="standardContextual"/>
        </w:rPr>
      </w:pPr>
    </w:p>
    <w:p w14:paraId="3634E338" w14:textId="77777777"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Для зміцнення здоров’я дітей, розвитку й формування здорової особистості у  закладах   дошкільної освіти функціонувало 32 групи компенсуючого типу, у яких було організовано  освітній процес у комплексі з корекційно-розвивальною та лікувальною роботою,  з них:</w:t>
      </w:r>
    </w:p>
    <w:p w14:paraId="25FDA1C7"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1 групи для дітей з порушенням слуху (ТЗДОЯС</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 2);</w:t>
      </w:r>
    </w:p>
    <w:p w14:paraId="0E341F3F"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6 груп для дітей з порушенням мови (ТЗДОЯС</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2, ТПШ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3);</w:t>
      </w:r>
    </w:p>
    <w:p w14:paraId="009F6019"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lang w:val="ru-RU"/>
        </w:rPr>
      </w:pPr>
      <w:r w:rsidRPr="000038C9">
        <w:rPr>
          <w:rFonts w:ascii="Times New Roman" w:eastAsia="Times New Roman" w:hAnsi="Times New Roman" w:cs="Times New Roman"/>
          <w:color w:val="000000"/>
          <w:sz w:val="24"/>
          <w:szCs w:val="24"/>
          <w:lang w:val="ru-RU"/>
        </w:rPr>
        <w:t>6</w:t>
      </w:r>
      <w:r w:rsidRPr="000038C9">
        <w:rPr>
          <w:rFonts w:ascii="Times New Roman" w:eastAsia="Times New Roman" w:hAnsi="Times New Roman" w:cs="Times New Roman"/>
          <w:color w:val="000000"/>
          <w:sz w:val="24"/>
          <w:szCs w:val="24"/>
        </w:rPr>
        <w:t xml:space="preserve"> груп для дітей із затримкою психічного розвитку (ТЗДОЯС</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 2,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8, ТПШ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3);</w:t>
      </w:r>
    </w:p>
    <w:p w14:paraId="7D365900"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lang w:val="ru-RU"/>
        </w:rPr>
      </w:pPr>
      <w:r w:rsidRPr="000038C9">
        <w:rPr>
          <w:rFonts w:ascii="Times New Roman" w:eastAsia="Times New Roman" w:hAnsi="Times New Roman" w:cs="Times New Roman"/>
          <w:color w:val="000000"/>
          <w:sz w:val="24"/>
          <w:szCs w:val="24"/>
        </w:rPr>
        <w:t>9 груп для дітей з порушенням зору (ТЗДОЯС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27);</w:t>
      </w:r>
    </w:p>
    <w:p w14:paraId="29013E80" w14:textId="77777777" w:rsidR="00965682" w:rsidRPr="000038C9" w:rsidRDefault="00965682" w:rsidP="00965682">
      <w:pPr>
        <w:numPr>
          <w:ilvl w:val="0"/>
          <w:numId w:val="25"/>
        </w:numPr>
        <w:spacing w:after="0" w:line="240" w:lineRule="auto"/>
        <w:jc w:val="both"/>
        <w:rPr>
          <w:rFonts w:ascii="Times New Roman" w:eastAsia="Times New Roman" w:hAnsi="Times New Roman" w:cs="Times New Roman"/>
          <w:color w:val="000000"/>
          <w:sz w:val="24"/>
          <w:szCs w:val="24"/>
          <w:lang w:val="ru-RU"/>
        </w:rPr>
      </w:pPr>
      <w:r w:rsidRPr="000038C9">
        <w:rPr>
          <w:rFonts w:ascii="Times New Roman" w:eastAsia="Times New Roman" w:hAnsi="Times New Roman" w:cs="Times New Roman"/>
          <w:color w:val="000000"/>
          <w:sz w:val="24"/>
          <w:szCs w:val="24"/>
        </w:rPr>
        <w:t>10 груп для дітей з латентною туберкульозною інфекцією та після вилікування від туберкульозу (ТЗДОЯС №</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6,№</w:t>
      </w:r>
      <w:r w:rsidRPr="000038C9">
        <w:rPr>
          <w:rFonts w:ascii="Times New Roman" w:eastAsia="Times New Roman" w:hAnsi="Times New Roman" w:cs="Times New Roman"/>
          <w:color w:val="000000"/>
          <w:sz w:val="24"/>
          <w:szCs w:val="24"/>
          <w:lang w:val="en-US"/>
        </w:rPr>
        <w:t> </w:t>
      </w:r>
      <w:r w:rsidRPr="000038C9">
        <w:rPr>
          <w:rFonts w:ascii="Times New Roman" w:eastAsia="Times New Roman" w:hAnsi="Times New Roman" w:cs="Times New Roman"/>
          <w:color w:val="000000"/>
          <w:sz w:val="24"/>
          <w:szCs w:val="24"/>
        </w:rPr>
        <w:t>37);</w:t>
      </w:r>
    </w:p>
    <w:p w14:paraId="2FC7904A" w14:textId="77777777"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 xml:space="preserve">У закладах дошкільної освіти міста забезпечено підтримку та соціальний захист 2431 дитині соціально незахищених категорій.  На  виконання рішення виконавчого комітету від 28.12.2022 року </w:t>
      </w:r>
      <w:r w:rsidRPr="000038C9">
        <w:rPr>
          <w:rFonts w:ascii="Times New Roman" w:eastAsia="Calibri" w:hAnsi="Times New Roman" w:cs="Times New Roman"/>
          <w:sz w:val="24"/>
          <w:szCs w:val="24"/>
        </w:rPr>
        <w:t>№ 1596 «Про встановлення плати за харчування та порядок нарахування батьківської плати в закладах (групах) дошкільної освіти Тернопільської міської ради»</w:t>
      </w:r>
      <w:r w:rsidRPr="000038C9">
        <w:rPr>
          <w:rFonts w:ascii="Times New Roman" w:eastAsia="Times New Roman" w:hAnsi="Times New Roman" w:cs="Times New Roman"/>
          <w:color w:val="000000"/>
          <w:sz w:val="24"/>
          <w:szCs w:val="24"/>
        </w:rPr>
        <w:t>:</w:t>
      </w:r>
    </w:p>
    <w:p w14:paraId="15F72DEB" w14:textId="40AEB841"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 xml:space="preserve">- зменшено на 50  відсотків розмір плати 629 дітям із сімей, де троє і більше дітей до 18 років (до 23 років, якщо дитина навчається за денною формую навчання </w:t>
      </w:r>
      <w:r w:rsidR="00B45839">
        <w:rPr>
          <w:rFonts w:ascii="Times New Roman" w:eastAsia="Times New Roman" w:hAnsi="Times New Roman" w:cs="Times New Roman"/>
          <w:color w:val="000000"/>
          <w:sz w:val="24"/>
          <w:szCs w:val="24"/>
        </w:rPr>
        <w:t xml:space="preserve">в </w:t>
      </w:r>
      <w:r w:rsidRPr="000038C9">
        <w:rPr>
          <w:rFonts w:ascii="Times New Roman" w:eastAsia="Times New Roman" w:hAnsi="Times New Roman" w:cs="Times New Roman"/>
          <w:color w:val="000000"/>
          <w:sz w:val="24"/>
          <w:szCs w:val="24"/>
        </w:rPr>
        <w:t>закладах загальної середньої, професійно-технічної, вищої освіти);</w:t>
      </w:r>
    </w:p>
    <w:p w14:paraId="46A94B57" w14:textId="77777777" w:rsidR="00965682" w:rsidRPr="000038C9"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0038C9">
        <w:rPr>
          <w:rFonts w:ascii="Times New Roman" w:eastAsia="Times New Roman" w:hAnsi="Times New Roman" w:cs="Times New Roman"/>
          <w:color w:val="000000"/>
          <w:sz w:val="24"/>
          <w:szCs w:val="24"/>
        </w:rPr>
        <w:t>- забезпечено безкоштовне харчування 1802 дітям з числа:</w:t>
      </w:r>
    </w:p>
    <w:p w14:paraId="67BC2092" w14:textId="1FB8B9A8"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lang w:val="uk-UA"/>
        </w:rPr>
      </w:pPr>
      <w:r w:rsidRPr="00B45839">
        <w:rPr>
          <w:rFonts w:ascii="Times New Roman" w:eastAsia="Times New Roman" w:hAnsi="Times New Roman" w:cs="Times New Roman"/>
          <w:color w:val="000000"/>
          <w:sz w:val="24"/>
          <w:szCs w:val="24"/>
          <w:lang w:val="uk-UA"/>
        </w:rPr>
        <w:t xml:space="preserve">дітей-сиріт, дітей, позбавлених батьківського піклування, які перебувають під опікою і виховуються в сім’ях; </w:t>
      </w:r>
    </w:p>
    <w:p w14:paraId="373A6452" w14:textId="07923466"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дітей-інвалідів; </w:t>
      </w:r>
    </w:p>
    <w:p w14:paraId="56276B1D" w14:textId="609104C2"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lastRenderedPageBreak/>
        <w:t xml:space="preserve">дітей із сімей, в яких сукупний дохід на кожного члена сім’ї за попередній квартал з урахуванням індексу зростання цін не перевищував рівня забезпечення прожиткового мінімуму (гарантованого мінімуму), який встановлений Законом України «Про Державний бюджет України на 2023 рік» для визначення права на звільнення від плати за харчування дитини в державних і комунальних навчальних закладах; </w:t>
      </w:r>
    </w:p>
    <w:p w14:paraId="414522C2" w14:textId="2A3161DE"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 із сімей, що отримують допомогу відповідно до Закону України «Про державну соціальну допомогу малозабезпеченим сім’ям»; </w:t>
      </w:r>
    </w:p>
    <w:p w14:paraId="1453438C" w14:textId="2BDC57B7"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 працівників органів внутрішніх справ, Національної поліції України, які загинули під час виконання службових обов'язків; </w:t>
      </w:r>
    </w:p>
    <w:p w14:paraId="6E1B394B" w14:textId="77777777" w:rsid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дітей з числа</w:t>
      </w:r>
      <w:r w:rsidR="00B45839">
        <w:rPr>
          <w:rFonts w:ascii="Times New Roman" w:eastAsia="Times New Roman" w:hAnsi="Times New Roman" w:cs="Times New Roman"/>
          <w:color w:val="000000"/>
          <w:sz w:val="24"/>
          <w:szCs w:val="24"/>
        </w:rPr>
        <w:t xml:space="preserve"> внутрішньо переміщених осіб; </w:t>
      </w:r>
    </w:p>
    <w:p w14:paraId="595307E2" w14:textId="2571D5AE"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 xml:space="preserve">дітей, які мають статус дитини, яка постраждала внаслідок воєнних дій і збройних конфліктів; </w:t>
      </w:r>
    </w:p>
    <w:p w14:paraId="61624184" w14:textId="6BEF0FEF" w:rsidR="00965682" w:rsidRPr="00B45839" w:rsidRDefault="00965682" w:rsidP="00B45839">
      <w:pPr>
        <w:pStyle w:val="a3"/>
        <w:numPr>
          <w:ilvl w:val="0"/>
          <w:numId w:val="27"/>
        </w:numPr>
        <w:spacing w:after="0" w:line="240" w:lineRule="auto"/>
        <w:ind w:left="709" w:hanging="283"/>
        <w:jc w:val="both"/>
        <w:rPr>
          <w:rFonts w:ascii="Times New Roman" w:eastAsia="Times New Roman" w:hAnsi="Times New Roman" w:cs="Times New Roman"/>
          <w:color w:val="000000"/>
          <w:sz w:val="24"/>
          <w:szCs w:val="24"/>
        </w:rPr>
      </w:pPr>
      <w:r w:rsidRPr="00B45839">
        <w:rPr>
          <w:rFonts w:ascii="Times New Roman" w:eastAsia="Times New Roman" w:hAnsi="Times New Roman" w:cs="Times New Roman"/>
          <w:color w:val="000000"/>
          <w:sz w:val="24"/>
          <w:szCs w:val="24"/>
        </w:rPr>
        <w:t>дітей, які потребують корекції фізичного або розумового розвитку в закладах дошкільної освіти (групах) спеціального призначення;</w:t>
      </w:r>
    </w:p>
    <w:p w14:paraId="157BDA07" w14:textId="77777777" w:rsid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дітей з особливими освітніми потребами в інклюзивних група</w:t>
      </w:r>
      <w:r w:rsidR="00B45839">
        <w:rPr>
          <w:rFonts w:ascii="Times New Roman" w:eastAsia="Calibri" w:hAnsi="Times New Roman" w:cs="Times New Roman"/>
          <w:kern w:val="2"/>
          <w:sz w:val="24"/>
          <w:szCs w:val="24"/>
          <w:lang w:eastAsia="en-US"/>
          <w14:ligatures w14:val="standardContextual"/>
        </w:rPr>
        <w:t xml:space="preserve">х закладів дошкільної освіти; </w:t>
      </w:r>
    </w:p>
    <w:p w14:paraId="11784BAF" w14:textId="4B67EBE0"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санаторних груп з малими та затухаючими формами туберкульозу; </w:t>
      </w:r>
    </w:p>
    <w:p w14:paraId="4EFC2D2C" w14:textId="108D3514"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батьки яких загинули під час участі в АТО (ООС); </w:t>
      </w:r>
    </w:p>
    <w:p w14:paraId="3B5DDE75" w14:textId="3236F4B4"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загиблих (померлих) Захисників і Захисниць України,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1B2BF072" w14:textId="4700AAD9"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батьки яких отримали інвалідність під час участі в АТО (ООС) та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7FB3F2E4" w14:textId="59F0FF65"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 xml:space="preserve">дітей, батьки яких є учасниками бойових дій на території проведення АТО(ООС), учасниками війни на території проведення АТО (ООС); </w:t>
      </w:r>
    </w:p>
    <w:p w14:paraId="357A1ED9" w14:textId="742DA91C" w:rsidR="00965682" w:rsidRPr="00B45839" w:rsidRDefault="00965682" w:rsidP="00B45839">
      <w:pPr>
        <w:pStyle w:val="a3"/>
        <w:numPr>
          <w:ilvl w:val="0"/>
          <w:numId w:val="27"/>
        </w:numPr>
        <w:spacing w:after="0" w:line="240" w:lineRule="auto"/>
        <w:ind w:left="709" w:hanging="283"/>
        <w:jc w:val="both"/>
        <w:rPr>
          <w:rFonts w:ascii="Times New Roman" w:eastAsia="Calibri" w:hAnsi="Times New Roman" w:cs="Times New Roman"/>
          <w:kern w:val="2"/>
          <w:sz w:val="24"/>
          <w:szCs w:val="24"/>
          <w:lang w:eastAsia="en-US"/>
          <w14:ligatures w14:val="standardContextual"/>
        </w:rPr>
      </w:pPr>
      <w:r w:rsidRPr="00B45839">
        <w:rPr>
          <w:rFonts w:ascii="Times New Roman" w:eastAsia="Calibri" w:hAnsi="Times New Roman" w:cs="Times New Roman"/>
          <w:kern w:val="2"/>
          <w:sz w:val="24"/>
          <w:szCs w:val="24"/>
          <w:lang w:eastAsia="en-US"/>
          <w14:ligatures w14:val="standardContextual"/>
        </w:rPr>
        <w:t>дітей, батьки яких є Захисниками чи Захисницями України, які брали або беруть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F1C712F" w14:textId="34CC98B3" w:rsidR="00E5645B" w:rsidRPr="00857242" w:rsidRDefault="0027007C" w:rsidP="00916DAF">
      <w:pPr>
        <w:spacing w:after="0" w:line="240" w:lineRule="auto"/>
        <w:ind w:firstLine="567"/>
        <w:jc w:val="both"/>
        <w:rPr>
          <w:rFonts w:ascii="Times New Roman" w:hAnsi="Times New Roman" w:cs="Times New Roman"/>
          <w:sz w:val="24"/>
          <w:szCs w:val="24"/>
        </w:rPr>
      </w:pPr>
      <w:r w:rsidRPr="00D075F2">
        <w:rPr>
          <w:rFonts w:ascii="Times New Roman" w:hAnsi="Times New Roman" w:cs="Times New Roman"/>
          <w:b/>
          <w:bCs/>
          <w:color w:val="000000" w:themeColor="text1"/>
          <w:sz w:val="24"/>
          <w:szCs w:val="24"/>
        </w:rPr>
        <w:t xml:space="preserve"> </w:t>
      </w:r>
      <w:r w:rsidR="009B6B68" w:rsidRPr="00857242">
        <w:rPr>
          <w:rFonts w:ascii="Times New Roman" w:hAnsi="Times New Roman" w:cs="Times New Roman"/>
          <w:sz w:val="24"/>
          <w:szCs w:val="24"/>
        </w:rPr>
        <w:t xml:space="preserve"> </w:t>
      </w:r>
      <w:r w:rsidR="00916DAF">
        <w:rPr>
          <w:rFonts w:ascii="Times New Roman" w:hAnsi="Times New Roman" w:cs="Times New Roman"/>
          <w:sz w:val="24"/>
          <w:szCs w:val="24"/>
        </w:rPr>
        <w:t xml:space="preserve">З </w:t>
      </w:r>
      <w:r w:rsidR="009B6B68" w:rsidRPr="00857242">
        <w:rPr>
          <w:rFonts w:ascii="Times New Roman" w:hAnsi="Times New Roman" w:cs="Times New Roman"/>
          <w:sz w:val="24"/>
          <w:szCs w:val="24"/>
        </w:rPr>
        <w:t>метою забезп</w:t>
      </w:r>
      <w:r w:rsidR="00F41786">
        <w:rPr>
          <w:rFonts w:ascii="Times New Roman" w:hAnsi="Times New Roman" w:cs="Times New Roman"/>
          <w:sz w:val="24"/>
          <w:szCs w:val="24"/>
        </w:rPr>
        <w:t>ечення прозорості, відкритості</w:t>
      </w:r>
      <w:r w:rsidR="009B6B68" w:rsidRPr="00857242">
        <w:rPr>
          <w:rFonts w:ascii="Times New Roman" w:hAnsi="Times New Roman" w:cs="Times New Roman"/>
          <w:sz w:val="24"/>
          <w:szCs w:val="24"/>
        </w:rPr>
        <w:t xml:space="preserve"> </w:t>
      </w:r>
      <w:r w:rsidR="00721514" w:rsidRPr="00857242">
        <w:rPr>
          <w:rFonts w:ascii="Times New Roman" w:hAnsi="Times New Roman" w:cs="Times New Roman"/>
          <w:sz w:val="24"/>
          <w:szCs w:val="24"/>
        </w:rPr>
        <w:t xml:space="preserve">щодо </w:t>
      </w:r>
      <w:r w:rsidR="009B6B68" w:rsidRPr="00857242">
        <w:rPr>
          <w:rFonts w:ascii="Times New Roman" w:hAnsi="Times New Roman" w:cs="Times New Roman"/>
          <w:sz w:val="24"/>
          <w:szCs w:val="24"/>
        </w:rPr>
        <w:t>зарахування</w:t>
      </w:r>
      <w:r w:rsidR="00855BE8" w:rsidRPr="00857242">
        <w:rPr>
          <w:rFonts w:ascii="Times New Roman" w:hAnsi="Times New Roman" w:cs="Times New Roman"/>
          <w:sz w:val="24"/>
          <w:szCs w:val="24"/>
        </w:rPr>
        <w:t xml:space="preserve"> дітей до закладів освіти  </w:t>
      </w:r>
      <w:r w:rsidR="00721514" w:rsidRPr="00857242">
        <w:rPr>
          <w:rFonts w:ascii="Times New Roman" w:hAnsi="Times New Roman" w:cs="Times New Roman"/>
          <w:sz w:val="24"/>
          <w:szCs w:val="24"/>
        </w:rPr>
        <w:t xml:space="preserve">проводиться </w:t>
      </w:r>
      <w:r w:rsidR="00855BE8" w:rsidRPr="00857242">
        <w:rPr>
          <w:rFonts w:ascii="Times New Roman" w:hAnsi="Times New Roman" w:cs="Times New Roman"/>
          <w:sz w:val="24"/>
          <w:szCs w:val="24"/>
        </w:rPr>
        <w:t>електронне зарахування дітей до першого класу закладів загальної середньої освіти</w:t>
      </w:r>
      <w:r w:rsidR="00D158BF">
        <w:rPr>
          <w:rFonts w:ascii="Times New Roman" w:hAnsi="Times New Roman" w:cs="Times New Roman"/>
          <w:sz w:val="24"/>
          <w:szCs w:val="24"/>
        </w:rPr>
        <w:t>,</w:t>
      </w:r>
      <w:r w:rsidR="00855BE8" w:rsidRPr="00857242">
        <w:rPr>
          <w:rFonts w:ascii="Times New Roman" w:hAnsi="Times New Roman" w:cs="Times New Roman"/>
          <w:sz w:val="24"/>
          <w:szCs w:val="24"/>
        </w:rPr>
        <w:t xml:space="preserve"> дітей до гуртків першого року навчання комунальних закладів позашкільної освіти</w:t>
      </w:r>
      <w:r w:rsidR="00D158BF">
        <w:rPr>
          <w:rFonts w:ascii="Times New Roman" w:hAnsi="Times New Roman" w:cs="Times New Roman"/>
          <w:sz w:val="24"/>
          <w:szCs w:val="24"/>
        </w:rPr>
        <w:t xml:space="preserve"> та дітей до закладів дошкільної освіти.</w:t>
      </w:r>
    </w:p>
    <w:p w14:paraId="712EE9F8" w14:textId="4813B119" w:rsidR="00855BE8" w:rsidRPr="00857242" w:rsidRDefault="00855BE8"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З метою покращення організації надання освітніх послуг управління освіти і науки, керівники закладів освіти отримали доступ до Реєстру громади та самостійно формують відповідні Витяги при наданні таких послуг:</w:t>
      </w:r>
    </w:p>
    <w:p w14:paraId="2FD2BD64" w14:textId="626DA5E9" w:rsidR="00855BE8" w:rsidRPr="00857242" w:rsidRDefault="00855BE8"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w:t>
      </w:r>
      <w:r w:rsidR="00F41786">
        <w:rPr>
          <w:rFonts w:ascii="Times New Roman" w:hAnsi="Times New Roman" w:cs="Times New Roman"/>
          <w:sz w:val="24"/>
          <w:szCs w:val="24"/>
        </w:rPr>
        <w:t xml:space="preserve"> </w:t>
      </w:r>
      <w:r w:rsidR="00F7365F" w:rsidRPr="00857242">
        <w:rPr>
          <w:rFonts w:ascii="Times New Roman" w:hAnsi="Times New Roman" w:cs="Times New Roman"/>
          <w:sz w:val="24"/>
          <w:szCs w:val="24"/>
        </w:rPr>
        <w:t>зарахування дітей в заклади дошкільної, позашкільної та загальної середньої освіти;</w:t>
      </w:r>
    </w:p>
    <w:p w14:paraId="42B86731" w14:textId="77777777" w:rsidR="00F7365F" w:rsidRPr="00857242" w:rsidRDefault="00F7365F"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 організація харчування у закладах освіти;</w:t>
      </w:r>
    </w:p>
    <w:p w14:paraId="7FE43ADD" w14:textId="77777777" w:rsidR="006B6D16" w:rsidRDefault="00F7365F"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 організація оздоровлення дітей, що потребують особливої соціальної уваги та підтримки.</w:t>
      </w:r>
    </w:p>
    <w:p w14:paraId="7C2E0E8D" w14:textId="7FA88ADD" w:rsidR="00E5645B" w:rsidRPr="00857242" w:rsidRDefault="00E5645B"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lastRenderedPageBreak/>
        <w:t>Головне завдання освітньої галузі –</w:t>
      </w:r>
      <w:r w:rsidR="005B4EA9" w:rsidRPr="007D2B13">
        <w:rPr>
          <w:rFonts w:ascii="Times New Roman" w:hAnsi="Times New Roman" w:cs="Times New Roman"/>
          <w:sz w:val="24"/>
          <w:szCs w:val="24"/>
        </w:rPr>
        <w:t xml:space="preserve"> </w:t>
      </w:r>
      <w:r w:rsidRPr="00857242">
        <w:rPr>
          <w:rFonts w:ascii="Times New Roman" w:hAnsi="Times New Roman" w:cs="Times New Roman"/>
          <w:sz w:val="24"/>
          <w:szCs w:val="24"/>
        </w:rPr>
        <w:t xml:space="preserve">це надання якісних освітніх послуг. </w:t>
      </w:r>
    </w:p>
    <w:p w14:paraId="77351E84" w14:textId="77777777" w:rsidR="004E21F5" w:rsidRDefault="00E5645B"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 xml:space="preserve">Для забезпечення рівного доступу мешканців до якісної освіти у громаді сформовано оптимальну мережу закладів освіти, яка задовольняє потреби учнів та їх батьків, враховує освітні запити, забезпечує ефективне використання фінансових, матеріально-технічних та кадрових ресурсів. </w:t>
      </w:r>
    </w:p>
    <w:p w14:paraId="0F13966C" w14:textId="204C58C4" w:rsidR="004E21F5" w:rsidRPr="00857242" w:rsidRDefault="004E21F5"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До навчання у 202</w:t>
      </w:r>
      <w:r w:rsidR="00BF0C6B">
        <w:rPr>
          <w:rFonts w:ascii="Times New Roman" w:hAnsi="Times New Roman" w:cs="Times New Roman"/>
          <w:sz w:val="24"/>
          <w:szCs w:val="24"/>
        </w:rPr>
        <w:t>3</w:t>
      </w:r>
      <w:r w:rsidR="00F41786">
        <w:rPr>
          <w:rFonts w:ascii="Times New Roman" w:hAnsi="Times New Roman" w:cs="Times New Roman"/>
          <w:sz w:val="24"/>
          <w:szCs w:val="24"/>
        </w:rPr>
        <w:t>/</w:t>
      </w:r>
      <w:r w:rsidRPr="00857242">
        <w:rPr>
          <w:rFonts w:ascii="Times New Roman" w:hAnsi="Times New Roman" w:cs="Times New Roman"/>
          <w:sz w:val="24"/>
          <w:szCs w:val="24"/>
        </w:rPr>
        <w:t>202</w:t>
      </w:r>
      <w:r w:rsidR="00BF0C6B">
        <w:rPr>
          <w:rFonts w:ascii="Times New Roman" w:hAnsi="Times New Roman" w:cs="Times New Roman"/>
          <w:sz w:val="24"/>
          <w:szCs w:val="24"/>
        </w:rPr>
        <w:t>4</w:t>
      </w:r>
      <w:r w:rsidRPr="00857242">
        <w:rPr>
          <w:rFonts w:ascii="Times New Roman" w:hAnsi="Times New Roman" w:cs="Times New Roman"/>
          <w:sz w:val="24"/>
          <w:szCs w:val="24"/>
        </w:rPr>
        <w:t xml:space="preserve"> навчальному році приступило  </w:t>
      </w:r>
      <w:r w:rsidR="00BF0C6B">
        <w:rPr>
          <w:rFonts w:ascii="Times New Roman" w:eastAsia="Times New Roman" w:hAnsi="Times New Roman" w:cs="Times New Roman"/>
          <w:bCs/>
          <w:color w:val="000000"/>
          <w:sz w:val="24"/>
          <w:szCs w:val="24"/>
          <w:lang w:val="ru-RU"/>
        </w:rPr>
        <w:t>29834</w:t>
      </w:r>
      <w:r w:rsidRPr="00857242">
        <w:rPr>
          <w:rFonts w:ascii="Times New Roman" w:eastAsia="Times New Roman" w:hAnsi="Times New Roman" w:cs="Times New Roman"/>
          <w:bCs/>
          <w:color w:val="000000"/>
          <w:sz w:val="24"/>
          <w:szCs w:val="24"/>
        </w:rPr>
        <w:t xml:space="preserve"> </w:t>
      </w:r>
      <w:r w:rsidRPr="00857242">
        <w:rPr>
          <w:rFonts w:ascii="Times New Roman" w:hAnsi="Times New Roman" w:cs="Times New Roman"/>
          <w:sz w:val="24"/>
          <w:szCs w:val="24"/>
        </w:rPr>
        <w:t>учн</w:t>
      </w:r>
      <w:r w:rsidR="00B45839">
        <w:rPr>
          <w:rFonts w:ascii="Times New Roman" w:hAnsi="Times New Roman" w:cs="Times New Roman"/>
          <w:sz w:val="24"/>
          <w:szCs w:val="24"/>
        </w:rPr>
        <w:t>і</w:t>
      </w:r>
      <w:r w:rsidRPr="00857242">
        <w:rPr>
          <w:rFonts w:ascii="Times New Roman" w:hAnsi="Times New Roman" w:cs="Times New Roman"/>
          <w:sz w:val="24"/>
          <w:szCs w:val="24"/>
        </w:rPr>
        <w:t xml:space="preserve"> проти  </w:t>
      </w:r>
      <w:r w:rsidR="00BF0C6B" w:rsidRPr="00BF0C6B">
        <w:rPr>
          <w:rFonts w:ascii="Times New Roman" w:eastAsia="Times New Roman" w:hAnsi="Times New Roman" w:cs="Times New Roman"/>
          <w:bCs/>
          <w:sz w:val="24"/>
          <w:szCs w:val="24"/>
          <w:lang w:val="ru-RU"/>
        </w:rPr>
        <w:t>30590</w:t>
      </w:r>
      <w:r w:rsidRPr="00BF0C6B">
        <w:rPr>
          <w:rFonts w:ascii="Times New Roman" w:hAnsi="Times New Roman" w:cs="Times New Roman"/>
          <w:sz w:val="24"/>
          <w:szCs w:val="24"/>
        </w:rPr>
        <w:t xml:space="preserve"> </w:t>
      </w:r>
      <w:r w:rsidRPr="00857242">
        <w:rPr>
          <w:rFonts w:ascii="Times New Roman" w:hAnsi="Times New Roman" w:cs="Times New Roman"/>
          <w:sz w:val="24"/>
          <w:szCs w:val="24"/>
        </w:rPr>
        <w:t>учнів  у 20</w:t>
      </w:r>
      <w:r>
        <w:rPr>
          <w:rFonts w:ascii="Times New Roman" w:hAnsi="Times New Roman" w:cs="Times New Roman"/>
          <w:sz w:val="24"/>
          <w:szCs w:val="24"/>
        </w:rPr>
        <w:t>2</w:t>
      </w:r>
      <w:r w:rsidR="00BF0C6B">
        <w:rPr>
          <w:rFonts w:ascii="Times New Roman" w:hAnsi="Times New Roman" w:cs="Times New Roman"/>
          <w:sz w:val="24"/>
          <w:szCs w:val="24"/>
        </w:rPr>
        <w:t>2</w:t>
      </w:r>
      <w:r w:rsidR="00F41786">
        <w:rPr>
          <w:rFonts w:ascii="Times New Roman" w:hAnsi="Times New Roman" w:cs="Times New Roman"/>
          <w:sz w:val="24"/>
          <w:szCs w:val="24"/>
        </w:rPr>
        <w:t>/2</w:t>
      </w:r>
      <w:r w:rsidRPr="00857242">
        <w:rPr>
          <w:rFonts w:ascii="Times New Roman" w:hAnsi="Times New Roman" w:cs="Times New Roman"/>
          <w:sz w:val="24"/>
          <w:szCs w:val="24"/>
        </w:rPr>
        <w:t>02</w:t>
      </w:r>
      <w:r w:rsidR="00BF0C6B">
        <w:rPr>
          <w:rFonts w:ascii="Times New Roman" w:hAnsi="Times New Roman" w:cs="Times New Roman"/>
          <w:sz w:val="24"/>
          <w:szCs w:val="24"/>
        </w:rPr>
        <w:t>3</w:t>
      </w:r>
      <w:r w:rsidRPr="00857242">
        <w:rPr>
          <w:rFonts w:ascii="Times New Roman" w:hAnsi="Times New Roman" w:cs="Times New Roman"/>
          <w:sz w:val="24"/>
          <w:szCs w:val="24"/>
        </w:rPr>
        <w:t xml:space="preserve"> навчальному році (на </w:t>
      </w:r>
      <w:r w:rsidR="00BF0C6B">
        <w:rPr>
          <w:rFonts w:ascii="Times New Roman" w:hAnsi="Times New Roman" w:cs="Times New Roman"/>
          <w:sz w:val="24"/>
          <w:szCs w:val="24"/>
        </w:rPr>
        <w:t>756</w:t>
      </w:r>
      <w:r w:rsidRPr="00857242">
        <w:rPr>
          <w:rFonts w:ascii="Times New Roman" w:hAnsi="Times New Roman" w:cs="Times New Roman"/>
          <w:sz w:val="24"/>
          <w:szCs w:val="24"/>
        </w:rPr>
        <w:t xml:space="preserve"> учн</w:t>
      </w:r>
      <w:r>
        <w:rPr>
          <w:rFonts w:ascii="Times New Roman" w:hAnsi="Times New Roman" w:cs="Times New Roman"/>
          <w:sz w:val="24"/>
          <w:szCs w:val="24"/>
        </w:rPr>
        <w:t>ів</w:t>
      </w:r>
      <w:r w:rsidRPr="00857242">
        <w:rPr>
          <w:rFonts w:ascii="Times New Roman" w:hAnsi="Times New Roman" w:cs="Times New Roman"/>
          <w:sz w:val="24"/>
          <w:szCs w:val="24"/>
        </w:rPr>
        <w:t xml:space="preserve"> </w:t>
      </w:r>
      <w:r w:rsidR="00BF0C6B">
        <w:rPr>
          <w:rFonts w:ascii="Times New Roman" w:hAnsi="Times New Roman" w:cs="Times New Roman"/>
          <w:sz w:val="24"/>
          <w:szCs w:val="24"/>
        </w:rPr>
        <w:t>мен</w:t>
      </w:r>
      <w:r w:rsidRPr="00857242">
        <w:rPr>
          <w:rFonts w:ascii="Times New Roman" w:hAnsi="Times New Roman" w:cs="Times New Roman"/>
          <w:sz w:val="24"/>
          <w:szCs w:val="24"/>
        </w:rPr>
        <w:t>ше)</w:t>
      </w:r>
      <w:r w:rsidR="00BF0C6B">
        <w:rPr>
          <w:rFonts w:ascii="Times New Roman" w:hAnsi="Times New Roman" w:cs="Times New Roman"/>
          <w:sz w:val="24"/>
          <w:szCs w:val="24"/>
        </w:rPr>
        <w:t>.</w:t>
      </w:r>
      <w:r w:rsidRPr="00857242">
        <w:rPr>
          <w:rFonts w:ascii="Times New Roman" w:hAnsi="Times New Roman" w:cs="Times New Roman"/>
          <w:sz w:val="24"/>
          <w:szCs w:val="24"/>
        </w:rPr>
        <w:t xml:space="preserve"> </w:t>
      </w:r>
      <w:r w:rsidR="00BF0C6B">
        <w:rPr>
          <w:rFonts w:ascii="Times New Roman" w:hAnsi="Times New Roman" w:cs="Times New Roman"/>
          <w:sz w:val="24"/>
          <w:szCs w:val="24"/>
        </w:rPr>
        <w:t>Кількість класів залишилась на рівні</w:t>
      </w:r>
      <w:r w:rsidRPr="00857242">
        <w:rPr>
          <w:rFonts w:ascii="Times New Roman" w:hAnsi="Times New Roman" w:cs="Times New Roman"/>
          <w:sz w:val="24"/>
          <w:szCs w:val="24"/>
        </w:rPr>
        <w:t xml:space="preserve">  10</w:t>
      </w:r>
      <w:r>
        <w:rPr>
          <w:rFonts w:ascii="Times New Roman" w:hAnsi="Times New Roman" w:cs="Times New Roman"/>
          <w:sz w:val="24"/>
          <w:szCs w:val="24"/>
        </w:rPr>
        <w:t>70</w:t>
      </w:r>
      <w:r w:rsidRPr="00857242">
        <w:rPr>
          <w:rFonts w:ascii="Times New Roman" w:hAnsi="Times New Roman" w:cs="Times New Roman"/>
          <w:sz w:val="24"/>
          <w:szCs w:val="24"/>
        </w:rPr>
        <w:t xml:space="preserve"> класів</w:t>
      </w:r>
      <w:r w:rsidR="00BF0C6B">
        <w:rPr>
          <w:rFonts w:ascii="Times New Roman" w:hAnsi="Times New Roman" w:cs="Times New Roman"/>
          <w:sz w:val="24"/>
          <w:szCs w:val="24"/>
        </w:rPr>
        <w:t xml:space="preserve">. </w:t>
      </w:r>
      <w:r w:rsidRPr="00857242">
        <w:rPr>
          <w:rFonts w:ascii="Times New Roman" w:hAnsi="Times New Roman" w:cs="Times New Roman"/>
          <w:sz w:val="24"/>
          <w:szCs w:val="24"/>
        </w:rPr>
        <w:t>Середня наповнюваність класів у 202</w:t>
      </w:r>
      <w:r w:rsidR="00BF0C6B">
        <w:rPr>
          <w:rFonts w:ascii="Times New Roman" w:hAnsi="Times New Roman" w:cs="Times New Roman"/>
          <w:sz w:val="24"/>
          <w:szCs w:val="24"/>
        </w:rPr>
        <w:t>3</w:t>
      </w:r>
      <w:r w:rsidRPr="00857242">
        <w:rPr>
          <w:rFonts w:ascii="Times New Roman" w:hAnsi="Times New Roman" w:cs="Times New Roman"/>
          <w:sz w:val="24"/>
          <w:szCs w:val="24"/>
        </w:rPr>
        <w:t xml:space="preserve"> році становить 2</w:t>
      </w:r>
      <w:r w:rsidR="00BF0C6B">
        <w:rPr>
          <w:rFonts w:ascii="Times New Roman" w:hAnsi="Times New Roman" w:cs="Times New Roman"/>
          <w:sz w:val="24"/>
          <w:szCs w:val="24"/>
        </w:rPr>
        <w:t xml:space="preserve">8 </w:t>
      </w:r>
      <w:r w:rsidRPr="00857242">
        <w:rPr>
          <w:rFonts w:ascii="Times New Roman" w:hAnsi="Times New Roman" w:cs="Times New Roman"/>
          <w:sz w:val="24"/>
          <w:szCs w:val="24"/>
        </w:rPr>
        <w:t>учнів.</w:t>
      </w:r>
    </w:p>
    <w:tbl>
      <w:tblPr>
        <w:tblStyle w:val="3"/>
        <w:tblW w:w="0" w:type="auto"/>
        <w:tblLook w:val="04A0" w:firstRow="1" w:lastRow="0" w:firstColumn="1" w:lastColumn="0" w:noHBand="0" w:noVBand="1"/>
      </w:tblPr>
      <w:tblGrid>
        <w:gridCol w:w="2931"/>
        <w:gridCol w:w="2236"/>
        <w:gridCol w:w="2236"/>
        <w:gridCol w:w="1791"/>
      </w:tblGrid>
      <w:tr w:rsidR="004E21F5" w:rsidRPr="00857242" w14:paraId="5350EB01" w14:textId="77777777" w:rsidTr="00571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7D7E5B29" w14:textId="77777777" w:rsidR="004E21F5" w:rsidRPr="00857242" w:rsidRDefault="004E21F5" w:rsidP="00571A83">
            <w:pPr>
              <w:ind w:firstLine="567"/>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Мережа закладів загальної середньої освіти</w:t>
            </w:r>
          </w:p>
        </w:tc>
        <w:tc>
          <w:tcPr>
            <w:tcW w:w="2236" w:type="dxa"/>
          </w:tcPr>
          <w:p w14:paraId="737C415B" w14:textId="108BDDDB"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57242">
              <w:rPr>
                <w:rFonts w:ascii="Times New Roman" w:hAnsi="Times New Roman" w:cs="Times New Roman"/>
                <w:b w:val="0"/>
                <w:sz w:val="24"/>
                <w:szCs w:val="24"/>
              </w:rPr>
              <w:t>202</w:t>
            </w:r>
            <w:r w:rsidR="00BF0C6B">
              <w:rPr>
                <w:rFonts w:ascii="Times New Roman" w:hAnsi="Times New Roman" w:cs="Times New Roman"/>
                <w:b w:val="0"/>
                <w:sz w:val="24"/>
                <w:szCs w:val="24"/>
              </w:rPr>
              <w:t>2</w:t>
            </w:r>
          </w:p>
        </w:tc>
        <w:tc>
          <w:tcPr>
            <w:tcW w:w="2236" w:type="dxa"/>
          </w:tcPr>
          <w:p w14:paraId="00E43DDE" w14:textId="607433C0"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202</w:t>
            </w:r>
            <w:r w:rsidR="00BF0C6B">
              <w:rPr>
                <w:rFonts w:ascii="Times New Roman" w:hAnsi="Times New Roman" w:cs="Times New Roman"/>
                <w:b w:val="0"/>
                <w:sz w:val="24"/>
                <w:szCs w:val="24"/>
                <w:lang w:val="uk-UA"/>
              </w:rPr>
              <w:t>3</w:t>
            </w:r>
          </w:p>
          <w:p w14:paraId="4F262039" w14:textId="77777777"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p>
        </w:tc>
        <w:tc>
          <w:tcPr>
            <w:tcW w:w="1791" w:type="dxa"/>
          </w:tcPr>
          <w:p w14:paraId="04AF1BDB" w14:textId="77777777" w:rsidR="004E21F5" w:rsidRPr="00857242" w:rsidRDefault="004E21F5" w:rsidP="00571A8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 xml:space="preserve">Розбіжність </w:t>
            </w:r>
          </w:p>
          <w:p w14:paraId="4CCC43C6" w14:textId="77777777" w:rsidR="004E21F5" w:rsidRPr="00857242" w:rsidRDefault="004E21F5" w:rsidP="00571A83">
            <w:pPr>
              <w:ind w:firstLine="56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uk-UA"/>
              </w:rPr>
            </w:pPr>
          </w:p>
        </w:tc>
      </w:tr>
      <w:tr w:rsidR="00BF0C6B" w:rsidRPr="00857242" w14:paraId="3024AB9C" w14:textId="77777777" w:rsidTr="0057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62546AAA" w14:textId="77777777" w:rsidR="00BF0C6B" w:rsidRPr="00857242" w:rsidRDefault="00BF0C6B" w:rsidP="00BF0C6B">
            <w:pPr>
              <w:ind w:firstLine="567"/>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 xml:space="preserve">Кількість закладів </w:t>
            </w:r>
          </w:p>
        </w:tc>
        <w:tc>
          <w:tcPr>
            <w:tcW w:w="2236" w:type="dxa"/>
          </w:tcPr>
          <w:p w14:paraId="5B8CEBC6" w14:textId="33EDE030" w:rsidR="00BF0C6B" w:rsidRPr="00857242" w:rsidRDefault="00BF0C6B" w:rsidP="00BF0C6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57242">
              <w:rPr>
                <w:rFonts w:ascii="Times New Roman" w:hAnsi="Times New Roman" w:cs="Times New Roman"/>
                <w:sz w:val="24"/>
                <w:szCs w:val="24"/>
                <w:lang w:val="uk-UA"/>
              </w:rPr>
              <w:t>4</w:t>
            </w:r>
            <w:r>
              <w:rPr>
                <w:rFonts w:ascii="Times New Roman" w:hAnsi="Times New Roman" w:cs="Times New Roman"/>
                <w:sz w:val="24"/>
                <w:szCs w:val="24"/>
                <w:lang w:val="uk-UA"/>
              </w:rPr>
              <w:t>3</w:t>
            </w:r>
          </w:p>
        </w:tc>
        <w:tc>
          <w:tcPr>
            <w:tcW w:w="2236" w:type="dxa"/>
            <w:hideMark/>
          </w:tcPr>
          <w:p w14:paraId="483DF9F9" w14:textId="4EA31A9C" w:rsidR="00BF0C6B" w:rsidRPr="00857242" w:rsidRDefault="00BF0C6B" w:rsidP="00BF0C6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4</w:t>
            </w:r>
            <w:r w:rsidR="001526B0">
              <w:rPr>
                <w:rFonts w:ascii="Times New Roman" w:hAnsi="Times New Roman" w:cs="Times New Roman"/>
                <w:sz w:val="24"/>
                <w:szCs w:val="24"/>
                <w:lang w:val="uk-UA"/>
              </w:rPr>
              <w:t>1</w:t>
            </w:r>
          </w:p>
        </w:tc>
        <w:tc>
          <w:tcPr>
            <w:tcW w:w="1791" w:type="dxa"/>
            <w:hideMark/>
          </w:tcPr>
          <w:p w14:paraId="0CABA6A4" w14:textId="7375BDF6" w:rsidR="00BF0C6B" w:rsidRPr="00857242" w:rsidRDefault="00BF0C6B" w:rsidP="00BF0C6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w:t>
            </w:r>
            <w:r>
              <w:rPr>
                <w:rFonts w:ascii="Times New Roman" w:hAnsi="Times New Roman" w:cs="Times New Roman"/>
                <w:sz w:val="24"/>
                <w:szCs w:val="24"/>
                <w:lang w:val="uk-UA"/>
              </w:rPr>
              <w:t>2</w:t>
            </w:r>
          </w:p>
        </w:tc>
      </w:tr>
      <w:tr w:rsidR="00BF0C6B" w:rsidRPr="00857242" w14:paraId="0FE764A6" w14:textId="77777777" w:rsidTr="00571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09D844D6" w14:textId="77777777" w:rsidR="00BF0C6B" w:rsidRPr="00857242" w:rsidRDefault="00BF0C6B" w:rsidP="00BF0C6B">
            <w:pPr>
              <w:ind w:left="142" w:hanging="142"/>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Кількість класів,</w:t>
            </w:r>
          </w:p>
          <w:p w14:paraId="48D56BF5" w14:textId="77777777" w:rsidR="00BF0C6B" w:rsidRPr="00857242" w:rsidRDefault="00BF0C6B" w:rsidP="00BF0C6B">
            <w:pPr>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з них:</w:t>
            </w:r>
          </w:p>
          <w:p w14:paraId="3E9B61E8" w14:textId="77777777" w:rsidR="00BF0C6B" w:rsidRPr="00857242" w:rsidRDefault="00BF0C6B" w:rsidP="00BF0C6B">
            <w:pPr>
              <w:pStyle w:val="a3"/>
              <w:numPr>
                <w:ilvl w:val="0"/>
                <w:numId w:val="4"/>
              </w:numPr>
              <w:ind w:left="142" w:hanging="142"/>
              <w:contextualSpacing w:val="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інклюзивні класи</w:t>
            </w:r>
          </w:p>
          <w:p w14:paraId="6A07DB31" w14:textId="77777777" w:rsidR="00BF0C6B" w:rsidRPr="005C1EF5" w:rsidRDefault="00BF0C6B" w:rsidP="00BF0C6B">
            <w:pPr>
              <w:pStyle w:val="a3"/>
              <w:numPr>
                <w:ilvl w:val="0"/>
                <w:numId w:val="4"/>
              </w:numPr>
              <w:ind w:left="142" w:hanging="142"/>
              <w:contextualSpacing w:val="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класи, у яких до 15 учнів</w:t>
            </w:r>
          </w:p>
          <w:p w14:paraId="3D42C11A" w14:textId="2FDB4B49" w:rsidR="005C1EF5" w:rsidRPr="00857242" w:rsidRDefault="005C1EF5" w:rsidP="00BF0C6B">
            <w:pPr>
              <w:pStyle w:val="a3"/>
              <w:numPr>
                <w:ilvl w:val="0"/>
                <w:numId w:val="4"/>
              </w:numPr>
              <w:ind w:left="142" w:hanging="142"/>
              <w:contextualSpacing w:val="0"/>
              <w:rPr>
                <w:rFonts w:ascii="Times New Roman" w:hAnsi="Times New Roman" w:cs="Times New Roman"/>
                <w:b w:val="0"/>
                <w:sz w:val="24"/>
                <w:szCs w:val="24"/>
                <w:lang w:val="uk-UA"/>
              </w:rPr>
            </w:pPr>
            <w:r>
              <w:rPr>
                <w:rFonts w:ascii="Times New Roman" w:hAnsi="Times New Roman" w:cs="Times New Roman"/>
                <w:b w:val="0"/>
                <w:sz w:val="24"/>
                <w:szCs w:val="24"/>
                <w:lang w:val="uk-UA"/>
              </w:rPr>
              <w:t>класи об’єднані</w:t>
            </w:r>
          </w:p>
          <w:p w14:paraId="4A70E5CE" w14:textId="77777777" w:rsidR="00BF0C6B" w:rsidRPr="00857242" w:rsidRDefault="00BF0C6B" w:rsidP="00BF0C6B">
            <w:pPr>
              <w:pStyle w:val="a3"/>
              <w:numPr>
                <w:ilvl w:val="0"/>
                <w:numId w:val="4"/>
              </w:numPr>
              <w:ind w:left="142" w:hanging="142"/>
              <w:contextualSpacing w:val="0"/>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класи, у яких організовано навчання за індивідуальною формою (педагогічний патронаж)</w:t>
            </w:r>
          </w:p>
        </w:tc>
        <w:tc>
          <w:tcPr>
            <w:tcW w:w="2236" w:type="dxa"/>
          </w:tcPr>
          <w:p w14:paraId="6EA4FA48"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10</w:t>
            </w:r>
            <w:r>
              <w:rPr>
                <w:rFonts w:ascii="Times New Roman" w:hAnsi="Times New Roman" w:cs="Times New Roman"/>
                <w:sz w:val="24"/>
                <w:szCs w:val="24"/>
                <w:lang w:val="uk-UA"/>
              </w:rPr>
              <w:t>70</w:t>
            </w:r>
          </w:p>
          <w:p w14:paraId="4A22958A"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p>
          <w:p w14:paraId="2BCFB2DD"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119</w:t>
            </w:r>
          </w:p>
          <w:p w14:paraId="5A0D990E" w14:textId="5A73BCD4" w:rsidR="00BF0C6B" w:rsidRDefault="00A50800"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30</w:t>
            </w:r>
          </w:p>
          <w:p w14:paraId="4DE7A19C" w14:textId="0DBFF21E" w:rsidR="005C1EF5" w:rsidRPr="00857242" w:rsidRDefault="00A50800"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w:t>
            </w:r>
          </w:p>
          <w:p w14:paraId="56B5A6F2" w14:textId="77777777" w:rsidR="00BF0C6B" w:rsidRPr="00857242"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10</w:t>
            </w:r>
          </w:p>
          <w:p w14:paraId="4AC364DF" w14:textId="11D26B3B" w:rsidR="00BF0C6B" w:rsidRPr="007116AA" w:rsidRDefault="00BF0C6B" w:rsidP="00BF0C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 xml:space="preserve">(с.Кобзарівка - </w:t>
            </w:r>
            <w:r>
              <w:rPr>
                <w:rFonts w:ascii="Times New Roman" w:hAnsi="Times New Roman" w:cs="Times New Roman"/>
                <w:sz w:val="24"/>
                <w:szCs w:val="24"/>
                <w:lang w:val="uk-UA"/>
              </w:rPr>
              <w:t>3</w:t>
            </w:r>
            <w:r w:rsidRPr="00857242">
              <w:rPr>
                <w:rFonts w:ascii="Times New Roman" w:hAnsi="Times New Roman" w:cs="Times New Roman"/>
                <w:sz w:val="24"/>
                <w:szCs w:val="24"/>
                <w:lang w:val="uk-UA"/>
              </w:rPr>
              <w:t xml:space="preserve">, с.Курівці - 4, с.Чернихів - </w:t>
            </w:r>
            <w:r>
              <w:rPr>
                <w:rFonts w:ascii="Times New Roman" w:hAnsi="Times New Roman" w:cs="Times New Roman"/>
                <w:sz w:val="24"/>
                <w:szCs w:val="24"/>
                <w:lang w:val="uk-UA"/>
              </w:rPr>
              <w:t>3</w:t>
            </w:r>
            <w:r w:rsidRPr="00857242">
              <w:rPr>
                <w:rFonts w:ascii="Times New Roman" w:hAnsi="Times New Roman" w:cs="Times New Roman"/>
                <w:sz w:val="24"/>
                <w:szCs w:val="24"/>
                <w:lang w:val="uk-UA"/>
              </w:rPr>
              <w:t>)</w:t>
            </w:r>
          </w:p>
        </w:tc>
        <w:tc>
          <w:tcPr>
            <w:tcW w:w="2236" w:type="dxa"/>
          </w:tcPr>
          <w:p w14:paraId="4501A0CB" w14:textId="77777777" w:rsidR="00BF0C6B" w:rsidRPr="005C1EF5"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1070</w:t>
            </w:r>
          </w:p>
          <w:p w14:paraId="6A826728" w14:textId="77777777" w:rsidR="00BF0C6B" w:rsidRPr="005C1EF5" w:rsidRDefault="00BF0C6B"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p>
          <w:p w14:paraId="27BC5A73" w14:textId="09C8CE07" w:rsidR="00BF0C6B" w:rsidRPr="005C1EF5" w:rsidRDefault="001526B0"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154</w:t>
            </w:r>
          </w:p>
          <w:p w14:paraId="7FE6BD59" w14:textId="1D31B570" w:rsidR="00BF0C6B" w:rsidRDefault="005C1EF5"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29</w:t>
            </w:r>
          </w:p>
          <w:p w14:paraId="7EB11C0E" w14:textId="6B8E388C" w:rsidR="005C1EF5" w:rsidRPr="005C1EF5" w:rsidRDefault="005C1EF5"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p w14:paraId="51FAFBCA" w14:textId="700336C3" w:rsidR="00BF0C6B" w:rsidRPr="005C1EF5" w:rsidRDefault="005C1EF5" w:rsidP="00BF0C6B">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6</w:t>
            </w:r>
          </w:p>
          <w:p w14:paraId="249A42FC" w14:textId="2765274C" w:rsidR="00BF0C6B" w:rsidRPr="005C1EF5" w:rsidRDefault="00BF0C6B" w:rsidP="00BF0C6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 xml:space="preserve">(с.Кобзарівка - </w:t>
            </w:r>
            <w:r w:rsidR="001526B0" w:rsidRPr="005C1EF5">
              <w:rPr>
                <w:rFonts w:ascii="Times New Roman" w:hAnsi="Times New Roman" w:cs="Times New Roman"/>
                <w:color w:val="000000" w:themeColor="text1"/>
                <w:sz w:val="24"/>
                <w:szCs w:val="24"/>
                <w:lang w:val="uk-UA"/>
              </w:rPr>
              <w:t>4</w:t>
            </w:r>
            <w:r w:rsidRPr="005C1EF5">
              <w:rPr>
                <w:rFonts w:ascii="Times New Roman" w:hAnsi="Times New Roman" w:cs="Times New Roman"/>
                <w:color w:val="000000" w:themeColor="text1"/>
                <w:sz w:val="24"/>
                <w:szCs w:val="24"/>
                <w:lang w:val="uk-UA"/>
              </w:rPr>
              <w:t xml:space="preserve">, с.Курівці - </w:t>
            </w:r>
            <w:r w:rsidR="001526B0" w:rsidRPr="005C1EF5">
              <w:rPr>
                <w:rFonts w:ascii="Times New Roman" w:hAnsi="Times New Roman" w:cs="Times New Roman"/>
                <w:color w:val="000000" w:themeColor="text1"/>
                <w:sz w:val="24"/>
                <w:szCs w:val="24"/>
                <w:lang w:val="uk-UA"/>
              </w:rPr>
              <w:t>3</w:t>
            </w:r>
            <w:r w:rsidRPr="005C1EF5">
              <w:rPr>
                <w:rFonts w:ascii="Times New Roman" w:hAnsi="Times New Roman" w:cs="Times New Roman"/>
                <w:color w:val="000000" w:themeColor="text1"/>
                <w:sz w:val="24"/>
                <w:szCs w:val="24"/>
                <w:lang w:val="uk-UA"/>
              </w:rPr>
              <w:t>, с.Чернихів - 3)</w:t>
            </w:r>
          </w:p>
        </w:tc>
        <w:tc>
          <w:tcPr>
            <w:tcW w:w="1791" w:type="dxa"/>
          </w:tcPr>
          <w:p w14:paraId="4D0885C7" w14:textId="001C3AD5" w:rsidR="00BF0C6B" w:rsidRPr="005C1EF5" w:rsidRDefault="001526B0"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0</w:t>
            </w:r>
          </w:p>
          <w:p w14:paraId="5B010107" w14:textId="77777777" w:rsidR="00BF0C6B" w:rsidRPr="005C1EF5" w:rsidRDefault="00BF0C6B" w:rsidP="00A50800">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p>
          <w:p w14:paraId="50914C4C" w14:textId="64D09834" w:rsidR="00BF0C6B" w:rsidRPr="005C1EF5" w:rsidRDefault="00916DAF"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1526B0" w:rsidRPr="005C1EF5">
              <w:rPr>
                <w:rFonts w:ascii="Times New Roman" w:hAnsi="Times New Roman" w:cs="Times New Roman"/>
                <w:color w:val="000000" w:themeColor="text1"/>
                <w:sz w:val="24"/>
                <w:szCs w:val="24"/>
                <w:lang w:val="uk-UA"/>
              </w:rPr>
              <w:t>35</w:t>
            </w:r>
          </w:p>
          <w:p w14:paraId="43452BFD" w14:textId="57F13DA8" w:rsidR="005C1EF5" w:rsidRDefault="00A50800"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r w:rsidR="005C1EF5" w:rsidRPr="005C1EF5">
              <w:rPr>
                <w:rFonts w:ascii="Times New Roman" w:hAnsi="Times New Roman" w:cs="Times New Roman"/>
                <w:color w:val="000000" w:themeColor="text1"/>
                <w:sz w:val="24"/>
                <w:szCs w:val="24"/>
                <w:lang w:val="uk-UA"/>
              </w:rPr>
              <w:t>1</w:t>
            </w:r>
          </w:p>
          <w:p w14:paraId="7128E8E2" w14:textId="10A35854" w:rsidR="00BF0C6B" w:rsidRPr="005C1EF5" w:rsidRDefault="00A50800"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p>
          <w:p w14:paraId="497B07CF" w14:textId="1BBE365C" w:rsidR="00BF0C6B" w:rsidRPr="005C1EF5" w:rsidRDefault="005C1EF5" w:rsidP="00A50800">
            <w:pPr>
              <w:ind w:firstLine="56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5C1EF5">
              <w:rPr>
                <w:rFonts w:ascii="Times New Roman" w:hAnsi="Times New Roman" w:cs="Times New Roman"/>
                <w:color w:val="000000" w:themeColor="text1"/>
                <w:sz w:val="24"/>
                <w:szCs w:val="24"/>
                <w:lang w:val="uk-UA"/>
              </w:rPr>
              <w:t>-4</w:t>
            </w:r>
          </w:p>
        </w:tc>
      </w:tr>
      <w:tr w:rsidR="00BF0C6B" w:rsidRPr="00857242" w14:paraId="17B74084" w14:textId="77777777" w:rsidTr="00571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5870516F" w14:textId="77777777" w:rsidR="001526B0" w:rsidRDefault="00BF0C6B" w:rsidP="00BF0C6B">
            <w:pPr>
              <w:ind w:left="142" w:hanging="142"/>
              <w:rPr>
                <w:rFonts w:ascii="Times New Roman" w:hAnsi="Times New Roman" w:cs="Times New Roman"/>
                <w:bCs w:val="0"/>
                <w:sz w:val="24"/>
                <w:szCs w:val="24"/>
                <w:lang w:val="uk-UA"/>
              </w:rPr>
            </w:pPr>
            <w:r w:rsidRPr="00857242">
              <w:rPr>
                <w:rFonts w:ascii="Times New Roman" w:hAnsi="Times New Roman" w:cs="Times New Roman"/>
                <w:b w:val="0"/>
                <w:sz w:val="24"/>
                <w:szCs w:val="24"/>
                <w:lang w:val="uk-UA"/>
              </w:rPr>
              <w:t>Кількість учнів,</w:t>
            </w:r>
            <w:r>
              <w:rPr>
                <w:rFonts w:ascii="Times New Roman" w:hAnsi="Times New Roman" w:cs="Times New Roman"/>
                <w:b w:val="0"/>
                <w:sz w:val="24"/>
                <w:szCs w:val="24"/>
                <w:lang w:val="uk-UA"/>
              </w:rPr>
              <w:t xml:space="preserve"> </w:t>
            </w:r>
          </w:p>
          <w:p w14:paraId="3B0CDC9E" w14:textId="344BBBCC" w:rsidR="00BF0C6B" w:rsidRPr="00857242" w:rsidRDefault="00BF0C6B" w:rsidP="00BF0C6B">
            <w:pPr>
              <w:ind w:left="142" w:hanging="142"/>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з них:</w:t>
            </w:r>
          </w:p>
          <w:p w14:paraId="77786898" w14:textId="77777777" w:rsidR="00BF0C6B" w:rsidRPr="00857242" w:rsidRDefault="00BF0C6B" w:rsidP="00BF0C6B">
            <w:pPr>
              <w:pStyle w:val="a3"/>
              <w:numPr>
                <w:ilvl w:val="0"/>
                <w:numId w:val="5"/>
              </w:numPr>
              <w:ind w:left="142" w:hanging="142"/>
              <w:contextualSpacing w:val="0"/>
              <w:rPr>
                <w:rFonts w:ascii="Times New Roman" w:hAnsi="Times New Roman" w:cs="Times New Roman"/>
                <w:sz w:val="24"/>
                <w:szCs w:val="24"/>
                <w:lang w:val="uk-UA"/>
              </w:rPr>
            </w:pPr>
            <w:r w:rsidRPr="00857242">
              <w:rPr>
                <w:rFonts w:ascii="Times New Roman" w:hAnsi="Times New Roman" w:cs="Times New Roman"/>
                <w:b w:val="0"/>
                <w:sz w:val="24"/>
                <w:szCs w:val="24"/>
                <w:lang w:val="uk-UA"/>
              </w:rPr>
              <w:t>класи з вечірньою та заочною формами навчання</w:t>
            </w:r>
          </w:p>
          <w:p w14:paraId="61518F32" w14:textId="77777777" w:rsidR="00BF0C6B" w:rsidRPr="00857242" w:rsidRDefault="00BF0C6B" w:rsidP="00BF0C6B">
            <w:pPr>
              <w:pStyle w:val="a3"/>
              <w:numPr>
                <w:ilvl w:val="0"/>
                <w:numId w:val="5"/>
              </w:numPr>
              <w:ind w:left="142" w:hanging="142"/>
              <w:contextualSpacing w:val="0"/>
              <w:rPr>
                <w:rFonts w:ascii="Times New Roman" w:hAnsi="Times New Roman" w:cs="Times New Roman"/>
                <w:sz w:val="24"/>
                <w:szCs w:val="24"/>
                <w:lang w:val="uk-UA"/>
              </w:rPr>
            </w:pPr>
            <w:r w:rsidRPr="00857242">
              <w:rPr>
                <w:rFonts w:ascii="Times New Roman" w:hAnsi="Times New Roman" w:cs="Times New Roman"/>
                <w:b w:val="0"/>
                <w:sz w:val="24"/>
                <w:szCs w:val="24"/>
                <w:lang w:val="uk-UA"/>
              </w:rPr>
              <w:t xml:space="preserve">діти, які навчаються в умовах інклюзії </w:t>
            </w:r>
          </w:p>
        </w:tc>
        <w:tc>
          <w:tcPr>
            <w:tcW w:w="2236" w:type="dxa"/>
            <w:vAlign w:val="center"/>
          </w:tcPr>
          <w:p w14:paraId="53AABF2C" w14:textId="14B0B619"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30590</w:t>
            </w:r>
          </w:p>
          <w:p w14:paraId="5874ECF3"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8B30AAF"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9</w:t>
            </w:r>
          </w:p>
          <w:p w14:paraId="27AD9E56"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4AA01D03"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32F8955" w14:textId="7B85D8C6"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uk-UA"/>
              </w:rPr>
              <w:t>170</w:t>
            </w:r>
          </w:p>
        </w:tc>
        <w:tc>
          <w:tcPr>
            <w:tcW w:w="2236" w:type="dxa"/>
            <w:vAlign w:val="center"/>
          </w:tcPr>
          <w:p w14:paraId="1ACE65F5" w14:textId="5855A799" w:rsidR="00BF0C6B"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29834</w:t>
            </w:r>
          </w:p>
          <w:p w14:paraId="0FC5DEB7" w14:textId="77777777" w:rsidR="001526B0"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7B2A16FB" w14:textId="2B495A99"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9</w:t>
            </w:r>
          </w:p>
          <w:p w14:paraId="18C0971E"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2F721E29"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47FBD094" w14:textId="0B862F2D"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223</w:t>
            </w:r>
          </w:p>
        </w:tc>
        <w:tc>
          <w:tcPr>
            <w:tcW w:w="1791" w:type="dxa"/>
            <w:vAlign w:val="center"/>
          </w:tcPr>
          <w:p w14:paraId="227D94C2" w14:textId="6D84B3FE" w:rsidR="00BF0C6B" w:rsidRPr="00857242" w:rsidRDefault="001526B0"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-756</w:t>
            </w:r>
          </w:p>
          <w:p w14:paraId="46C0ABE5"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688F4CBA"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0</w:t>
            </w:r>
          </w:p>
          <w:p w14:paraId="5C7F61EC"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DDC7939" w14:textId="77777777"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2E23350F" w14:textId="018EEDE0" w:rsidR="00BF0C6B" w:rsidRPr="00857242" w:rsidRDefault="00BF0C6B" w:rsidP="00BF0C6B">
            <w:pPr>
              <w:ind w:firstLine="5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857242">
              <w:rPr>
                <w:rFonts w:ascii="Times New Roman" w:hAnsi="Times New Roman" w:cs="Times New Roman"/>
                <w:sz w:val="24"/>
                <w:szCs w:val="24"/>
                <w:lang w:val="uk-UA"/>
              </w:rPr>
              <w:t xml:space="preserve">+ </w:t>
            </w:r>
            <w:r w:rsidR="00916DAF">
              <w:rPr>
                <w:rFonts w:ascii="Times New Roman" w:hAnsi="Times New Roman" w:cs="Times New Roman"/>
                <w:sz w:val="24"/>
                <w:szCs w:val="24"/>
                <w:lang w:val="uk-UA"/>
              </w:rPr>
              <w:t>53</w:t>
            </w:r>
          </w:p>
        </w:tc>
      </w:tr>
      <w:tr w:rsidR="004E21F5" w:rsidRPr="00857242" w14:paraId="45944588" w14:textId="77777777" w:rsidTr="00571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1" w:type="dxa"/>
            <w:hideMark/>
          </w:tcPr>
          <w:p w14:paraId="6C32C70A" w14:textId="77777777" w:rsidR="004E21F5" w:rsidRPr="00857242" w:rsidRDefault="004E21F5" w:rsidP="00571A83">
            <w:pPr>
              <w:rPr>
                <w:rFonts w:ascii="Times New Roman" w:hAnsi="Times New Roman" w:cs="Times New Roman"/>
                <w:b w:val="0"/>
                <w:sz w:val="24"/>
                <w:szCs w:val="24"/>
                <w:lang w:val="uk-UA"/>
              </w:rPr>
            </w:pPr>
            <w:r w:rsidRPr="00857242">
              <w:rPr>
                <w:rFonts w:ascii="Times New Roman" w:hAnsi="Times New Roman" w:cs="Times New Roman"/>
                <w:b w:val="0"/>
                <w:sz w:val="24"/>
                <w:szCs w:val="24"/>
                <w:lang w:val="uk-UA"/>
              </w:rPr>
              <w:t>Кількість ГПД</w:t>
            </w:r>
          </w:p>
        </w:tc>
        <w:tc>
          <w:tcPr>
            <w:tcW w:w="2236" w:type="dxa"/>
            <w:vAlign w:val="center"/>
          </w:tcPr>
          <w:p w14:paraId="730AC896" w14:textId="6D373D82" w:rsidR="004E21F5" w:rsidRPr="00857242" w:rsidRDefault="004E21F5" w:rsidP="00571A8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57242">
              <w:rPr>
                <w:rFonts w:ascii="Times New Roman" w:hAnsi="Times New Roman" w:cs="Times New Roman"/>
                <w:sz w:val="24"/>
                <w:szCs w:val="24"/>
                <w:lang w:val="uk-UA"/>
              </w:rPr>
              <w:t>1</w:t>
            </w:r>
            <w:r w:rsidR="001526B0">
              <w:rPr>
                <w:rFonts w:ascii="Times New Roman" w:hAnsi="Times New Roman" w:cs="Times New Roman"/>
                <w:sz w:val="24"/>
                <w:szCs w:val="24"/>
                <w:lang w:val="uk-UA"/>
              </w:rPr>
              <w:t>56</w:t>
            </w:r>
          </w:p>
        </w:tc>
        <w:tc>
          <w:tcPr>
            <w:tcW w:w="2236" w:type="dxa"/>
            <w:vAlign w:val="center"/>
            <w:hideMark/>
          </w:tcPr>
          <w:p w14:paraId="7FBE095D" w14:textId="3C74914D" w:rsidR="004E21F5" w:rsidRPr="00857242" w:rsidRDefault="001526B0" w:rsidP="00571A8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791" w:type="dxa"/>
            <w:vAlign w:val="center"/>
            <w:hideMark/>
          </w:tcPr>
          <w:p w14:paraId="387A4420" w14:textId="10C7B344" w:rsidR="004E21F5" w:rsidRPr="001526B0" w:rsidRDefault="001526B0" w:rsidP="00571A83">
            <w:pPr>
              <w:pStyle w:val="a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1526B0">
              <w:rPr>
                <w:rFonts w:ascii="Times New Roman" w:hAnsi="Times New Roman" w:cs="Times New Roman"/>
                <w:sz w:val="24"/>
                <w:szCs w:val="24"/>
                <w:lang w:val="uk-UA"/>
              </w:rPr>
              <w:t>+9</w:t>
            </w:r>
          </w:p>
        </w:tc>
      </w:tr>
    </w:tbl>
    <w:p w14:paraId="4700C7ED" w14:textId="77777777" w:rsidR="00A50800" w:rsidRDefault="004E21F5" w:rsidP="004E21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643C5E4D" w14:textId="615796E5" w:rsidR="004E21F5"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Одним з пріоритетних </w:t>
      </w:r>
      <w:r w:rsidR="00E8365F" w:rsidRPr="000038C9">
        <w:rPr>
          <w:rFonts w:ascii="Times New Roman" w:hAnsi="Times New Roman" w:cs="Times New Roman"/>
          <w:sz w:val="24"/>
          <w:szCs w:val="24"/>
        </w:rPr>
        <w:t>напрямків роботи</w:t>
      </w:r>
      <w:r w:rsidRPr="000038C9">
        <w:rPr>
          <w:rFonts w:ascii="Times New Roman" w:hAnsi="Times New Roman" w:cs="Times New Roman"/>
          <w:sz w:val="24"/>
          <w:szCs w:val="24"/>
        </w:rPr>
        <w:t xml:space="preserve"> управління освіти і науки є питання оптимізації освітньої мережі. </w:t>
      </w:r>
    </w:p>
    <w:p w14:paraId="772DCEB6" w14:textId="6842067D" w:rsidR="004E21F5"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Відповідно до рішен</w:t>
      </w:r>
      <w:r w:rsidR="006B6D16" w:rsidRPr="000038C9">
        <w:rPr>
          <w:rFonts w:ascii="Times New Roman" w:hAnsi="Times New Roman" w:cs="Times New Roman"/>
          <w:sz w:val="24"/>
          <w:szCs w:val="24"/>
        </w:rPr>
        <w:t>ь</w:t>
      </w:r>
      <w:r w:rsidRPr="000038C9">
        <w:rPr>
          <w:rFonts w:ascii="Times New Roman" w:hAnsi="Times New Roman" w:cs="Times New Roman"/>
          <w:sz w:val="24"/>
          <w:szCs w:val="24"/>
        </w:rPr>
        <w:t xml:space="preserve"> міської ради</w:t>
      </w:r>
      <w:r w:rsidR="00E8365F" w:rsidRPr="000038C9">
        <w:rPr>
          <w:rFonts w:ascii="Times New Roman" w:hAnsi="Times New Roman" w:cs="Times New Roman"/>
          <w:sz w:val="24"/>
          <w:szCs w:val="24"/>
        </w:rPr>
        <w:t xml:space="preserve"> </w:t>
      </w:r>
      <w:r w:rsidR="007B080C" w:rsidRPr="000038C9">
        <w:rPr>
          <w:rFonts w:ascii="Times New Roman" w:hAnsi="Times New Roman" w:cs="Times New Roman"/>
          <w:sz w:val="24"/>
          <w:szCs w:val="24"/>
        </w:rPr>
        <w:t xml:space="preserve">від </w:t>
      </w:r>
      <w:r w:rsidR="00043D26" w:rsidRPr="000038C9">
        <w:rPr>
          <w:rFonts w:ascii="Times New Roman" w:hAnsi="Times New Roman" w:cs="Times New Roman"/>
          <w:sz w:val="24"/>
          <w:szCs w:val="24"/>
        </w:rPr>
        <w:t>09</w:t>
      </w:r>
      <w:r w:rsidR="007B080C" w:rsidRPr="000038C9">
        <w:rPr>
          <w:rFonts w:ascii="Times New Roman" w:hAnsi="Times New Roman" w:cs="Times New Roman"/>
          <w:sz w:val="24"/>
          <w:szCs w:val="24"/>
        </w:rPr>
        <w:t>.0</w:t>
      </w:r>
      <w:r w:rsidR="00043D26" w:rsidRPr="000038C9">
        <w:rPr>
          <w:rFonts w:ascii="Times New Roman" w:hAnsi="Times New Roman" w:cs="Times New Roman"/>
          <w:sz w:val="24"/>
          <w:szCs w:val="24"/>
        </w:rPr>
        <w:t>6</w:t>
      </w:r>
      <w:r w:rsidR="007B080C" w:rsidRPr="000038C9">
        <w:rPr>
          <w:rFonts w:ascii="Times New Roman" w:hAnsi="Times New Roman" w:cs="Times New Roman"/>
          <w:sz w:val="24"/>
          <w:szCs w:val="24"/>
        </w:rPr>
        <w:t>.202</w:t>
      </w:r>
      <w:r w:rsidR="00043D26" w:rsidRPr="000038C9">
        <w:rPr>
          <w:rFonts w:ascii="Times New Roman" w:hAnsi="Times New Roman" w:cs="Times New Roman"/>
          <w:sz w:val="24"/>
          <w:szCs w:val="24"/>
        </w:rPr>
        <w:t>3</w:t>
      </w:r>
      <w:r w:rsidR="007B080C" w:rsidRPr="000038C9">
        <w:rPr>
          <w:rFonts w:ascii="Times New Roman" w:hAnsi="Times New Roman" w:cs="Times New Roman"/>
          <w:sz w:val="24"/>
          <w:szCs w:val="24"/>
        </w:rPr>
        <w:t xml:space="preserve"> №</w:t>
      </w:r>
      <w:r w:rsidR="007D2B13" w:rsidRPr="000038C9">
        <w:rPr>
          <w:rFonts w:ascii="Times New Roman" w:hAnsi="Times New Roman" w:cs="Times New Roman"/>
          <w:sz w:val="24"/>
          <w:szCs w:val="24"/>
        </w:rPr>
        <w:t>8/</w:t>
      </w:r>
      <w:r w:rsidR="00043D26" w:rsidRPr="000038C9">
        <w:rPr>
          <w:rFonts w:ascii="Times New Roman" w:hAnsi="Times New Roman" w:cs="Times New Roman"/>
          <w:sz w:val="24"/>
          <w:szCs w:val="24"/>
        </w:rPr>
        <w:t>26</w:t>
      </w:r>
      <w:r w:rsidR="007D2B13" w:rsidRPr="000038C9">
        <w:rPr>
          <w:rFonts w:ascii="Times New Roman" w:hAnsi="Times New Roman" w:cs="Times New Roman"/>
          <w:sz w:val="24"/>
          <w:szCs w:val="24"/>
        </w:rPr>
        <w:t>/</w:t>
      </w:r>
      <w:r w:rsidR="00043D26" w:rsidRPr="000038C9">
        <w:rPr>
          <w:rFonts w:ascii="Times New Roman" w:hAnsi="Times New Roman" w:cs="Times New Roman"/>
          <w:sz w:val="24"/>
          <w:szCs w:val="24"/>
        </w:rPr>
        <w:t>14</w:t>
      </w:r>
      <w:r w:rsidR="007D2B13" w:rsidRPr="000038C9">
        <w:rPr>
          <w:rFonts w:ascii="Times New Roman" w:hAnsi="Times New Roman" w:cs="Times New Roman"/>
          <w:sz w:val="24"/>
          <w:szCs w:val="24"/>
        </w:rPr>
        <w:t xml:space="preserve"> «Про реорганізацію </w:t>
      </w:r>
      <w:bookmarkStart w:id="2" w:name="_Hlk119917101"/>
      <w:r w:rsidR="00043D26" w:rsidRPr="000038C9">
        <w:rPr>
          <w:rFonts w:ascii="Times New Roman" w:hAnsi="Times New Roman" w:cs="Times New Roman"/>
          <w:sz w:val="24"/>
          <w:szCs w:val="24"/>
        </w:rPr>
        <w:t>закладів освіти</w:t>
      </w:r>
      <w:r w:rsidR="00B24B97" w:rsidRPr="000038C9">
        <w:rPr>
          <w:rFonts w:ascii="Times New Roman" w:hAnsi="Times New Roman" w:cs="Times New Roman"/>
          <w:sz w:val="24"/>
          <w:szCs w:val="24"/>
        </w:rPr>
        <w:t>»</w:t>
      </w:r>
      <w:bookmarkEnd w:id="2"/>
      <w:r w:rsidR="000C3089" w:rsidRPr="000038C9">
        <w:rPr>
          <w:rFonts w:ascii="Times New Roman" w:hAnsi="Times New Roman" w:cs="Times New Roman"/>
          <w:sz w:val="24"/>
          <w:szCs w:val="24"/>
        </w:rPr>
        <w:t xml:space="preserve"> реорганізовано </w:t>
      </w:r>
      <w:r w:rsidR="00A702D7" w:rsidRPr="000038C9">
        <w:rPr>
          <w:rFonts w:ascii="Times New Roman" w:hAnsi="Times New Roman" w:cs="Times New Roman"/>
          <w:sz w:val="24"/>
          <w:szCs w:val="24"/>
        </w:rPr>
        <w:t>шляхом злиття</w:t>
      </w:r>
      <w:r w:rsidR="000C3089" w:rsidRPr="000038C9">
        <w:rPr>
          <w:rFonts w:ascii="Times New Roman" w:hAnsi="Times New Roman" w:cs="Times New Roman"/>
          <w:sz w:val="24"/>
          <w:szCs w:val="24"/>
        </w:rPr>
        <w:t xml:space="preserve"> Тернопільську </w:t>
      </w:r>
      <w:r w:rsidR="00B45839">
        <w:rPr>
          <w:rFonts w:ascii="Times New Roman" w:hAnsi="Times New Roman" w:cs="Times New Roman"/>
          <w:sz w:val="24"/>
          <w:szCs w:val="24"/>
        </w:rPr>
        <w:t>Українську гімназію ім. І. Франка</w:t>
      </w:r>
      <w:r w:rsidR="000C3089" w:rsidRPr="000038C9">
        <w:rPr>
          <w:rFonts w:ascii="Times New Roman" w:hAnsi="Times New Roman" w:cs="Times New Roman"/>
          <w:sz w:val="24"/>
          <w:szCs w:val="24"/>
        </w:rPr>
        <w:t xml:space="preserve"> Тернопільської міської ради Тернопільської області та Тернопільський </w:t>
      </w:r>
      <w:r w:rsidR="00043D26" w:rsidRPr="000038C9">
        <w:rPr>
          <w:rFonts w:ascii="Times New Roman" w:hAnsi="Times New Roman" w:cs="Times New Roman"/>
          <w:sz w:val="24"/>
          <w:szCs w:val="24"/>
        </w:rPr>
        <w:t>технічний</w:t>
      </w:r>
      <w:r w:rsidR="000C3089" w:rsidRPr="000038C9">
        <w:rPr>
          <w:rFonts w:ascii="Times New Roman" w:hAnsi="Times New Roman" w:cs="Times New Roman"/>
          <w:sz w:val="24"/>
          <w:szCs w:val="24"/>
        </w:rPr>
        <w:t xml:space="preserve"> ліцей Тернопільської міської ради Тернопільської області </w:t>
      </w:r>
      <w:r w:rsidR="00916DAF" w:rsidRPr="000038C9">
        <w:rPr>
          <w:rFonts w:ascii="Times New Roman" w:hAnsi="Times New Roman" w:cs="Times New Roman"/>
          <w:sz w:val="24"/>
          <w:szCs w:val="24"/>
        </w:rPr>
        <w:t xml:space="preserve">і </w:t>
      </w:r>
      <w:r w:rsidR="00043D26" w:rsidRPr="000038C9">
        <w:rPr>
          <w:rFonts w:ascii="Times New Roman" w:hAnsi="Times New Roman" w:cs="Times New Roman"/>
          <w:sz w:val="24"/>
          <w:szCs w:val="24"/>
        </w:rPr>
        <w:t>створено Тернопільський академічний ліцей «Українська гімназія» ім. І. Франка</w:t>
      </w:r>
      <w:r w:rsidR="0065609A" w:rsidRPr="000038C9">
        <w:rPr>
          <w:rFonts w:ascii="Times New Roman" w:hAnsi="Times New Roman" w:cs="Times New Roman"/>
          <w:sz w:val="24"/>
          <w:szCs w:val="24"/>
        </w:rPr>
        <w:t xml:space="preserve"> Тернопільської міської ради.</w:t>
      </w:r>
    </w:p>
    <w:p w14:paraId="05210FDF" w14:textId="21C0ABF3" w:rsidR="00A702D7" w:rsidRPr="000038C9" w:rsidRDefault="00A702D7"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Також рішенням міської ради від 15.09.2023 №8/31/21 «Про зміну типу і найменування Тернопільської класичної гімназії Тернопільської міської ради Тернопільської області та затвердження Статуту» змінено тип та найменування Тернопільської класичної гімназії Тернопільської міської ради Тернопільської області на Тернопільський класичний ліцей Тернопільської міської ради.</w:t>
      </w:r>
    </w:p>
    <w:p w14:paraId="75F4EFA7" w14:textId="600547CD" w:rsidR="00D158BF" w:rsidRPr="000038C9" w:rsidRDefault="00D158BF"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Управлінням освіти і науки також підготовлено пакети документів та передано до Міністерства освіти і науки України щодо передачі закладів професійної (професійно-технічної) освіти з державної у комунальну власність.</w:t>
      </w:r>
    </w:p>
    <w:p w14:paraId="7AFA9F63" w14:textId="3D36BA4A" w:rsidR="004E21F5" w:rsidRPr="000038C9" w:rsidRDefault="00B45839" w:rsidP="000038C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21F5" w:rsidRPr="000038C9">
        <w:rPr>
          <w:rFonts w:ascii="Times New Roman" w:hAnsi="Times New Roman" w:cs="Times New Roman"/>
          <w:sz w:val="24"/>
          <w:szCs w:val="24"/>
        </w:rPr>
        <w:t>Для функціонування закладів освіти в умовах воєнного стану головне</w:t>
      </w:r>
      <w:r w:rsidR="00F41786" w:rsidRPr="000038C9">
        <w:rPr>
          <w:rFonts w:ascii="Times New Roman" w:hAnsi="Times New Roman" w:cs="Times New Roman"/>
          <w:sz w:val="24"/>
          <w:szCs w:val="24"/>
        </w:rPr>
        <w:t xml:space="preserve"> – збереження</w:t>
      </w:r>
      <w:r w:rsidR="004E21F5" w:rsidRPr="000038C9">
        <w:rPr>
          <w:rFonts w:ascii="Times New Roman" w:hAnsi="Times New Roman" w:cs="Times New Roman"/>
          <w:sz w:val="24"/>
          <w:szCs w:val="24"/>
        </w:rPr>
        <w:t xml:space="preserve"> життя та здоров’я учасників освітнього процесу. У зв’язку з цим в усіх закладах загальної середньої освіти облаштовані укриття. </w:t>
      </w:r>
    </w:p>
    <w:p w14:paraId="4DB071D9" w14:textId="19DE25EF" w:rsidR="004E21F5"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 Відповідно до спроможності укриттів, враховуючи можливість одночасно розмістити всіх, хто в момент повітряної тривоги перебуває у закладі</w:t>
      </w:r>
      <w:r w:rsidR="00F41786" w:rsidRPr="000038C9">
        <w:rPr>
          <w:rFonts w:ascii="Times New Roman" w:hAnsi="Times New Roman" w:cs="Times New Roman"/>
          <w:sz w:val="24"/>
          <w:szCs w:val="24"/>
        </w:rPr>
        <w:t xml:space="preserve"> загальної середньої освіти, </w:t>
      </w:r>
      <w:r w:rsidRPr="000038C9">
        <w:rPr>
          <w:rFonts w:ascii="Times New Roman" w:hAnsi="Times New Roman" w:cs="Times New Roman"/>
          <w:sz w:val="24"/>
          <w:szCs w:val="24"/>
        </w:rPr>
        <w:t xml:space="preserve">визначено різні </w:t>
      </w:r>
      <w:r w:rsidR="0065609A" w:rsidRPr="000038C9">
        <w:rPr>
          <w:rFonts w:ascii="Times New Roman" w:hAnsi="Times New Roman" w:cs="Times New Roman"/>
          <w:sz w:val="24"/>
          <w:szCs w:val="24"/>
        </w:rPr>
        <w:t>форми</w:t>
      </w:r>
      <w:r w:rsidRPr="000038C9">
        <w:rPr>
          <w:rFonts w:ascii="Times New Roman" w:hAnsi="Times New Roman" w:cs="Times New Roman"/>
          <w:sz w:val="24"/>
          <w:szCs w:val="24"/>
        </w:rPr>
        <w:t xml:space="preserve"> організації освітнього процесу, а саме</w:t>
      </w:r>
      <w:r w:rsidR="00F41786" w:rsidRPr="000038C9">
        <w:rPr>
          <w:rFonts w:ascii="Times New Roman" w:hAnsi="Times New Roman" w:cs="Times New Roman"/>
          <w:sz w:val="24"/>
          <w:szCs w:val="24"/>
        </w:rPr>
        <w:t xml:space="preserve"> – </w:t>
      </w:r>
      <w:r w:rsidR="0065609A" w:rsidRPr="000038C9">
        <w:rPr>
          <w:rFonts w:ascii="Times New Roman" w:hAnsi="Times New Roman" w:cs="Times New Roman"/>
          <w:sz w:val="24"/>
          <w:szCs w:val="24"/>
        </w:rPr>
        <w:t xml:space="preserve"> </w:t>
      </w:r>
      <w:r w:rsidR="00FD125D" w:rsidRPr="000038C9">
        <w:rPr>
          <w:rFonts w:ascii="Times New Roman" w:hAnsi="Times New Roman" w:cs="Times New Roman"/>
          <w:sz w:val="24"/>
          <w:szCs w:val="24"/>
        </w:rPr>
        <w:t>25</w:t>
      </w:r>
      <w:r w:rsidR="0065609A" w:rsidRPr="000038C9">
        <w:rPr>
          <w:rFonts w:ascii="Times New Roman" w:hAnsi="Times New Roman" w:cs="Times New Roman"/>
          <w:sz w:val="24"/>
          <w:szCs w:val="24"/>
        </w:rPr>
        <w:t xml:space="preserve"> закладів з</w:t>
      </w:r>
      <w:r w:rsidR="00F41786" w:rsidRPr="000038C9">
        <w:rPr>
          <w:rFonts w:ascii="Times New Roman" w:hAnsi="Times New Roman" w:cs="Times New Roman"/>
          <w:sz w:val="24"/>
          <w:szCs w:val="24"/>
        </w:rPr>
        <w:t>агальної середньої освіти працюють</w:t>
      </w:r>
      <w:r w:rsidR="0065609A" w:rsidRPr="000038C9">
        <w:rPr>
          <w:rFonts w:ascii="Times New Roman" w:hAnsi="Times New Roman" w:cs="Times New Roman"/>
          <w:sz w:val="24"/>
          <w:szCs w:val="24"/>
        </w:rPr>
        <w:t xml:space="preserve"> очно, а </w:t>
      </w:r>
      <w:r w:rsidR="00FD125D" w:rsidRPr="000038C9">
        <w:rPr>
          <w:rFonts w:ascii="Times New Roman" w:hAnsi="Times New Roman" w:cs="Times New Roman"/>
          <w:sz w:val="24"/>
          <w:szCs w:val="24"/>
        </w:rPr>
        <w:t>17</w:t>
      </w:r>
      <w:r w:rsidR="0065609A" w:rsidRPr="000038C9">
        <w:rPr>
          <w:rFonts w:ascii="Times New Roman" w:hAnsi="Times New Roman" w:cs="Times New Roman"/>
          <w:sz w:val="24"/>
          <w:szCs w:val="24"/>
        </w:rPr>
        <w:t xml:space="preserve"> </w:t>
      </w:r>
      <w:r w:rsidR="00F41786" w:rsidRPr="000038C9">
        <w:rPr>
          <w:rFonts w:ascii="Times New Roman" w:hAnsi="Times New Roman" w:cs="Times New Roman"/>
          <w:sz w:val="24"/>
          <w:szCs w:val="24"/>
        </w:rPr>
        <w:t xml:space="preserve">– </w:t>
      </w:r>
      <w:r w:rsidR="0065609A" w:rsidRPr="000038C9">
        <w:rPr>
          <w:rFonts w:ascii="Times New Roman" w:hAnsi="Times New Roman" w:cs="Times New Roman"/>
          <w:sz w:val="24"/>
          <w:szCs w:val="24"/>
        </w:rPr>
        <w:t>за змішаною формою.</w:t>
      </w:r>
    </w:p>
    <w:p w14:paraId="1E33CB53" w14:textId="70FF028F" w:rsidR="00A50800" w:rsidRPr="000038C9" w:rsidRDefault="00A50800"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    Також батьки мали можливість обирати для своїх дітей різні індивідуальні форми навчання. Так, екстернатною формою </w:t>
      </w:r>
      <w:r w:rsidR="00FD125D" w:rsidRPr="000038C9">
        <w:rPr>
          <w:rFonts w:ascii="Times New Roman" w:hAnsi="Times New Roman" w:cs="Times New Roman"/>
          <w:sz w:val="24"/>
          <w:szCs w:val="24"/>
        </w:rPr>
        <w:t>охоплено</w:t>
      </w:r>
      <w:r w:rsidRPr="000038C9">
        <w:rPr>
          <w:rFonts w:ascii="Times New Roman" w:hAnsi="Times New Roman" w:cs="Times New Roman"/>
          <w:sz w:val="24"/>
          <w:szCs w:val="24"/>
        </w:rPr>
        <w:t xml:space="preserve"> 1031 учень, сімейною -652 учня, педагогічний патронаж – 36 учнів.</w:t>
      </w:r>
    </w:p>
    <w:p w14:paraId="2A0D572E" w14:textId="6925F7D0" w:rsidR="0065609A" w:rsidRPr="000038C9" w:rsidRDefault="004E21F5" w:rsidP="000038C9">
      <w:pPr>
        <w:pStyle w:val="a3"/>
        <w:spacing w:after="0" w:line="240" w:lineRule="auto"/>
        <w:ind w:left="0" w:firstLine="709"/>
        <w:jc w:val="both"/>
        <w:rPr>
          <w:rFonts w:ascii="Times New Roman" w:hAnsi="Times New Roman" w:cs="Times New Roman"/>
          <w:sz w:val="24"/>
          <w:szCs w:val="24"/>
          <w:lang w:val="uk-UA"/>
        </w:rPr>
      </w:pPr>
      <w:r w:rsidRPr="000038C9">
        <w:rPr>
          <w:rFonts w:ascii="Times New Roman" w:hAnsi="Times New Roman" w:cs="Times New Roman"/>
          <w:sz w:val="24"/>
          <w:szCs w:val="24"/>
          <w:lang w:val="uk-UA"/>
        </w:rPr>
        <w:t>За період воєнних дій у місто прибули діти шкільного віку, які зар</w:t>
      </w:r>
      <w:r w:rsidR="00FD125D" w:rsidRPr="000038C9">
        <w:rPr>
          <w:rFonts w:ascii="Times New Roman" w:hAnsi="Times New Roman" w:cs="Times New Roman"/>
          <w:sz w:val="24"/>
          <w:szCs w:val="24"/>
          <w:lang w:val="uk-UA"/>
        </w:rPr>
        <w:t>аховані</w:t>
      </w:r>
      <w:r w:rsidRPr="000038C9">
        <w:rPr>
          <w:rFonts w:ascii="Times New Roman" w:hAnsi="Times New Roman" w:cs="Times New Roman"/>
          <w:sz w:val="24"/>
          <w:szCs w:val="24"/>
          <w:lang w:val="uk-UA"/>
        </w:rPr>
        <w:t xml:space="preserve"> у заклади загальної середньої освіти міста. Станом на жовтень 202</w:t>
      </w:r>
      <w:r w:rsidR="00A50800" w:rsidRPr="000038C9">
        <w:rPr>
          <w:rFonts w:ascii="Times New Roman" w:hAnsi="Times New Roman" w:cs="Times New Roman"/>
          <w:sz w:val="24"/>
          <w:szCs w:val="24"/>
          <w:lang w:val="uk-UA"/>
        </w:rPr>
        <w:t>3</w:t>
      </w:r>
      <w:r w:rsidRPr="000038C9">
        <w:rPr>
          <w:rFonts w:ascii="Times New Roman" w:hAnsi="Times New Roman" w:cs="Times New Roman"/>
          <w:sz w:val="24"/>
          <w:szCs w:val="24"/>
          <w:lang w:val="uk-UA"/>
        </w:rPr>
        <w:t xml:space="preserve"> року таких дітей </w:t>
      </w:r>
      <w:r w:rsidR="00A50800" w:rsidRPr="000038C9">
        <w:rPr>
          <w:rFonts w:ascii="Times New Roman" w:hAnsi="Times New Roman" w:cs="Times New Roman"/>
          <w:sz w:val="24"/>
          <w:szCs w:val="24"/>
          <w:lang w:val="uk-UA"/>
        </w:rPr>
        <w:t>1392 учня, що на 333 учня більше ніж торік.</w:t>
      </w:r>
    </w:p>
    <w:p w14:paraId="0D2688B5" w14:textId="68BDD01D" w:rsidR="00AA2588" w:rsidRPr="000038C9" w:rsidRDefault="004E21F5"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За кошти місцевого бюджету від оплати за харчування звільнено </w:t>
      </w:r>
      <w:r w:rsidR="00043D26" w:rsidRPr="000038C9">
        <w:rPr>
          <w:rFonts w:ascii="Times New Roman" w:hAnsi="Times New Roman" w:cs="Times New Roman"/>
          <w:sz w:val="24"/>
          <w:szCs w:val="24"/>
        </w:rPr>
        <w:t>4910</w:t>
      </w:r>
      <w:r w:rsidR="00FD125D" w:rsidRPr="000038C9">
        <w:rPr>
          <w:rFonts w:ascii="Times New Roman" w:hAnsi="Times New Roman" w:cs="Times New Roman"/>
          <w:sz w:val="24"/>
          <w:szCs w:val="24"/>
        </w:rPr>
        <w:t xml:space="preserve"> дітей</w:t>
      </w:r>
      <w:r w:rsidR="00043D26" w:rsidRPr="000038C9">
        <w:rPr>
          <w:rFonts w:ascii="Times New Roman" w:hAnsi="Times New Roman" w:cs="Times New Roman"/>
          <w:sz w:val="24"/>
          <w:szCs w:val="24"/>
        </w:rPr>
        <w:t xml:space="preserve"> з 13 категорій, що на 1768</w:t>
      </w:r>
      <w:r w:rsidRPr="000038C9">
        <w:rPr>
          <w:rFonts w:ascii="Times New Roman" w:hAnsi="Times New Roman" w:cs="Times New Roman"/>
          <w:sz w:val="24"/>
          <w:szCs w:val="24"/>
        </w:rPr>
        <w:t xml:space="preserve"> учн</w:t>
      </w:r>
      <w:r w:rsidR="00AA2588" w:rsidRPr="000038C9">
        <w:rPr>
          <w:rFonts w:ascii="Times New Roman" w:hAnsi="Times New Roman" w:cs="Times New Roman"/>
          <w:sz w:val="24"/>
          <w:szCs w:val="24"/>
        </w:rPr>
        <w:t>ів</w:t>
      </w:r>
      <w:r w:rsidR="00043D26" w:rsidRPr="000038C9">
        <w:rPr>
          <w:rFonts w:ascii="Times New Roman" w:hAnsi="Times New Roman" w:cs="Times New Roman"/>
          <w:sz w:val="24"/>
          <w:szCs w:val="24"/>
        </w:rPr>
        <w:t xml:space="preserve"> більше у порівнянні з минулим роком</w:t>
      </w:r>
      <w:r w:rsidRPr="000038C9">
        <w:rPr>
          <w:rFonts w:ascii="Times New Roman" w:hAnsi="Times New Roman" w:cs="Times New Roman"/>
          <w:sz w:val="24"/>
          <w:szCs w:val="24"/>
        </w:rPr>
        <w:t>.</w:t>
      </w:r>
    </w:p>
    <w:p w14:paraId="216769CB" w14:textId="377DCCBB" w:rsidR="00AA2588" w:rsidRPr="000038C9" w:rsidRDefault="00030D00"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закладах освіти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З метою забезпечення права осіб з особливими освітніми потребами на здобуття освіти в умовах воєнного стану Кабінетом Міністрів України було внесено ряд змін до нормативно-правових актів. Завдання інклюзивно-ресурсного центру було оновлено та доповнено, зокрема, визначенням категорій особливих освітніх потреб (труднощів), ступеня їх прояву та рівня підтримки особи з особливими освітніми потребами в закладі освіти.</w:t>
      </w:r>
      <w:r w:rsidR="00A52FBB" w:rsidRPr="000038C9">
        <w:rPr>
          <w:rFonts w:ascii="Times New Roman" w:hAnsi="Times New Roman" w:cs="Times New Roman"/>
          <w:sz w:val="24"/>
          <w:szCs w:val="24"/>
        </w:rPr>
        <w:t xml:space="preserve"> Комплексна оцінка проводиться фахівцями інклюзивно-ресурсного центру індивідуально за такими напрямами: оцінка фізичного розвитку; оцінка мовленнєвого розвитку; оцінка когнітивної сфери; оцінка емоційно-вольової сфери; оцінка освітньої діяльності.</w:t>
      </w:r>
    </w:p>
    <w:p w14:paraId="76624C9E" w14:textId="6B67AC0C" w:rsidR="00A52FBB" w:rsidRPr="000038C9" w:rsidRDefault="00030D00"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Станом на червень 202</w:t>
      </w:r>
      <w:r w:rsidR="00FD125D" w:rsidRPr="000038C9">
        <w:rPr>
          <w:rFonts w:ascii="Times New Roman" w:hAnsi="Times New Roman" w:cs="Times New Roman"/>
          <w:sz w:val="24"/>
          <w:szCs w:val="24"/>
        </w:rPr>
        <w:t>3</w:t>
      </w:r>
      <w:r w:rsidRPr="000038C9">
        <w:rPr>
          <w:rFonts w:ascii="Times New Roman" w:hAnsi="Times New Roman" w:cs="Times New Roman"/>
          <w:sz w:val="24"/>
          <w:szCs w:val="24"/>
        </w:rPr>
        <w:t xml:space="preserve"> року на території Тернопільської </w:t>
      </w:r>
      <w:r w:rsidR="00FD125D" w:rsidRPr="000038C9">
        <w:rPr>
          <w:rFonts w:ascii="Times New Roman" w:hAnsi="Times New Roman" w:cs="Times New Roman"/>
          <w:sz w:val="24"/>
          <w:szCs w:val="24"/>
        </w:rPr>
        <w:t xml:space="preserve">міської </w:t>
      </w:r>
      <w:r w:rsidRPr="000038C9">
        <w:rPr>
          <w:rFonts w:ascii="Times New Roman" w:hAnsi="Times New Roman" w:cs="Times New Roman"/>
          <w:sz w:val="24"/>
          <w:szCs w:val="24"/>
        </w:rPr>
        <w:t xml:space="preserve">територіальної громади проживає  41620 осіб віком від 2 до 18 років. </w:t>
      </w:r>
    </w:p>
    <w:p w14:paraId="404FCD95" w14:textId="6549D27B" w:rsidR="00A52FBB" w:rsidRPr="000038C9" w:rsidRDefault="00A52FB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За </w:t>
      </w:r>
      <w:r w:rsidR="00FD125D" w:rsidRPr="000038C9">
        <w:rPr>
          <w:rFonts w:ascii="Times New Roman" w:hAnsi="Times New Roman" w:cs="Times New Roman"/>
          <w:sz w:val="24"/>
          <w:szCs w:val="24"/>
        </w:rPr>
        <w:t>звітний період</w:t>
      </w:r>
      <w:r w:rsidRPr="000038C9">
        <w:rPr>
          <w:rFonts w:ascii="Times New Roman" w:hAnsi="Times New Roman" w:cs="Times New Roman"/>
          <w:sz w:val="24"/>
          <w:szCs w:val="24"/>
        </w:rPr>
        <w:t xml:space="preserve"> фахівцями надано  1155 консультаці</w:t>
      </w:r>
      <w:r w:rsidR="00FD125D" w:rsidRPr="000038C9">
        <w:rPr>
          <w:rFonts w:ascii="Times New Roman" w:hAnsi="Times New Roman" w:cs="Times New Roman"/>
          <w:sz w:val="24"/>
          <w:szCs w:val="24"/>
        </w:rPr>
        <w:t>й</w:t>
      </w:r>
      <w:r w:rsidRPr="000038C9">
        <w:rPr>
          <w:rFonts w:ascii="Times New Roman" w:hAnsi="Times New Roman" w:cs="Times New Roman"/>
          <w:sz w:val="24"/>
          <w:szCs w:val="24"/>
        </w:rPr>
        <w:t xml:space="preserve"> для  батьків та 119 </w:t>
      </w:r>
      <w:r w:rsidR="00B45839">
        <w:rPr>
          <w:rFonts w:ascii="Times New Roman" w:hAnsi="Times New Roman" w:cs="Times New Roman"/>
          <w:sz w:val="24"/>
          <w:szCs w:val="24"/>
        </w:rPr>
        <w:t>–</w:t>
      </w:r>
      <w:r w:rsidRPr="000038C9">
        <w:rPr>
          <w:rFonts w:ascii="Times New Roman" w:hAnsi="Times New Roman" w:cs="Times New Roman"/>
          <w:sz w:val="24"/>
          <w:szCs w:val="24"/>
        </w:rPr>
        <w:t xml:space="preserve"> для педагогів з різних питань реалізації інклюзивної о</w:t>
      </w:r>
      <w:r w:rsidR="00B45839">
        <w:rPr>
          <w:rFonts w:ascii="Times New Roman" w:hAnsi="Times New Roman" w:cs="Times New Roman"/>
          <w:sz w:val="24"/>
          <w:szCs w:val="24"/>
        </w:rPr>
        <w:t>світи. В 2023 році 242 дітям (у</w:t>
      </w:r>
      <w:r w:rsidRPr="000038C9">
        <w:rPr>
          <w:rFonts w:ascii="Times New Roman" w:hAnsi="Times New Roman" w:cs="Times New Roman"/>
          <w:sz w:val="24"/>
          <w:szCs w:val="24"/>
        </w:rPr>
        <w:t xml:space="preserve"> тому числі 33 дитини з числа ВПО) було проведено  </w:t>
      </w:r>
      <w:r w:rsidR="000F1019" w:rsidRPr="000038C9">
        <w:rPr>
          <w:rFonts w:ascii="Times New Roman" w:hAnsi="Times New Roman" w:cs="Times New Roman"/>
          <w:sz w:val="24"/>
          <w:szCs w:val="24"/>
        </w:rPr>
        <w:t>комплексну оцінку</w:t>
      </w:r>
      <w:r w:rsidRPr="000038C9">
        <w:rPr>
          <w:rFonts w:ascii="Times New Roman" w:hAnsi="Times New Roman" w:cs="Times New Roman"/>
          <w:sz w:val="24"/>
          <w:szCs w:val="24"/>
        </w:rPr>
        <w:t xml:space="preserve"> розвитку дитини та видано висновки.</w:t>
      </w:r>
    </w:p>
    <w:p w14:paraId="17525D07" w14:textId="56D04D30" w:rsidR="00AA2588" w:rsidRDefault="00AA2588" w:rsidP="000038C9">
      <w:pPr>
        <w:spacing w:after="0" w:line="240" w:lineRule="auto"/>
        <w:ind w:firstLine="709"/>
        <w:jc w:val="both"/>
        <w:rPr>
          <w:rFonts w:ascii="Times New Roman" w:hAnsi="Times New Roman" w:cs="Times New Roman"/>
          <w:sz w:val="24"/>
          <w:szCs w:val="24"/>
          <w:shd w:val="clear" w:color="auto" w:fill="FFFFFF"/>
        </w:rPr>
      </w:pPr>
      <w:r w:rsidRPr="000038C9">
        <w:rPr>
          <w:rFonts w:ascii="Times New Roman" w:hAnsi="Times New Roman" w:cs="Times New Roman"/>
          <w:sz w:val="24"/>
          <w:szCs w:val="24"/>
        </w:rPr>
        <w:t xml:space="preserve">Центр </w:t>
      </w:r>
      <w:r w:rsidR="00FB1B48" w:rsidRPr="000038C9">
        <w:rPr>
          <w:rFonts w:ascii="Times New Roman" w:hAnsi="Times New Roman" w:cs="Times New Roman"/>
          <w:sz w:val="24"/>
          <w:szCs w:val="24"/>
        </w:rPr>
        <w:t xml:space="preserve">також </w:t>
      </w:r>
      <w:r w:rsidR="00A52FBB" w:rsidRPr="000038C9">
        <w:rPr>
          <w:rFonts w:ascii="Times New Roman" w:hAnsi="Times New Roman" w:cs="Times New Roman"/>
          <w:sz w:val="24"/>
          <w:szCs w:val="24"/>
        </w:rPr>
        <w:t>охоплює</w:t>
      </w:r>
      <w:r w:rsidRPr="000038C9">
        <w:rPr>
          <w:rFonts w:ascii="Times New Roman" w:hAnsi="Times New Roman" w:cs="Times New Roman"/>
          <w:sz w:val="24"/>
          <w:szCs w:val="24"/>
        </w:rPr>
        <w:t xml:space="preserve"> ді</w:t>
      </w:r>
      <w:r w:rsidR="00A52FBB" w:rsidRPr="000038C9">
        <w:rPr>
          <w:rFonts w:ascii="Times New Roman" w:hAnsi="Times New Roman" w:cs="Times New Roman"/>
          <w:sz w:val="24"/>
          <w:szCs w:val="24"/>
        </w:rPr>
        <w:t>тей</w:t>
      </w:r>
      <w:r w:rsidRPr="000038C9">
        <w:rPr>
          <w:rFonts w:ascii="Times New Roman" w:hAnsi="Times New Roman" w:cs="Times New Roman"/>
          <w:sz w:val="24"/>
          <w:szCs w:val="24"/>
        </w:rPr>
        <w:t xml:space="preserve"> з особливими освітніми потребами, які проживають на території </w:t>
      </w:r>
      <w:r w:rsidR="00FB1B48" w:rsidRPr="000038C9">
        <w:rPr>
          <w:rFonts w:ascii="Times New Roman" w:hAnsi="Times New Roman" w:cs="Times New Roman"/>
          <w:sz w:val="24"/>
          <w:szCs w:val="24"/>
        </w:rPr>
        <w:t>інших громад, з якими</w:t>
      </w:r>
      <w:r w:rsidRPr="000038C9">
        <w:rPr>
          <w:rFonts w:ascii="Times New Roman" w:hAnsi="Times New Roman" w:cs="Times New Roman"/>
          <w:sz w:val="24"/>
          <w:szCs w:val="24"/>
          <w:shd w:val="clear" w:color="auto" w:fill="FFFFFF"/>
        </w:rPr>
        <w:t xml:space="preserve"> укладено договори про міжбюджетний трансферт</w:t>
      </w:r>
      <w:r w:rsidR="00FB1B48" w:rsidRPr="000038C9">
        <w:rPr>
          <w:rFonts w:ascii="Times New Roman" w:hAnsi="Times New Roman" w:cs="Times New Roman"/>
          <w:sz w:val="24"/>
          <w:szCs w:val="24"/>
          <w:shd w:val="clear" w:color="auto" w:fill="FFFFFF"/>
        </w:rPr>
        <w:t xml:space="preserve"> </w:t>
      </w:r>
      <w:r w:rsidRPr="000038C9">
        <w:rPr>
          <w:rFonts w:ascii="Times New Roman" w:hAnsi="Times New Roman" w:cs="Times New Roman"/>
          <w:sz w:val="24"/>
          <w:szCs w:val="24"/>
          <w:shd w:val="clear" w:color="auto" w:fill="FFFFFF"/>
        </w:rPr>
        <w:t>щодо надання фахівцями КУ «ІРЦ№1» ТМР психолого-педагогічної допомоги та забезпечення системного кваліфікованого супровод</w:t>
      </w:r>
      <w:r w:rsidR="000F1019" w:rsidRPr="000038C9">
        <w:rPr>
          <w:rFonts w:ascii="Times New Roman" w:hAnsi="Times New Roman" w:cs="Times New Roman"/>
          <w:sz w:val="24"/>
          <w:szCs w:val="24"/>
          <w:shd w:val="clear" w:color="auto" w:fill="FFFFFF"/>
        </w:rPr>
        <w:t>у</w:t>
      </w:r>
      <w:r w:rsidRPr="000038C9">
        <w:rPr>
          <w:rFonts w:ascii="Times New Roman" w:hAnsi="Times New Roman" w:cs="Times New Roman"/>
          <w:sz w:val="24"/>
          <w:szCs w:val="24"/>
          <w:shd w:val="clear" w:color="auto" w:fill="FFFFFF"/>
        </w:rPr>
        <w:t xml:space="preserve"> дітей з особливими освітніми потребами, які проживають на їхніх територіях. </w:t>
      </w:r>
    </w:p>
    <w:p w14:paraId="449B6638" w14:textId="77777777" w:rsidR="000038C9" w:rsidRPr="000038C9" w:rsidRDefault="000038C9" w:rsidP="000038C9">
      <w:pPr>
        <w:spacing w:after="0" w:line="240" w:lineRule="auto"/>
        <w:ind w:firstLine="709"/>
        <w:jc w:val="both"/>
        <w:rPr>
          <w:rFonts w:ascii="Times New Roman" w:hAnsi="Times New Roman" w:cs="Times New Roman"/>
          <w:sz w:val="24"/>
          <w:szCs w:val="24"/>
          <w:shd w:val="clear" w:color="auto" w:fill="FFFFFF"/>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02"/>
        <w:gridCol w:w="1111"/>
        <w:gridCol w:w="891"/>
        <w:gridCol w:w="946"/>
        <w:gridCol w:w="1112"/>
        <w:gridCol w:w="1112"/>
        <w:gridCol w:w="891"/>
        <w:gridCol w:w="1188"/>
      </w:tblGrid>
      <w:tr w:rsidR="00DF296F" w:rsidRPr="00DF296F" w14:paraId="3EF8F199" w14:textId="517D8BB3" w:rsidTr="00AF1CFE">
        <w:trPr>
          <w:cantSplit/>
          <w:trHeight w:val="1188"/>
        </w:trPr>
        <w:tc>
          <w:tcPr>
            <w:tcW w:w="773" w:type="dxa"/>
            <w:shd w:val="clear" w:color="auto" w:fill="auto"/>
          </w:tcPr>
          <w:p w14:paraId="4DC79113" w14:textId="77777777" w:rsidR="00AF1CFE" w:rsidRPr="000038C9" w:rsidRDefault="00AF1CFE" w:rsidP="0043449E">
            <w:pPr>
              <w:jc w:val="center"/>
              <w:rPr>
                <w:rFonts w:ascii="Times New Roman" w:hAnsi="Times New Roman" w:cs="Times New Roman"/>
                <w:sz w:val="18"/>
                <w:szCs w:val="18"/>
                <w:shd w:val="clear" w:color="auto" w:fill="FFFFFF"/>
              </w:rPr>
            </w:pPr>
          </w:p>
        </w:tc>
        <w:tc>
          <w:tcPr>
            <w:tcW w:w="902" w:type="dxa"/>
            <w:shd w:val="clear" w:color="auto" w:fill="auto"/>
            <w:textDirection w:val="btLr"/>
          </w:tcPr>
          <w:p w14:paraId="7C155895"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Купчинецька сільська рада</w:t>
            </w:r>
          </w:p>
        </w:tc>
        <w:tc>
          <w:tcPr>
            <w:tcW w:w="1111" w:type="dxa"/>
            <w:shd w:val="clear" w:color="auto" w:fill="auto"/>
            <w:textDirection w:val="btLr"/>
          </w:tcPr>
          <w:p w14:paraId="59F44A02"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Підволочиська селищна рада</w:t>
            </w:r>
          </w:p>
        </w:tc>
        <w:tc>
          <w:tcPr>
            <w:tcW w:w="891" w:type="dxa"/>
            <w:shd w:val="clear" w:color="auto" w:fill="auto"/>
            <w:textDirection w:val="btLr"/>
          </w:tcPr>
          <w:p w14:paraId="0BC80E90"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Козлівська селищна рада</w:t>
            </w:r>
          </w:p>
        </w:tc>
        <w:tc>
          <w:tcPr>
            <w:tcW w:w="946" w:type="dxa"/>
            <w:shd w:val="clear" w:color="auto" w:fill="auto"/>
            <w:textDirection w:val="btLr"/>
          </w:tcPr>
          <w:p w14:paraId="14E36A01"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Байковецька сільська рада</w:t>
            </w:r>
          </w:p>
        </w:tc>
        <w:tc>
          <w:tcPr>
            <w:tcW w:w="1112" w:type="dxa"/>
            <w:textDirection w:val="btLr"/>
          </w:tcPr>
          <w:p w14:paraId="73666AF9"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Скориківська сільська рада</w:t>
            </w:r>
          </w:p>
        </w:tc>
        <w:tc>
          <w:tcPr>
            <w:tcW w:w="1112" w:type="dxa"/>
            <w:textDirection w:val="btLr"/>
          </w:tcPr>
          <w:p w14:paraId="3B22BEA7" w14:textId="77777777"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Підгороднянська сільська рада</w:t>
            </w:r>
          </w:p>
        </w:tc>
        <w:tc>
          <w:tcPr>
            <w:tcW w:w="891" w:type="dxa"/>
            <w:textDirection w:val="btLr"/>
          </w:tcPr>
          <w:p w14:paraId="1A553E82" w14:textId="16EA9A89"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Скалацька міська рада</w:t>
            </w:r>
          </w:p>
        </w:tc>
        <w:tc>
          <w:tcPr>
            <w:tcW w:w="1188" w:type="dxa"/>
            <w:textDirection w:val="btLr"/>
          </w:tcPr>
          <w:p w14:paraId="5865293E" w14:textId="32E8CB45" w:rsidR="00AF1CFE" w:rsidRPr="000038C9" w:rsidRDefault="00AF1CFE" w:rsidP="0043449E">
            <w:pPr>
              <w:ind w:left="113" w:right="113"/>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Великобірківська селищна рада</w:t>
            </w:r>
          </w:p>
        </w:tc>
      </w:tr>
      <w:tr w:rsidR="00DF296F" w:rsidRPr="00DF296F" w14:paraId="79EC3A71" w14:textId="3BEC19D9" w:rsidTr="00AF1CFE">
        <w:trPr>
          <w:trHeight w:val="456"/>
        </w:trPr>
        <w:tc>
          <w:tcPr>
            <w:tcW w:w="773" w:type="dxa"/>
            <w:shd w:val="clear" w:color="auto" w:fill="auto"/>
          </w:tcPr>
          <w:p w14:paraId="0A8BA0D0" w14:textId="77777777" w:rsidR="00AF1CFE" w:rsidRPr="000038C9" w:rsidRDefault="00AF1CFE" w:rsidP="0043449E">
            <w:pPr>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t>2022</w:t>
            </w:r>
          </w:p>
        </w:tc>
        <w:tc>
          <w:tcPr>
            <w:tcW w:w="902" w:type="dxa"/>
            <w:shd w:val="clear" w:color="auto" w:fill="auto"/>
          </w:tcPr>
          <w:p w14:paraId="29A4F47A"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10000,00</w:t>
            </w:r>
          </w:p>
        </w:tc>
        <w:tc>
          <w:tcPr>
            <w:tcW w:w="1111" w:type="dxa"/>
            <w:shd w:val="clear" w:color="auto" w:fill="auto"/>
          </w:tcPr>
          <w:p w14:paraId="3843A68A"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 xml:space="preserve">11500,00 </w:t>
            </w:r>
          </w:p>
        </w:tc>
        <w:tc>
          <w:tcPr>
            <w:tcW w:w="891" w:type="dxa"/>
            <w:shd w:val="clear" w:color="auto" w:fill="auto"/>
          </w:tcPr>
          <w:p w14:paraId="1658DB25"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6000,00</w:t>
            </w:r>
          </w:p>
        </w:tc>
        <w:tc>
          <w:tcPr>
            <w:tcW w:w="946" w:type="dxa"/>
            <w:shd w:val="clear" w:color="auto" w:fill="auto"/>
          </w:tcPr>
          <w:p w14:paraId="69DBDA34"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16000,00</w:t>
            </w:r>
          </w:p>
        </w:tc>
        <w:tc>
          <w:tcPr>
            <w:tcW w:w="1112" w:type="dxa"/>
          </w:tcPr>
          <w:p w14:paraId="324EECD6"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8500,00</w:t>
            </w:r>
          </w:p>
        </w:tc>
        <w:tc>
          <w:tcPr>
            <w:tcW w:w="1112" w:type="dxa"/>
          </w:tcPr>
          <w:p w14:paraId="18E08F75" w14:textId="7777777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10000,00</w:t>
            </w:r>
          </w:p>
        </w:tc>
        <w:tc>
          <w:tcPr>
            <w:tcW w:w="891" w:type="dxa"/>
          </w:tcPr>
          <w:p w14:paraId="1A9F6C38" w14:textId="1684E533" w:rsidR="00AF1CFE" w:rsidRPr="000038C9" w:rsidRDefault="00AF1CFE" w:rsidP="0043449E">
            <w:pPr>
              <w:jc w:val="center"/>
              <w:rPr>
                <w:rFonts w:ascii="Times New Roman" w:hAnsi="Times New Roman" w:cs="Times New Roman"/>
                <w:sz w:val="18"/>
                <w:szCs w:val="18"/>
                <w:shd w:val="clear" w:color="auto" w:fill="FFFFFF"/>
              </w:rPr>
            </w:pPr>
          </w:p>
        </w:tc>
        <w:tc>
          <w:tcPr>
            <w:tcW w:w="1188" w:type="dxa"/>
          </w:tcPr>
          <w:p w14:paraId="6BA86A01" w14:textId="77777777" w:rsidR="00AF1CFE" w:rsidRPr="000038C9" w:rsidRDefault="00AF1CFE" w:rsidP="0043449E">
            <w:pPr>
              <w:jc w:val="center"/>
              <w:rPr>
                <w:rFonts w:ascii="Times New Roman" w:hAnsi="Times New Roman" w:cs="Times New Roman"/>
                <w:sz w:val="18"/>
                <w:szCs w:val="18"/>
                <w:shd w:val="clear" w:color="auto" w:fill="FFFFFF"/>
              </w:rPr>
            </w:pPr>
          </w:p>
        </w:tc>
      </w:tr>
      <w:tr w:rsidR="00DF296F" w:rsidRPr="00DF296F" w14:paraId="6B97FCC1" w14:textId="36F78FD7" w:rsidTr="00AF1CFE">
        <w:trPr>
          <w:trHeight w:val="456"/>
        </w:trPr>
        <w:tc>
          <w:tcPr>
            <w:tcW w:w="773" w:type="dxa"/>
            <w:shd w:val="clear" w:color="auto" w:fill="auto"/>
          </w:tcPr>
          <w:p w14:paraId="0D2FAA56" w14:textId="11B58ACA" w:rsidR="00AF1CFE" w:rsidRPr="000038C9" w:rsidRDefault="00AF1CFE" w:rsidP="0043449E">
            <w:pPr>
              <w:jc w:val="center"/>
              <w:rPr>
                <w:rFonts w:ascii="Times New Roman" w:hAnsi="Times New Roman" w:cs="Times New Roman"/>
                <w:b/>
                <w:sz w:val="18"/>
                <w:szCs w:val="18"/>
                <w:shd w:val="clear" w:color="auto" w:fill="FFFFFF"/>
              </w:rPr>
            </w:pPr>
            <w:r w:rsidRPr="000038C9">
              <w:rPr>
                <w:rFonts w:ascii="Times New Roman" w:hAnsi="Times New Roman" w:cs="Times New Roman"/>
                <w:b/>
                <w:sz w:val="18"/>
                <w:szCs w:val="18"/>
                <w:shd w:val="clear" w:color="auto" w:fill="FFFFFF"/>
              </w:rPr>
              <w:lastRenderedPageBreak/>
              <w:t>2023</w:t>
            </w:r>
          </w:p>
        </w:tc>
        <w:tc>
          <w:tcPr>
            <w:tcW w:w="902" w:type="dxa"/>
            <w:shd w:val="clear" w:color="auto" w:fill="auto"/>
          </w:tcPr>
          <w:p w14:paraId="78A66634" w14:textId="11CF4928"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10000,00</w:t>
            </w:r>
          </w:p>
        </w:tc>
        <w:tc>
          <w:tcPr>
            <w:tcW w:w="1111" w:type="dxa"/>
            <w:shd w:val="clear" w:color="auto" w:fill="auto"/>
          </w:tcPr>
          <w:p w14:paraId="22ABC53D" w14:textId="1A71B232"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35500,00</w:t>
            </w:r>
          </w:p>
        </w:tc>
        <w:tc>
          <w:tcPr>
            <w:tcW w:w="891" w:type="dxa"/>
            <w:shd w:val="clear" w:color="auto" w:fill="auto"/>
          </w:tcPr>
          <w:p w14:paraId="32BA81D0" w14:textId="202FB098"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11000,00</w:t>
            </w:r>
          </w:p>
        </w:tc>
        <w:tc>
          <w:tcPr>
            <w:tcW w:w="946" w:type="dxa"/>
            <w:shd w:val="clear" w:color="auto" w:fill="auto"/>
          </w:tcPr>
          <w:p w14:paraId="3812DB6F" w14:textId="3C681402"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61000,00</w:t>
            </w:r>
          </w:p>
        </w:tc>
        <w:tc>
          <w:tcPr>
            <w:tcW w:w="1112" w:type="dxa"/>
          </w:tcPr>
          <w:p w14:paraId="4679071E" w14:textId="667DEA8D"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31500,00</w:t>
            </w:r>
          </w:p>
        </w:tc>
        <w:tc>
          <w:tcPr>
            <w:tcW w:w="1112" w:type="dxa"/>
          </w:tcPr>
          <w:p w14:paraId="2C12E2EA" w14:textId="0A5D1EE7"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20000,00</w:t>
            </w:r>
          </w:p>
        </w:tc>
        <w:tc>
          <w:tcPr>
            <w:tcW w:w="891" w:type="dxa"/>
          </w:tcPr>
          <w:p w14:paraId="44BF4794" w14:textId="51984D30"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40000,00</w:t>
            </w:r>
          </w:p>
        </w:tc>
        <w:tc>
          <w:tcPr>
            <w:tcW w:w="1188" w:type="dxa"/>
          </w:tcPr>
          <w:p w14:paraId="5255FF19" w14:textId="316F3DD8" w:rsidR="00AF1CFE" w:rsidRPr="000038C9" w:rsidRDefault="00AF1CFE" w:rsidP="0043449E">
            <w:pPr>
              <w:jc w:val="center"/>
              <w:rPr>
                <w:rFonts w:ascii="Times New Roman" w:hAnsi="Times New Roman" w:cs="Times New Roman"/>
                <w:sz w:val="18"/>
                <w:szCs w:val="18"/>
                <w:shd w:val="clear" w:color="auto" w:fill="FFFFFF"/>
              </w:rPr>
            </w:pPr>
            <w:r w:rsidRPr="000038C9">
              <w:rPr>
                <w:rFonts w:ascii="Times New Roman" w:hAnsi="Times New Roman" w:cs="Times New Roman"/>
                <w:sz w:val="18"/>
                <w:szCs w:val="18"/>
                <w:shd w:val="clear" w:color="auto" w:fill="FFFFFF"/>
              </w:rPr>
              <w:t>20000,00</w:t>
            </w:r>
          </w:p>
        </w:tc>
      </w:tr>
    </w:tbl>
    <w:p w14:paraId="5593E7BD" w14:textId="03DBEDC4" w:rsidR="00AF1CFE" w:rsidRPr="000038C9" w:rsidRDefault="00AF1CFE" w:rsidP="00B45839">
      <w:pPr>
        <w:spacing w:after="0" w:line="240" w:lineRule="auto"/>
        <w:ind w:firstLine="708"/>
        <w:jc w:val="both"/>
        <w:rPr>
          <w:rFonts w:ascii="Times New Roman" w:hAnsi="Times New Roman" w:cs="Times New Roman"/>
          <w:sz w:val="24"/>
          <w:szCs w:val="24"/>
        </w:rPr>
      </w:pPr>
      <w:r w:rsidRPr="000038C9">
        <w:rPr>
          <w:rFonts w:ascii="Times New Roman" w:hAnsi="Times New Roman" w:cs="Times New Roman"/>
          <w:sz w:val="24"/>
          <w:szCs w:val="24"/>
        </w:rPr>
        <w:t xml:space="preserve">Крім комплексної оцінки фахівці </w:t>
      </w:r>
      <w:r w:rsidR="00AA2588" w:rsidRPr="000038C9">
        <w:rPr>
          <w:rFonts w:ascii="Times New Roman" w:hAnsi="Times New Roman" w:cs="Times New Roman"/>
          <w:sz w:val="24"/>
          <w:szCs w:val="24"/>
        </w:rPr>
        <w:t>ІРЦ пров</w:t>
      </w:r>
      <w:r w:rsidRPr="000038C9">
        <w:rPr>
          <w:rFonts w:ascii="Times New Roman" w:hAnsi="Times New Roman" w:cs="Times New Roman"/>
          <w:sz w:val="24"/>
          <w:szCs w:val="24"/>
        </w:rPr>
        <w:t>одять</w:t>
      </w:r>
      <w:r w:rsidR="00AA2588" w:rsidRPr="000038C9">
        <w:rPr>
          <w:rFonts w:ascii="Times New Roman" w:hAnsi="Times New Roman" w:cs="Times New Roman"/>
          <w:sz w:val="24"/>
          <w:szCs w:val="24"/>
        </w:rPr>
        <w:t xml:space="preserve"> корекційно-розвитков</w:t>
      </w:r>
      <w:r w:rsidRPr="000038C9">
        <w:rPr>
          <w:rFonts w:ascii="Times New Roman" w:hAnsi="Times New Roman" w:cs="Times New Roman"/>
          <w:sz w:val="24"/>
          <w:szCs w:val="24"/>
        </w:rPr>
        <w:t>і</w:t>
      </w:r>
      <w:r w:rsidR="00AA2588" w:rsidRPr="000038C9">
        <w:rPr>
          <w:rFonts w:ascii="Times New Roman" w:hAnsi="Times New Roman" w:cs="Times New Roman"/>
          <w:sz w:val="24"/>
          <w:szCs w:val="24"/>
        </w:rPr>
        <w:t xml:space="preserve"> занят</w:t>
      </w:r>
      <w:r w:rsidRPr="000038C9">
        <w:rPr>
          <w:rFonts w:ascii="Times New Roman" w:hAnsi="Times New Roman" w:cs="Times New Roman"/>
          <w:sz w:val="24"/>
          <w:szCs w:val="24"/>
        </w:rPr>
        <w:t>тя</w:t>
      </w:r>
      <w:r w:rsidR="00AA2588" w:rsidRPr="000038C9">
        <w:rPr>
          <w:rFonts w:ascii="Times New Roman" w:hAnsi="Times New Roman" w:cs="Times New Roman"/>
          <w:sz w:val="24"/>
          <w:szCs w:val="24"/>
        </w:rPr>
        <w:t xml:space="preserve"> </w:t>
      </w:r>
      <w:r w:rsidRPr="000038C9">
        <w:rPr>
          <w:rFonts w:ascii="Times New Roman" w:hAnsi="Times New Roman" w:cs="Times New Roman"/>
          <w:sz w:val="24"/>
          <w:szCs w:val="24"/>
        </w:rPr>
        <w:t>з</w:t>
      </w:r>
      <w:r w:rsidR="00AA2588" w:rsidRPr="000038C9">
        <w:rPr>
          <w:rFonts w:ascii="Times New Roman" w:hAnsi="Times New Roman" w:cs="Times New Roman"/>
          <w:sz w:val="24"/>
          <w:szCs w:val="24"/>
        </w:rPr>
        <w:t xml:space="preserve"> діт</w:t>
      </w:r>
      <w:r w:rsidRPr="000038C9">
        <w:rPr>
          <w:rFonts w:ascii="Times New Roman" w:hAnsi="Times New Roman" w:cs="Times New Roman"/>
          <w:sz w:val="24"/>
          <w:szCs w:val="24"/>
        </w:rPr>
        <w:t>ьми</w:t>
      </w:r>
      <w:r w:rsidR="00AA2588" w:rsidRPr="000038C9">
        <w:rPr>
          <w:rFonts w:ascii="Times New Roman" w:hAnsi="Times New Roman" w:cs="Times New Roman"/>
          <w:sz w:val="24"/>
          <w:szCs w:val="24"/>
        </w:rPr>
        <w:t>, які навчаються</w:t>
      </w:r>
      <w:r w:rsidRPr="000038C9">
        <w:rPr>
          <w:rFonts w:ascii="Times New Roman" w:hAnsi="Times New Roman" w:cs="Times New Roman"/>
          <w:sz w:val="24"/>
          <w:szCs w:val="24"/>
        </w:rPr>
        <w:t xml:space="preserve"> на індивідуальній формі,</w:t>
      </w:r>
      <w:r w:rsidR="00AA2588" w:rsidRPr="000038C9">
        <w:rPr>
          <w:rFonts w:ascii="Times New Roman" w:hAnsi="Times New Roman" w:cs="Times New Roman"/>
          <w:sz w:val="24"/>
          <w:szCs w:val="24"/>
        </w:rPr>
        <w:t xml:space="preserve"> в інклюзивних класах, інклюзивних дошкільних групах (за відсутності потрібних фахівців в закладах освіти)</w:t>
      </w:r>
      <w:r w:rsidRPr="000038C9">
        <w:rPr>
          <w:rFonts w:ascii="Times New Roman" w:hAnsi="Times New Roman" w:cs="Times New Roman"/>
          <w:sz w:val="24"/>
          <w:szCs w:val="24"/>
        </w:rPr>
        <w:t xml:space="preserve"> </w:t>
      </w:r>
      <w:r w:rsidR="00AA2588" w:rsidRPr="000038C9">
        <w:rPr>
          <w:rFonts w:ascii="Times New Roman" w:hAnsi="Times New Roman" w:cs="Times New Roman"/>
          <w:sz w:val="24"/>
          <w:szCs w:val="24"/>
        </w:rPr>
        <w:t>та</w:t>
      </w:r>
      <w:r w:rsidRPr="000038C9">
        <w:rPr>
          <w:rFonts w:ascii="Times New Roman" w:hAnsi="Times New Roman" w:cs="Times New Roman"/>
          <w:sz w:val="24"/>
          <w:szCs w:val="24"/>
        </w:rPr>
        <w:t xml:space="preserve"> з дітьми дошкільного</w:t>
      </w:r>
      <w:r w:rsidR="00AA2588" w:rsidRPr="000038C9">
        <w:rPr>
          <w:rFonts w:ascii="Times New Roman" w:hAnsi="Times New Roman" w:cs="Times New Roman"/>
          <w:sz w:val="24"/>
          <w:szCs w:val="24"/>
        </w:rPr>
        <w:t xml:space="preserve"> </w:t>
      </w:r>
      <w:r w:rsidRPr="000038C9">
        <w:rPr>
          <w:rFonts w:ascii="Times New Roman" w:hAnsi="Times New Roman" w:cs="Times New Roman"/>
          <w:sz w:val="24"/>
          <w:szCs w:val="24"/>
        </w:rPr>
        <w:t xml:space="preserve">віку, які </w:t>
      </w:r>
      <w:r w:rsidR="00AA2588" w:rsidRPr="000038C9">
        <w:rPr>
          <w:rFonts w:ascii="Times New Roman" w:hAnsi="Times New Roman" w:cs="Times New Roman"/>
          <w:sz w:val="24"/>
          <w:szCs w:val="24"/>
        </w:rPr>
        <w:t>не охоплені освітою, та внутрішньо переміщеним особам.  Корекційно-розвиткові заняття спрямовані на розвиток когнітивної сфери, емоційно-вольової, мовленнєвого  та фізичного розвитку, соціальну адаптац</w:t>
      </w:r>
      <w:r w:rsidR="000F1019" w:rsidRPr="000038C9">
        <w:rPr>
          <w:rFonts w:ascii="Times New Roman" w:hAnsi="Times New Roman" w:cs="Times New Roman"/>
          <w:sz w:val="24"/>
          <w:szCs w:val="24"/>
        </w:rPr>
        <w:t>ію.</w:t>
      </w:r>
    </w:p>
    <w:p w14:paraId="3BE33941" w14:textId="50EE5C2D" w:rsidR="00965682" w:rsidRPr="000038C9" w:rsidRDefault="00C40A8C" w:rsidP="000038C9">
      <w:pPr>
        <w:spacing w:after="0" w:line="240" w:lineRule="auto"/>
        <w:ind w:firstLine="709"/>
        <w:jc w:val="both"/>
        <w:rPr>
          <w:rFonts w:ascii="Times New Roman" w:hAnsi="Times New Roman" w:cs="Times New Roman"/>
          <w:sz w:val="24"/>
          <w:szCs w:val="24"/>
          <w:shd w:val="clear" w:color="auto" w:fill="FFFFFF"/>
        </w:rPr>
      </w:pPr>
      <w:r w:rsidRPr="000038C9">
        <w:rPr>
          <w:rFonts w:ascii="Times New Roman" w:hAnsi="Times New Roman" w:cs="Times New Roman"/>
          <w:sz w:val="24"/>
          <w:szCs w:val="24"/>
          <w:shd w:val="clear" w:color="auto" w:fill="FFFFFF"/>
        </w:rPr>
        <w:t xml:space="preserve">ІРЦ продовжує надавати </w:t>
      </w:r>
      <w:r w:rsidR="00AA2588" w:rsidRPr="000038C9">
        <w:rPr>
          <w:rFonts w:ascii="Times New Roman" w:hAnsi="Times New Roman" w:cs="Times New Roman"/>
          <w:sz w:val="24"/>
          <w:szCs w:val="24"/>
          <w:shd w:val="clear" w:color="auto" w:fill="FFFFFF"/>
        </w:rPr>
        <w:t>соціальн</w:t>
      </w:r>
      <w:r w:rsidRPr="000038C9">
        <w:rPr>
          <w:rFonts w:ascii="Times New Roman" w:hAnsi="Times New Roman" w:cs="Times New Roman"/>
          <w:sz w:val="24"/>
          <w:szCs w:val="24"/>
          <w:shd w:val="clear" w:color="auto" w:fill="FFFFFF"/>
        </w:rPr>
        <w:t>у</w:t>
      </w:r>
      <w:r w:rsidR="00AA2588" w:rsidRPr="000038C9">
        <w:rPr>
          <w:rFonts w:ascii="Times New Roman" w:hAnsi="Times New Roman" w:cs="Times New Roman"/>
          <w:sz w:val="24"/>
          <w:szCs w:val="24"/>
          <w:shd w:val="clear" w:color="auto" w:fill="FFFFFF"/>
        </w:rPr>
        <w:t xml:space="preserve"> послуг</w:t>
      </w:r>
      <w:r w:rsidRPr="000038C9">
        <w:rPr>
          <w:rFonts w:ascii="Times New Roman" w:hAnsi="Times New Roman" w:cs="Times New Roman"/>
          <w:sz w:val="24"/>
          <w:szCs w:val="24"/>
          <w:shd w:val="clear" w:color="auto" w:fill="FFFFFF"/>
        </w:rPr>
        <w:t>у</w:t>
      </w:r>
      <w:r w:rsidR="00AA2588" w:rsidRPr="000038C9">
        <w:rPr>
          <w:rFonts w:ascii="Times New Roman" w:hAnsi="Times New Roman" w:cs="Times New Roman"/>
          <w:sz w:val="24"/>
          <w:szCs w:val="24"/>
          <w:shd w:val="clear" w:color="auto" w:fill="FFFFFF"/>
        </w:rPr>
        <w:t xml:space="preserve"> щодо безкоштовного перевезення осіб з інвалідністю «соціа</w:t>
      </w:r>
      <w:r w:rsidR="00D33833" w:rsidRPr="000038C9">
        <w:rPr>
          <w:rFonts w:ascii="Times New Roman" w:hAnsi="Times New Roman" w:cs="Times New Roman"/>
          <w:sz w:val="24"/>
          <w:szCs w:val="24"/>
          <w:shd w:val="clear" w:color="auto" w:fill="FFFFFF"/>
        </w:rPr>
        <w:t xml:space="preserve">льне таксі», </w:t>
      </w:r>
      <w:r w:rsidR="00B45839">
        <w:rPr>
          <w:rFonts w:ascii="Times New Roman" w:hAnsi="Times New Roman" w:cs="Times New Roman"/>
          <w:sz w:val="24"/>
          <w:szCs w:val="24"/>
          <w:shd w:val="clear" w:color="auto" w:fill="FFFFFF"/>
        </w:rPr>
        <w:t>у</w:t>
      </w:r>
      <w:r w:rsidR="00D33833" w:rsidRPr="000038C9">
        <w:rPr>
          <w:rFonts w:ascii="Times New Roman" w:hAnsi="Times New Roman" w:cs="Times New Roman"/>
          <w:sz w:val="24"/>
          <w:szCs w:val="24"/>
          <w:shd w:val="clear" w:color="auto" w:fill="FFFFFF"/>
        </w:rPr>
        <w:t xml:space="preserve"> рамках цього проє</w:t>
      </w:r>
      <w:r w:rsidR="00AA2588" w:rsidRPr="000038C9">
        <w:rPr>
          <w:rFonts w:ascii="Times New Roman" w:hAnsi="Times New Roman" w:cs="Times New Roman"/>
          <w:sz w:val="24"/>
          <w:szCs w:val="24"/>
          <w:shd w:val="clear" w:color="auto" w:fill="FFFFFF"/>
        </w:rPr>
        <w:t xml:space="preserve">кту автомобіль спеціального призначення надає послугу довозу для дітей з інвалідністю з захворюваннями опорно-рухового апарату, які проживають на території Тернопільської міської територіальної громади, до закладів освіти, охорони здоров'я та реабілітації. В мобільному ІРЦ проводиться комплексна психолого-педагогічна оцінка розвитку осіб, які за станом здоров'я не можуть відвідати центр. </w:t>
      </w:r>
    </w:p>
    <w:p w14:paraId="233432A1" w14:textId="0BD9C18F" w:rsidR="00965682" w:rsidRPr="000038C9" w:rsidRDefault="00965682"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 Структурним підрозділом управління освіти і науки є Тернопільський комунальний методичний центр науково-освітніх інновацій та моніторингу (ТКМЦНОІМ), яким протягом звітного періоду було організовано і проведено (в очному режимі та онлайн) більше 530 інноваційних науково-методичних заходів, тренінгів, семінарів, майстер-класів тощо. Працівники ТКМЦНОІМ надають супервізійні послуги закладам освіти громади з актуальних питань освітньої галузі в рамках роботи Корпоративної Школи супервізії. Українським інститутом інтелектуальної власності надано методцентру авторське право на педагогічну технологію для закладів післядипломної роботи «Монотехнологія сталої підтримки професійного розвитку педагогів».</w:t>
      </w:r>
    </w:p>
    <w:p w14:paraId="2487180B"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lang w:eastAsia="ru-RU"/>
        </w:rPr>
      </w:pPr>
      <w:r w:rsidRPr="00965682">
        <w:rPr>
          <w:rFonts w:ascii="Times New Roman" w:eastAsia="Times New Roman" w:hAnsi="Times New Roman" w:cs="Times New Roman"/>
          <w:sz w:val="24"/>
          <w:szCs w:val="24"/>
          <w:lang w:eastAsia="ru-RU"/>
        </w:rPr>
        <w:t>Упродовж двох засідань інтеграційної методичної інфраструктури</w:t>
      </w:r>
      <w:r w:rsidRPr="00965682">
        <w:rPr>
          <w:rFonts w:ascii="Times New Roman" w:eastAsia="Times New Roman" w:hAnsi="Times New Roman" w:cs="Times New Roman"/>
          <w:sz w:val="24"/>
          <w:szCs w:val="24"/>
          <w:shd w:val="clear" w:color="auto" w:fill="FFFFFF"/>
          <w:lang w:eastAsia="ru-RU"/>
        </w:rPr>
        <w:t xml:space="preserve"> – Освітнього трансфер-містечка інноваційних можливостей, </w:t>
      </w:r>
      <w:r w:rsidRPr="00965682">
        <w:rPr>
          <w:rFonts w:ascii="Times New Roman" w:eastAsia="Times New Roman" w:hAnsi="Times New Roman" w:cs="Times New Roman"/>
          <w:sz w:val="24"/>
          <w:szCs w:val="24"/>
          <w:lang w:eastAsia="ru-RU"/>
        </w:rPr>
        <w:t xml:space="preserve">проведено спільно з Академією педагогічних наук України, ТНПУ ім.В.Гнатюка, Інститутом менеджменту освіти НАПН України, 58 методичних заходи в очному та онлайн-форматі,  які  </w:t>
      </w:r>
      <w:r w:rsidRPr="00965682">
        <w:rPr>
          <w:rFonts w:ascii="Times New Roman" w:eastAsia="Times New Roman" w:hAnsi="Times New Roman" w:cs="Times New Roman"/>
          <w:sz w:val="24"/>
          <w:szCs w:val="24"/>
          <w:shd w:val="clear" w:color="auto" w:fill="FFFFFF"/>
          <w:lang w:eastAsia="ru-RU"/>
        </w:rPr>
        <w:t xml:space="preserve">відзначалися інноваційним змістом, </w:t>
      </w:r>
      <w:r w:rsidRPr="00965682">
        <w:rPr>
          <w:rFonts w:ascii="Times New Roman" w:eastAsia="Times New Roman" w:hAnsi="Times New Roman" w:cs="Times New Roman"/>
          <w:sz w:val="24"/>
          <w:szCs w:val="24"/>
          <w:lang w:eastAsia="ru-RU"/>
        </w:rPr>
        <w:t xml:space="preserve">ефективністю та актуальністю (матеріали на сайті </w:t>
      </w:r>
      <w:hyperlink r:id="rId8" w:history="1">
        <w:r w:rsidRPr="00965682">
          <w:rPr>
            <w:rFonts w:ascii="Times New Roman" w:eastAsia="Times New Roman" w:hAnsi="Times New Roman" w:cs="Times New Roman"/>
            <w:sz w:val="24"/>
            <w:szCs w:val="24"/>
            <w:u w:val="single"/>
            <w:lang w:eastAsia="ru-RU"/>
          </w:rPr>
          <w:t>https://tkmco.org/</w:t>
        </w:r>
      </w:hyperlink>
      <w:r w:rsidRPr="00965682">
        <w:rPr>
          <w:rFonts w:ascii="Times New Roman" w:eastAsia="Times New Roman" w:hAnsi="Times New Roman" w:cs="Times New Roman"/>
          <w:sz w:val="24"/>
          <w:szCs w:val="24"/>
          <w:lang w:eastAsia="ru-RU"/>
        </w:rPr>
        <w:t>).</w:t>
      </w:r>
    </w:p>
    <w:p w14:paraId="6DB21165" w14:textId="300CFACA"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Працівниками центру спільно з освітянами громади підготовлено посібники, дидактичний матеріал, модельні програми за нов</w:t>
      </w:r>
      <w:r w:rsidR="00B45839">
        <w:rPr>
          <w:rFonts w:ascii="Times New Roman" w:hAnsi="Times New Roman" w:cs="Times New Roman"/>
          <w:sz w:val="24"/>
          <w:szCs w:val="24"/>
        </w:rPr>
        <w:t>им Держстандартом із грифом МОН </w:t>
      </w:r>
      <w:r w:rsidRPr="00965682">
        <w:rPr>
          <w:rFonts w:ascii="Times New Roman" w:hAnsi="Times New Roman" w:cs="Times New Roman"/>
          <w:sz w:val="24"/>
          <w:szCs w:val="24"/>
        </w:rPr>
        <w:t>України, за якими навчаються здобувачі освіти Тернополя та України. Науково-методичний супровід щодо реалізації експеримента</w:t>
      </w:r>
      <w:r w:rsidR="00B45839">
        <w:rPr>
          <w:rFonts w:ascii="Times New Roman" w:hAnsi="Times New Roman" w:cs="Times New Roman"/>
          <w:sz w:val="24"/>
          <w:szCs w:val="24"/>
        </w:rPr>
        <w:t>льних програм і проєктів (35) в </w:t>
      </w:r>
      <w:r w:rsidRPr="00965682">
        <w:rPr>
          <w:rFonts w:ascii="Times New Roman" w:hAnsi="Times New Roman" w:cs="Times New Roman"/>
          <w:sz w:val="24"/>
          <w:szCs w:val="24"/>
        </w:rPr>
        <w:t>освітніх закладах громади здійснювали працівники методичного центру.</w:t>
      </w:r>
    </w:p>
    <w:p w14:paraId="635240C2"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 xml:space="preserve">Три заклади міста є учасниками Всеукраїнського експерименту щодо впровадження нового Державного стандарту базової середньої освіти у 7 класах. </w:t>
      </w:r>
    </w:p>
    <w:p w14:paraId="658B300F" w14:textId="77777777" w:rsidR="00965682" w:rsidRPr="00965682" w:rsidRDefault="00965682" w:rsidP="000038C9">
      <w:pPr>
        <w:tabs>
          <w:tab w:val="left" w:pos="851"/>
        </w:tabs>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Times New Roman" w:hAnsi="Times New Roman" w:cs="Times New Roman"/>
          <w:sz w:val="24"/>
          <w:szCs w:val="24"/>
        </w:rPr>
        <w:t>ТКМЦНОІМ є суб’єктом підвищення кваліфікації педагогічних працівників, зареєстрований у ЄДЕБО</w:t>
      </w:r>
      <w:r w:rsidRPr="00965682">
        <w:rPr>
          <w:rFonts w:ascii="Times New Roman" w:eastAsia="Calibri" w:hAnsi="Times New Roman" w:cs="Times New Roman"/>
          <w:sz w:val="24"/>
          <w:szCs w:val="24"/>
          <w:lang w:eastAsia="en-US"/>
        </w:rPr>
        <w:t xml:space="preserve"> (Єдиній державній електронній базі закладів освіти Міністерства освіти і науки України) та в Ліцензійному реєстрі суб’єктів освітньої діяльності МОН України.</w:t>
      </w:r>
    </w:p>
    <w:p w14:paraId="27BFAAA2" w14:textId="77777777" w:rsidR="00965682" w:rsidRPr="00965682" w:rsidRDefault="00965682" w:rsidP="000038C9">
      <w:pPr>
        <w:shd w:val="clear" w:color="auto" w:fill="FFFFFF"/>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Times New Roman" w:hAnsi="Times New Roman" w:cs="Times New Roman"/>
          <w:sz w:val="24"/>
          <w:szCs w:val="24"/>
        </w:rPr>
        <w:t xml:space="preserve">Система неперервної післядипломної освіти педагогічних працівників Тернопільської міської територіальної громади створена і працює відповідно до ліцензії </w:t>
      </w:r>
      <w:r w:rsidRPr="00965682">
        <w:rPr>
          <w:rFonts w:ascii="Times New Roman" w:eastAsia="Calibri" w:hAnsi="Times New Roman" w:cs="Times New Roman"/>
          <w:sz w:val="24"/>
          <w:szCs w:val="24"/>
          <w:lang w:eastAsia="en-US"/>
        </w:rPr>
        <w:t xml:space="preserve">на  провадження освітньої діяльності у сфері післядипломної освіти для осіб з вищою освітою за кодом 01 Освіта/Педагогіка і спеціальністю 011  Освітні, педагогічні науки, виданої МОН України (протокол ліцензійної комісії МОН України від 08.08.2019 №146, </w:t>
      </w:r>
      <w:r w:rsidRPr="00965682">
        <w:rPr>
          <w:rFonts w:ascii="Times New Roman" w:eastAsia="Calibri" w:hAnsi="Times New Roman" w:cs="Times New Roman"/>
          <w:sz w:val="24"/>
          <w:szCs w:val="24"/>
          <w:lang w:eastAsia="en-US"/>
        </w:rPr>
        <w:lastRenderedPageBreak/>
        <w:t>наказ МОН України від 08.08.2019 №950-л), забезпечує підвищення кваліфікації педагогічних працівників закладів освіти з ліцензійним обсягом 1100 осіб.</w:t>
      </w:r>
    </w:p>
    <w:p w14:paraId="7F01D400" w14:textId="7A2B66CC" w:rsidR="00965682" w:rsidRPr="00965682" w:rsidRDefault="00965682" w:rsidP="000038C9">
      <w:pPr>
        <w:shd w:val="clear" w:color="auto" w:fill="FFFFFF"/>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lang w:eastAsia="en-US"/>
        </w:rPr>
        <w:t>Освітній процес здійснювався за вечірньою (894 педагогів), дистанційною (5519 педагогів) та змішаною (58 педагоги) формами навчання. Для слухачів курсів розроблені та ліцензовані 3 освітні програми, які міс</w:t>
      </w:r>
      <w:r w:rsidR="00B45839">
        <w:rPr>
          <w:rFonts w:ascii="Times New Roman" w:eastAsia="Calibri" w:hAnsi="Times New Roman" w:cs="Times New Roman"/>
          <w:sz w:val="24"/>
          <w:szCs w:val="24"/>
          <w:lang w:eastAsia="en-US"/>
        </w:rPr>
        <w:t>тять 182 окремі розділи. За 2022</w:t>
      </w:r>
      <w:r w:rsidRPr="00965682">
        <w:rPr>
          <w:rFonts w:ascii="Times New Roman" w:eastAsia="Calibri" w:hAnsi="Times New Roman" w:cs="Times New Roman"/>
          <w:sz w:val="24"/>
          <w:szCs w:val="24"/>
          <w:lang w:eastAsia="en-US"/>
        </w:rPr>
        <w:t>/202</w:t>
      </w:r>
      <w:r w:rsidR="00B45839">
        <w:rPr>
          <w:rFonts w:ascii="Times New Roman" w:eastAsia="Calibri" w:hAnsi="Times New Roman" w:cs="Times New Roman"/>
          <w:sz w:val="24"/>
          <w:szCs w:val="24"/>
          <w:lang w:eastAsia="en-US"/>
        </w:rPr>
        <w:t>3</w:t>
      </w:r>
      <w:r w:rsidRPr="00965682">
        <w:rPr>
          <w:rFonts w:ascii="Times New Roman" w:eastAsia="Calibri" w:hAnsi="Times New Roman" w:cs="Times New Roman"/>
          <w:sz w:val="24"/>
          <w:szCs w:val="24"/>
          <w:lang w:eastAsia="en-US"/>
        </w:rPr>
        <w:t xml:space="preserve"> н.р. проведено 7213 навчальних занять для 296 груп. У 2023 році в навчальний план курсів були введені нові розділи інтегрованих курсів для педагогів, які навчатимуть учнів 6-го класу за новим Держстандартом базової середньої освіти.</w:t>
      </w:r>
    </w:p>
    <w:p w14:paraId="042F0B53"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eastAsia="Calibri" w:hAnsi="Times New Roman" w:cs="Times New Roman"/>
          <w:sz w:val="24"/>
          <w:szCs w:val="24"/>
          <w:lang w:eastAsia="en-US"/>
        </w:rPr>
        <w:t xml:space="preserve">Педагоги вивчали й набували навичок використання різних ІТ-ресурсів при організації дистанційного навчання школярів: сервісів </w:t>
      </w:r>
      <w:r w:rsidRPr="00965682">
        <w:rPr>
          <w:rFonts w:ascii="Times New Roman" w:eastAsia="Calibri" w:hAnsi="Times New Roman" w:cs="Times New Roman"/>
          <w:sz w:val="24"/>
          <w:szCs w:val="24"/>
          <w:lang w:val="en-US" w:eastAsia="en-US"/>
        </w:rPr>
        <w:t>Google</w:t>
      </w:r>
      <w:r w:rsidRPr="00965682">
        <w:rPr>
          <w:rFonts w:ascii="Times New Roman" w:eastAsia="Calibri" w:hAnsi="Times New Roman" w:cs="Times New Roman"/>
          <w:sz w:val="24"/>
          <w:szCs w:val="24"/>
          <w:lang w:eastAsia="en-US"/>
        </w:rPr>
        <w:t xml:space="preserve">, </w:t>
      </w:r>
      <w:r w:rsidRPr="00965682">
        <w:rPr>
          <w:rFonts w:ascii="Times New Roman" w:eastAsia="Calibri" w:hAnsi="Times New Roman" w:cs="Times New Roman"/>
          <w:sz w:val="24"/>
          <w:szCs w:val="24"/>
          <w:lang w:val="en-US" w:eastAsia="en-US"/>
        </w:rPr>
        <w:t>Moodle</w:t>
      </w:r>
      <w:r w:rsidRPr="00965682">
        <w:rPr>
          <w:rFonts w:ascii="Times New Roman" w:eastAsia="Calibri" w:hAnsi="Times New Roman" w:cs="Times New Roman"/>
          <w:sz w:val="24"/>
          <w:szCs w:val="24"/>
          <w:lang w:eastAsia="en-US"/>
        </w:rPr>
        <w:t xml:space="preserve">, віртуальної стіни Gopollock, App.wizer.me, Quizlet, Plickers, </w:t>
      </w:r>
      <w:r w:rsidRPr="00965682">
        <w:rPr>
          <w:rFonts w:ascii="Times New Roman" w:eastAsia="Calibri" w:hAnsi="Times New Roman" w:cs="Times New Roman"/>
          <w:spacing w:val="1"/>
          <w:sz w:val="24"/>
          <w:szCs w:val="24"/>
          <w:lang w:eastAsia="en-US"/>
        </w:rPr>
        <w:t xml:space="preserve">GoAnimate, PowToon, Wideo,  Moovly, VideoScribe, </w:t>
      </w:r>
      <w:r w:rsidRPr="00965682">
        <w:rPr>
          <w:rFonts w:ascii="Times New Roman" w:eastAsia="Calibri" w:hAnsi="Times New Roman" w:cs="Times New Roman"/>
          <w:sz w:val="24"/>
          <w:szCs w:val="24"/>
          <w:lang w:eastAsia="en-US"/>
        </w:rPr>
        <w:t xml:space="preserve">Master-Test, Proprofs, EasyTestMaker, інтерактивних вправ LearningApps, відеохостингів, </w:t>
      </w:r>
      <w:hyperlink r:id="rId9" w:tgtFrame="_blank" w:history="1">
        <w:r w:rsidRPr="00965682">
          <w:rPr>
            <w:rFonts w:ascii="Times New Roman" w:eastAsia="Calibri" w:hAnsi="Times New Roman" w:cs="Times New Roman"/>
            <w:sz w:val="24"/>
            <w:szCs w:val="24"/>
            <w:lang w:eastAsia="en-US"/>
          </w:rPr>
          <w:t>Yahoo</w:t>
        </w:r>
      </w:hyperlink>
      <w:r w:rsidRPr="00965682">
        <w:rPr>
          <w:rFonts w:ascii="Times New Roman" w:eastAsia="Calibri" w:hAnsi="Times New Roman" w:cs="Times New Roman"/>
          <w:sz w:val="24"/>
          <w:szCs w:val="24"/>
          <w:lang w:eastAsia="en-US"/>
        </w:rPr>
        <w:t xml:space="preserve">, сервісів для створення блогів та сайтів ModX, Ucoz, Simplesite, WordPress, Joomla, ресурсів </w:t>
      </w:r>
      <w:r w:rsidRPr="00965682">
        <w:rPr>
          <w:rFonts w:ascii="Times New Roman" w:eastAsia="Calibri" w:hAnsi="Times New Roman" w:cs="Times New Roman"/>
          <w:sz w:val="24"/>
          <w:szCs w:val="24"/>
          <w:lang w:val="en-US" w:eastAsia="en-US"/>
        </w:rPr>
        <w:t>Smart</w:t>
      </w:r>
      <w:r w:rsidRPr="00965682">
        <w:rPr>
          <w:rFonts w:ascii="Times New Roman" w:eastAsia="Calibri" w:hAnsi="Times New Roman" w:cs="Times New Roman"/>
          <w:sz w:val="24"/>
          <w:szCs w:val="24"/>
          <w:lang w:eastAsia="en-US"/>
        </w:rPr>
        <w:t xml:space="preserve"> середовища тощо.</w:t>
      </w:r>
    </w:p>
    <w:p w14:paraId="1BD2246E"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lang w:eastAsia="en-US"/>
        </w:rPr>
        <w:t xml:space="preserve">Функціонування системи неперервної післядипломної  освіти ТКМЦНОІМ забезпечують сайти: </w:t>
      </w:r>
    </w:p>
    <w:p w14:paraId="67CC490E"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u w:val="single"/>
          <w:lang w:eastAsia="en-US"/>
        </w:rPr>
        <w:t>і</w:t>
      </w:r>
      <w:r w:rsidRPr="00965682">
        <w:rPr>
          <w:rFonts w:ascii="Times New Roman" w:eastAsia="Calibri" w:hAnsi="Times New Roman" w:cs="Times New Roman"/>
          <w:sz w:val="24"/>
          <w:szCs w:val="24"/>
          <w:u w:val="single"/>
          <w:lang w:val="en-US" w:eastAsia="en-US"/>
        </w:rPr>
        <w:t>nfo</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osvita</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te</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ua</w:t>
      </w:r>
      <w:r w:rsidRPr="00965682">
        <w:rPr>
          <w:rFonts w:ascii="Times New Roman" w:eastAsia="Calibri" w:hAnsi="Times New Roman" w:cs="Times New Roman"/>
          <w:sz w:val="24"/>
          <w:szCs w:val="24"/>
          <w:lang w:eastAsia="en-US"/>
        </w:rPr>
        <w:t xml:space="preserve"> – відкритий віртуальний простір інформаційно-довідкового та науково-методичного спрямування, з можливостями зворотного зв’язку між педагогами та відділом неперервної освіти. На сайті створений репозитарій наукових, навчальних, методичних матеріалів, авторських розробок педагогічних працівників Тернопільської міської територіальної громади зі сформованими колекціями, який систематично поповнюється нормативними документами, методичними рекомендаціями та актуальними матеріалами з досвіду роботи педагогів;</w:t>
      </w:r>
    </w:p>
    <w:p w14:paraId="231B87A9" w14:textId="77777777" w:rsidR="00965682" w:rsidRPr="00965682" w:rsidRDefault="00965682" w:rsidP="000038C9">
      <w:pPr>
        <w:tabs>
          <w:tab w:val="left" w:pos="851"/>
        </w:tabs>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u w:val="single"/>
          <w:lang w:val="en-US" w:eastAsia="en-US"/>
        </w:rPr>
        <w:t>e</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osvita</w:t>
      </w:r>
      <w:r w:rsidRPr="00965682">
        <w:rPr>
          <w:rFonts w:ascii="Times New Roman" w:eastAsia="Calibri" w:hAnsi="Times New Roman" w:cs="Times New Roman"/>
          <w:sz w:val="24"/>
          <w:szCs w:val="24"/>
          <w:u w:val="single"/>
          <w:lang w:eastAsia="en-US"/>
        </w:rPr>
        <w:t>.</w:t>
      </w:r>
      <w:r w:rsidRPr="00965682">
        <w:rPr>
          <w:rFonts w:ascii="Times New Roman" w:eastAsia="Calibri" w:hAnsi="Times New Roman" w:cs="Times New Roman"/>
          <w:sz w:val="24"/>
          <w:szCs w:val="24"/>
          <w:u w:val="single"/>
          <w:lang w:val="en-US" w:eastAsia="en-US"/>
        </w:rPr>
        <w:t>org</w:t>
      </w:r>
      <w:r w:rsidRPr="00965682">
        <w:rPr>
          <w:rFonts w:ascii="Times New Roman" w:eastAsia="Calibri" w:hAnsi="Times New Roman" w:cs="Times New Roman"/>
          <w:sz w:val="24"/>
          <w:szCs w:val="24"/>
          <w:lang w:eastAsia="en-US"/>
        </w:rPr>
        <w:t xml:space="preserve"> – сайт курсів підвищення кваліфікації, створений на базі віртуальної платформи MOODL</w:t>
      </w:r>
      <w:r w:rsidRPr="00965682">
        <w:rPr>
          <w:rFonts w:ascii="Times New Roman" w:eastAsia="Calibri" w:hAnsi="Times New Roman" w:cs="Times New Roman"/>
          <w:sz w:val="24"/>
          <w:szCs w:val="24"/>
          <w:lang w:val="en-US" w:eastAsia="en-US"/>
        </w:rPr>
        <w:t>E</w:t>
      </w:r>
      <w:r w:rsidRPr="00965682">
        <w:rPr>
          <w:rFonts w:ascii="Times New Roman" w:eastAsia="Calibri" w:hAnsi="Times New Roman" w:cs="Times New Roman"/>
          <w:sz w:val="24"/>
          <w:szCs w:val="24"/>
          <w:lang w:eastAsia="en-US"/>
        </w:rPr>
        <w:t xml:space="preserve">, доступний для зареєстрованих слухачів та викладачів окремих розділів ліцензованих освітніх програм. </w:t>
      </w:r>
    </w:p>
    <w:p w14:paraId="7230359C" w14:textId="77777777" w:rsidR="00965682" w:rsidRPr="00965682" w:rsidRDefault="00965682" w:rsidP="000038C9">
      <w:pPr>
        <w:tabs>
          <w:tab w:val="left" w:pos="851"/>
        </w:tabs>
        <w:spacing w:after="0" w:line="240" w:lineRule="auto"/>
        <w:ind w:firstLine="709"/>
        <w:jc w:val="both"/>
        <w:rPr>
          <w:rFonts w:ascii="Times New Roman" w:eastAsia="Calibri" w:hAnsi="Times New Roman" w:cs="Times New Roman"/>
          <w:sz w:val="24"/>
          <w:szCs w:val="24"/>
          <w:lang w:eastAsia="en-US"/>
        </w:rPr>
      </w:pPr>
      <w:r w:rsidRPr="00965682">
        <w:rPr>
          <w:rFonts w:ascii="Times New Roman" w:eastAsia="Calibri" w:hAnsi="Times New Roman" w:cs="Times New Roman"/>
          <w:sz w:val="24"/>
          <w:szCs w:val="24"/>
          <w:lang w:eastAsia="en-US"/>
        </w:rPr>
        <w:t>Регулярнопоповнюється матеріалами сторінка «Неперервна освіта. ТКМЦНОІМ» в соціальніймережі Фейсбук.</w:t>
      </w:r>
    </w:p>
    <w:p w14:paraId="3E858BFF" w14:textId="4B9A9E7E" w:rsidR="00965682" w:rsidRPr="00965682" w:rsidRDefault="0024010D" w:rsidP="00B45839">
      <w:pPr>
        <w:shd w:val="clear" w:color="auto" w:fill="FFFFFF"/>
        <w:spacing w:after="0" w:line="240" w:lineRule="auto"/>
        <w:ind w:firstLine="709"/>
        <w:jc w:val="both"/>
        <w:outlineLvl w:val="2"/>
        <w:rPr>
          <w:rFonts w:ascii="Times New Roman" w:eastAsia="Times New Roman" w:hAnsi="Times New Roman" w:cs="Times New Roman"/>
          <w:bCs/>
          <w:sz w:val="24"/>
          <w:szCs w:val="24"/>
        </w:rPr>
      </w:pPr>
      <w:hyperlink r:id="rId10" w:history="1">
        <w:r w:rsidR="00965682" w:rsidRPr="00965682">
          <w:rPr>
            <w:rFonts w:ascii="Times New Roman" w:eastAsia="Times New Roman" w:hAnsi="Times New Roman" w:cs="Times New Roman"/>
            <w:bCs/>
            <w:sz w:val="24"/>
            <w:szCs w:val="24"/>
            <w:u w:val="single"/>
          </w:rPr>
          <w:t>https://tkmco.org/</w:t>
        </w:r>
      </w:hyperlink>
      <w:r w:rsidR="00965682" w:rsidRPr="00965682">
        <w:rPr>
          <w:rFonts w:ascii="Times New Roman" w:eastAsia="Times New Roman" w:hAnsi="Times New Roman" w:cs="Times New Roman"/>
          <w:bCs/>
          <w:sz w:val="24"/>
          <w:szCs w:val="24"/>
        </w:rPr>
        <w:t xml:space="preserve"> </w:t>
      </w:r>
      <w:r w:rsidR="00B45839" w:rsidRPr="00965682">
        <w:rPr>
          <w:rFonts w:ascii="Times New Roman" w:eastAsia="Calibri" w:hAnsi="Times New Roman" w:cs="Times New Roman"/>
          <w:sz w:val="24"/>
          <w:szCs w:val="24"/>
          <w:lang w:eastAsia="en-US"/>
        </w:rPr>
        <w:t>–</w:t>
      </w:r>
      <w:r w:rsidR="00B45839">
        <w:rPr>
          <w:rFonts w:ascii="Times New Roman" w:eastAsia="Times New Roman" w:hAnsi="Times New Roman" w:cs="Times New Roman"/>
          <w:bCs/>
          <w:sz w:val="24"/>
          <w:szCs w:val="24"/>
        </w:rPr>
        <w:t xml:space="preserve"> </w:t>
      </w:r>
      <w:r w:rsidR="00965682" w:rsidRPr="00965682">
        <w:rPr>
          <w:rFonts w:ascii="Times New Roman" w:eastAsia="Times New Roman" w:hAnsi="Times New Roman" w:cs="Times New Roman"/>
          <w:bCs/>
          <w:sz w:val="24"/>
          <w:szCs w:val="24"/>
        </w:rPr>
        <w:t>сайт інформаційно-методичний для здійснення науково-методичного супроводу педагогів громади в їх професійному самовдосконаленні; реалізації концепції «Нова українська школа»; використання розроблених інструментів у  наданні маркетингових освітніх послуг та інших видів комунікації.</w:t>
      </w:r>
    </w:p>
    <w:p w14:paraId="245885E3"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bCs/>
          <w:sz w:val="24"/>
          <w:szCs w:val="24"/>
        </w:rPr>
        <w:t>Два заклади освіти Тернополя зайняли найвищі місця у рейтингу шкіл України (ввійшли в сотню) за підсумками національного мультипредметного тесту (НМТ) 2023 року –</w:t>
      </w:r>
      <w:r w:rsidRPr="00965682">
        <w:rPr>
          <w:rFonts w:ascii="Times New Roman" w:eastAsia="Times New Roman" w:hAnsi="Times New Roman" w:cs="Times New Roman"/>
          <w:sz w:val="24"/>
          <w:szCs w:val="24"/>
        </w:rPr>
        <w:t xml:space="preserve"> Тернопільська Українська гімназія ім. І.Франка (40 місце), ТЗОШ №18 – (89 місце).</w:t>
      </w:r>
    </w:p>
    <w:p w14:paraId="73151D8B" w14:textId="77777777" w:rsidR="00965682" w:rsidRPr="00965682" w:rsidRDefault="00965682" w:rsidP="000038C9">
      <w:pPr>
        <w:shd w:val="clear" w:color="auto" w:fill="FFFFFF"/>
        <w:spacing w:after="0" w:line="240" w:lineRule="auto"/>
        <w:ind w:firstLine="709"/>
        <w:jc w:val="both"/>
        <w:outlineLvl w:val="2"/>
        <w:rPr>
          <w:rFonts w:ascii="Times New Roman" w:eastAsia="Times New Roman" w:hAnsi="Times New Roman" w:cs="Times New Roman"/>
          <w:bCs/>
          <w:sz w:val="24"/>
          <w:szCs w:val="24"/>
        </w:rPr>
      </w:pPr>
      <w:r w:rsidRPr="00965682">
        <w:rPr>
          <w:rFonts w:ascii="Times New Roman" w:eastAsia="Times New Roman" w:hAnsi="Times New Roman" w:cs="Times New Roman"/>
          <w:bCs/>
          <w:sz w:val="24"/>
          <w:szCs w:val="24"/>
        </w:rPr>
        <w:t>Відповідно до міської  Програми розвитку освіти здійснено грошову виплату (на загальну суму 355 700 грн.) за підсумками Національного мультипредметного тесту 29-ти випускникам освітніх закладів, які за результатами отримали 200 та 400 балів.</w:t>
      </w:r>
    </w:p>
    <w:p w14:paraId="0C1B53A9" w14:textId="77777777"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shd w:val="clear" w:color="auto" w:fill="FFFFFF"/>
        </w:rPr>
        <w:t>Четверо учнів із Тернополя  отримуватимуть стипендію Президента України. Вони стали дипломантами всеукраїнських учнівських олімпіад з базових навчальних предметів, а також Всеукраїнського конкурсу-захисту науково-дослідницьких робіт учнів — членів Малої академії наук України, посівши перші місця на місцевих та обласних рівнях. </w:t>
      </w:r>
    </w:p>
    <w:p w14:paraId="0F653F1B"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99 обдарованих та талановитих учнів закладів загальної середньої, позашкільної та мистецької освіти отримують іменні стипендії Тернопільської міської радив галузі наук у 17 номінаціях (50 учнів), а також у номінації «Кращий учень/учениця (студент/студентка) закладу освіти» (49 учнів).</w:t>
      </w:r>
    </w:p>
    <w:p w14:paraId="3A32B7F0" w14:textId="05BF1B06"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lastRenderedPageBreak/>
        <w:t xml:space="preserve">Лабораторію розвитку здібностей та лідерства дітей (ЛРЗЛД),Інклюзивно-ресурсним центром №1 </w:t>
      </w:r>
      <w:r w:rsidRPr="00965682">
        <w:rPr>
          <w:rFonts w:ascii="Times New Roman" w:eastAsia="Times New Roman" w:hAnsi="Times New Roman" w:cs="Times New Roman"/>
          <w:sz w:val="24"/>
          <w:szCs w:val="24"/>
        </w:rPr>
        <w:t>для дітей з особливими потребами проведено VІ альтернативно-інклюзивну олімпіаду</w:t>
      </w:r>
      <w:r w:rsidR="00B45839">
        <w:rPr>
          <w:rFonts w:ascii="Times New Roman" w:eastAsia="Times New Roman" w:hAnsi="Times New Roman" w:cs="Times New Roman"/>
          <w:sz w:val="24"/>
          <w:szCs w:val="24"/>
        </w:rPr>
        <w:t xml:space="preserve"> </w:t>
      </w:r>
      <w:r w:rsidRPr="00965682">
        <w:rPr>
          <w:rFonts w:ascii="Times New Roman" w:eastAsia="Times New Roman" w:hAnsi="Times New Roman" w:cs="Times New Roman"/>
          <w:b/>
          <w:sz w:val="24"/>
          <w:szCs w:val="24"/>
        </w:rPr>
        <w:t>«Ми – чемпіони».</w:t>
      </w:r>
    </w:p>
    <w:p w14:paraId="46C756D1" w14:textId="3356F9D3"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Calibri" w:hAnsi="Times New Roman" w:cs="Times New Roman"/>
          <w:sz w:val="24"/>
          <w:szCs w:val="24"/>
        </w:rPr>
        <w:t xml:space="preserve">З метою сприяння зростанню інтересу учнівської молоді до науково-дослідної діяльності, </w:t>
      </w:r>
      <w:r w:rsidRPr="00965682">
        <w:rPr>
          <w:rFonts w:ascii="Times New Roman" w:eastAsia="Times New Roman" w:hAnsi="Times New Roman" w:cs="Times New Roman"/>
          <w:sz w:val="24"/>
          <w:szCs w:val="24"/>
        </w:rPr>
        <w:t xml:space="preserve">розвитку творчого потенціалу обдарованої молоді </w:t>
      </w:r>
      <w:r w:rsidRPr="00965682">
        <w:rPr>
          <w:rFonts w:ascii="Times New Roman" w:eastAsia="Calibri" w:hAnsi="Times New Roman" w:cs="Times New Roman"/>
          <w:sz w:val="24"/>
          <w:szCs w:val="24"/>
        </w:rPr>
        <w:t xml:space="preserve">організовано проведення </w:t>
      </w:r>
      <w:r w:rsidR="00B45839">
        <w:rPr>
          <w:rFonts w:ascii="Times New Roman" w:eastAsia="Calibri" w:hAnsi="Times New Roman" w:cs="Times New Roman"/>
          <w:b/>
          <w:sz w:val="24"/>
          <w:szCs w:val="24"/>
        </w:rPr>
        <w:t>ІІ </w:t>
      </w:r>
      <w:r w:rsidRPr="00965682">
        <w:rPr>
          <w:rFonts w:ascii="Times New Roman" w:eastAsia="Calibri" w:hAnsi="Times New Roman" w:cs="Times New Roman"/>
          <w:b/>
          <w:sz w:val="24"/>
          <w:szCs w:val="24"/>
        </w:rPr>
        <w:t>міського наукового марафону «STEP UP»</w:t>
      </w:r>
      <w:r w:rsidRPr="00965682">
        <w:rPr>
          <w:rFonts w:ascii="Times New Roman" w:eastAsia="Calibri" w:hAnsi="Times New Roman" w:cs="Times New Roman"/>
          <w:sz w:val="24"/>
          <w:szCs w:val="24"/>
        </w:rPr>
        <w:t xml:space="preserve"> для учнів 7-11 класів ЗЗСО, ЗПТО, які </w:t>
      </w:r>
      <w:r w:rsidRPr="00965682">
        <w:rPr>
          <w:rFonts w:ascii="Times New Roman" w:eastAsia="Times New Roman" w:hAnsi="Times New Roman" w:cs="Times New Roman"/>
          <w:sz w:val="24"/>
          <w:szCs w:val="24"/>
        </w:rPr>
        <w:t xml:space="preserve">презентували наукові дослідження </w:t>
      </w:r>
      <w:r w:rsidRPr="00965682">
        <w:rPr>
          <w:rFonts w:ascii="Times New Roman" w:eastAsia="Calibri" w:hAnsi="Times New Roman" w:cs="Times New Roman"/>
          <w:sz w:val="24"/>
          <w:szCs w:val="24"/>
        </w:rPr>
        <w:t xml:space="preserve">у 8 секціях (33 учасники), а також </w:t>
      </w:r>
      <w:r w:rsidRPr="00965682">
        <w:rPr>
          <w:rFonts w:ascii="Times New Roman" w:eastAsia="Times New Roman" w:hAnsi="Times New Roman" w:cs="Times New Roman"/>
          <w:sz w:val="24"/>
          <w:szCs w:val="24"/>
        </w:rPr>
        <w:t>міську альтернативну онлайн-олімпіаду «</w:t>
      </w:r>
      <w:r w:rsidRPr="00965682">
        <w:rPr>
          <w:rFonts w:ascii="Times New Roman" w:eastAsia="Times New Roman" w:hAnsi="Times New Roman" w:cs="Times New Roman"/>
          <w:sz w:val="24"/>
          <w:szCs w:val="24"/>
          <w:lang w:val="en-US"/>
        </w:rPr>
        <w:t>STEM</w:t>
      </w:r>
      <w:r w:rsidRPr="00965682">
        <w:rPr>
          <w:rFonts w:ascii="Times New Roman" w:eastAsia="Times New Roman" w:hAnsi="Times New Roman" w:cs="Times New Roman"/>
          <w:sz w:val="24"/>
          <w:szCs w:val="24"/>
        </w:rPr>
        <w:t xml:space="preserve">-проєкти» предметів природничо-математичного циклу. </w:t>
      </w:r>
    </w:p>
    <w:p w14:paraId="685A6797" w14:textId="2ABAE26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Для підтримки обдарованих дітей, їх лідерського, організаторського та інтелектуально-творчого потенціалу, розвитку дитячого та молодіжного лідерського руху в м.</w:t>
      </w:r>
      <w:r w:rsidR="00B45839">
        <w:rPr>
          <w:rFonts w:ascii="Times New Roman" w:eastAsia="Times New Roman" w:hAnsi="Times New Roman" w:cs="Times New Roman"/>
          <w:sz w:val="24"/>
          <w:szCs w:val="24"/>
        </w:rPr>
        <w:t> </w:t>
      </w:r>
      <w:r w:rsidRPr="00965682">
        <w:rPr>
          <w:rFonts w:ascii="Times New Roman" w:eastAsia="Times New Roman" w:hAnsi="Times New Roman" w:cs="Times New Roman"/>
          <w:sz w:val="24"/>
          <w:szCs w:val="24"/>
        </w:rPr>
        <w:t>Тернополі проведено конкурс «Учень року – 2023».</w:t>
      </w:r>
    </w:p>
    <w:p w14:paraId="6F44F99F" w14:textId="4A3BD2FC"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Управлінням освіти  і науки спільно з управлінням розвитку спорту та фізичної культури ТМР організовано і проведено 14 спортивних заходів У рамках міської юнацької спортивної ліги «Тер</w:t>
      </w:r>
      <w:r w:rsidR="00B45839">
        <w:rPr>
          <w:rFonts w:ascii="Times New Roman" w:eastAsia="Calibri" w:hAnsi="Times New Roman" w:cs="Times New Roman"/>
          <w:sz w:val="24"/>
          <w:szCs w:val="24"/>
        </w:rPr>
        <w:t>нопіль спортивний. ПеремагайТЕ»</w:t>
      </w:r>
      <w:r w:rsidRPr="00965682">
        <w:rPr>
          <w:rFonts w:ascii="Times New Roman" w:eastAsia="Calibri" w:hAnsi="Times New Roman" w:cs="Times New Roman"/>
          <w:sz w:val="24"/>
          <w:szCs w:val="24"/>
        </w:rPr>
        <w:t xml:space="preserve"> та 5 міських спортивних фестивалів «ВідкрийТЕ спорт», у яких  взяли участь понад 3 000 здобувачів освіти. Збірна команда м. Тернополя стала переможцем обласних змагань з волейболу серед юнаків </w:t>
      </w:r>
      <w:bookmarkStart w:id="3" w:name="_Hlk137194271"/>
      <w:r w:rsidRPr="00965682">
        <w:rPr>
          <w:rFonts w:ascii="Times New Roman" w:eastAsia="Calibri" w:hAnsi="Times New Roman" w:cs="Times New Roman"/>
          <w:sz w:val="24"/>
          <w:szCs w:val="24"/>
        </w:rPr>
        <w:t>за програмою Ігор школярів Тернопільщини у 2023 році</w:t>
      </w:r>
      <w:bookmarkEnd w:id="3"/>
      <w:r w:rsidRPr="00965682">
        <w:rPr>
          <w:rFonts w:ascii="Times New Roman" w:eastAsia="Calibri" w:hAnsi="Times New Roman" w:cs="Times New Roman"/>
          <w:sz w:val="24"/>
          <w:szCs w:val="24"/>
        </w:rPr>
        <w:t xml:space="preserve">. </w:t>
      </w:r>
    </w:p>
    <w:p w14:paraId="44294CEF"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Учні громади активні учасники та переможці різних спортивних змагань: легкоатлетичних змагань серед школярів «Шкільна Озеряна-Kids», Чемпіонату м.Тернополя серед юнаків зі спортивного орієнтування «Золота осінь 2023», з настільного тенісу, волейболу тощо.</w:t>
      </w:r>
    </w:p>
    <w:p w14:paraId="7F79568B" w14:textId="224161F5" w:rsidR="00965682" w:rsidRPr="00965682" w:rsidRDefault="00965682" w:rsidP="000038C9">
      <w:pPr>
        <w:spacing w:after="0" w:line="240" w:lineRule="auto"/>
        <w:ind w:firstLine="709"/>
        <w:jc w:val="both"/>
        <w:rPr>
          <w:rFonts w:ascii="Times New Roman" w:hAnsi="Times New Roman" w:cs="Times New Roman"/>
          <w:bCs/>
          <w:sz w:val="24"/>
          <w:szCs w:val="24"/>
        </w:rPr>
      </w:pPr>
      <w:r w:rsidRPr="00965682">
        <w:rPr>
          <w:rFonts w:ascii="Times New Roman" w:hAnsi="Times New Roman" w:cs="Times New Roman"/>
          <w:sz w:val="24"/>
          <w:szCs w:val="24"/>
        </w:rPr>
        <w:t>Дев’ятий рік поспіль Тернопіль успішно виступає на престижному освітянському заході</w:t>
      </w:r>
      <w:r w:rsidR="00B45839">
        <w:rPr>
          <w:rFonts w:ascii="Times New Roman" w:hAnsi="Times New Roman" w:cs="Times New Roman"/>
          <w:sz w:val="24"/>
          <w:szCs w:val="24"/>
        </w:rPr>
        <w:t xml:space="preserve"> </w:t>
      </w:r>
      <w:r w:rsidRPr="00965682">
        <w:rPr>
          <w:rFonts w:ascii="Times New Roman" w:hAnsi="Times New Roman" w:cs="Times New Roman"/>
          <w:sz w:val="24"/>
          <w:szCs w:val="24"/>
        </w:rPr>
        <w:t>–</w:t>
      </w:r>
      <w:r w:rsidR="00B45839">
        <w:rPr>
          <w:rFonts w:ascii="Times New Roman" w:hAnsi="Times New Roman" w:cs="Times New Roman"/>
          <w:sz w:val="24"/>
          <w:szCs w:val="24"/>
        </w:rPr>
        <w:t xml:space="preserve"> </w:t>
      </w:r>
      <w:r w:rsidRPr="00965682">
        <w:rPr>
          <w:rFonts w:ascii="Times New Roman" w:hAnsi="Times New Roman" w:cs="Times New Roman"/>
          <w:sz w:val="24"/>
          <w:szCs w:val="24"/>
        </w:rPr>
        <w:t>Міжнародній виставці «Сучасні заклади освіти». Освітяни Тернополя у 2023 році здобули 8 золотих та 4 срібних </w:t>
      </w:r>
      <w:r w:rsidRPr="00965682">
        <w:rPr>
          <w:rFonts w:ascii="Times New Roman" w:hAnsi="Times New Roman" w:cs="Times New Roman"/>
          <w:bCs/>
          <w:sz w:val="24"/>
          <w:szCs w:val="24"/>
        </w:rPr>
        <w:t>медалей.</w:t>
      </w:r>
    </w:p>
    <w:p w14:paraId="6CFA1E03" w14:textId="4157AC93" w:rsidR="00965682" w:rsidRPr="00965682" w:rsidRDefault="00965682" w:rsidP="000038C9">
      <w:pPr>
        <w:spacing w:after="0" w:line="240" w:lineRule="auto"/>
        <w:ind w:firstLine="709"/>
        <w:jc w:val="both"/>
        <w:rPr>
          <w:rFonts w:ascii="Times New Roman" w:hAnsi="Times New Roman" w:cs="Times New Roman"/>
          <w:bCs/>
          <w:sz w:val="24"/>
          <w:szCs w:val="24"/>
        </w:rPr>
      </w:pPr>
      <w:r w:rsidRPr="00965682">
        <w:rPr>
          <w:rFonts w:ascii="Times New Roman" w:hAnsi="Times New Roman" w:cs="Times New Roman"/>
          <w:bCs/>
          <w:sz w:val="24"/>
          <w:szCs w:val="24"/>
        </w:rPr>
        <w:t xml:space="preserve">У </w:t>
      </w:r>
      <w:r w:rsidRPr="00965682">
        <w:rPr>
          <w:rFonts w:ascii="Times New Roman" w:hAnsi="Times New Roman" w:cs="Times New Roman"/>
          <w:sz w:val="24"/>
          <w:szCs w:val="24"/>
          <w:shd w:val="clear" w:color="auto" w:fill="FFFFFF"/>
          <w:lang w:val="en-US"/>
        </w:rPr>
        <w:t>XV</w:t>
      </w:r>
      <w:r w:rsidR="00B45839">
        <w:rPr>
          <w:rFonts w:ascii="Times New Roman" w:hAnsi="Times New Roman" w:cs="Times New Roman"/>
          <w:sz w:val="24"/>
          <w:szCs w:val="24"/>
          <w:shd w:val="clear" w:color="auto" w:fill="FFFFFF"/>
        </w:rPr>
        <w:t xml:space="preserve"> </w:t>
      </w:r>
      <w:r w:rsidRPr="00965682">
        <w:rPr>
          <w:rFonts w:ascii="Times New Roman" w:hAnsi="Times New Roman" w:cs="Times New Roman"/>
          <w:sz w:val="24"/>
          <w:szCs w:val="24"/>
          <w:shd w:val="clear" w:color="auto" w:fill="FFFFFF"/>
        </w:rPr>
        <w:t xml:space="preserve">Міжнародній виставці </w:t>
      </w:r>
      <w:r w:rsidRPr="00965682">
        <w:rPr>
          <w:rFonts w:ascii="Times New Roman" w:hAnsi="Times New Roman" w:cs="Times New Roman"/>
          <w:i/>
          <w:sz w:val="24"/>
          <w:szCs w:val="24"/>
          <w:shd w:val="clear" w:color="auto" w:fill="FFFFFF"/>
        </w:rPr>
        <w:t>«</w:t>
      </w:r>
      <w:r w:rsidRPr="00965682">
        <w:rPr>
          <w:rFonts w:ascii="Times New Roman" w:hAnsi="Times New Roman" w:cs="Times New Roman"/>
          <w:bCs/>
          <w:iCs/>
          <w:sz w:val="24"/>
          <w:szCs w:val="24"/>
          <w:shd w:val="clear" w:color="auto" w:fill="FFFFFF"/>
        </w:rPr>
        <w:t>Інноватика</w:t>
      </w:r>
      <w:r w:rsidRPr="00965682">
        <w:rPr>
          <w:rFonts w:ascii="Times New Roman" w:hAnsi="Times New Roman" w:cs="Times New Roman"/>
          <w:sz w:val="24"/>
          <w:szCs w:val="24"/>
          <w:shd w:val="clear" w:color="auto" w:fill="FFFFFF"/>
        </w:rPr>
        <w:t> в сучасній </w:t>
      </w:r>
      <w:r w:rsidRPr="00965682">
        <w:rPr>
          <w:rFonts w:ascii="Times New Roman" w:hAnsi="Times New Roman" w:cs="Times New Roman"/>
          <w:bCs/>
          <w:iCs/>
          <w:sz w:val="24"/>
          <w:szCs w:val="24"/>
          <w:shd w:val="clear" w:color="auto" w:fill="FFFFFF"/>
        </w:rPr>
        <w:t>освіті</w:t>
      </w:r>
      <w:r w:rsidRPr="00965682">
        <w:rPr>
          <w:rFonts w:ascii="Times New Roman" w:hAnsi="Times New Roman" w:cs="Times New Roman"/>
          <w:b/>
          <w:sz w:val="24"/>
          <w:szCs w:val="24"/>
          <w:shd w:val="clear" w:color="auto" w:fill="FFFFFF"/>
        </w:rPr>
        <w:t>»</w:t>
      </w:r>
      <w:r w:rsidRPr="00965682">
        <w:rPr>
          <w:rFonts w:ascii="Times New Roman" w:hAnsi="Times New Roman" w:cs="Times New Roman"/>
          <w:bCs/>
          <w:sz w:val="24"/>
          <w:szCs w:val="24"/>
        </w:rPr>
        <w:t xml:space="preserve"> у конкурсі з тематичних номінацій завоювали 2 золоті медалі.</w:t>
      </w:r>
    </w:p>
    <w:p w14:paraId="71C7735D"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11 травня 2023 року у м. Тернополі з офіційним візитом перебувала Вікторія Миколаївна Косенко,</w:t>
      </w:r>
      <w:r w:rsidRPr="00965682">
        <w:rPr>
          <w:rFonts w:ascii="Times New Roman" w:hAnsi="Times New Roman" w:cs="Times New Roman"/>
          <w:sz w:val="24"/>
          <w:szCs w:val="24"/>
          <w:shd w:val="clear" w:color="auto" w:fill="FFFFFF"/>
        </w:rPr>
        <w:t xml:space="preserve"> головний спеціаліст відділу з питань формування громадянської ідентичності Департаменту громадянської ідентичності та ветеранського розвитку</w:t>
      </w:r>
      <w:r w:rsidRPr="00965682">
        <w:rPr>
          <w:rFonts w:ascii="Times New Roman" w:hAnsi="Times New Roman" w:cs="Times New Roman"/>
          <w:sz w:val="24"/>
          <w:szCs w:val="24"/>
        </w:rPr>
        <w:t xml:space="preserve"> Міністерства у справах ветеранів України.</w:t>
      </w:r>
    </w:p>
    <w:p w14:paraId="0BA1AADA" w14:textId="77777777"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rPr>
        <w:t>Косенко В. М. вивчала досвід організації освітнього процесу у Міжшкільному ресурсному центрі (МРЦ) м. Тернополя з метою створення аналогічних центрів у містах обласного значення України для військово-патріотичного виховання, формування громадянських компетентностей здобувачів освіти; для підготовки вчителів предмета «Захист України» з числа військових, які мають бойовий досвід і фахову військову підготовку або педагогічну освіту та бажають працювати в освітніх закладах.</w:t>
      </w:r>
    </w:p>
    <w:p w14:paraId="54242E9B" w14:textId="77777777"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shd w:val="clear" w:color="auto" w:fill="FFFFFF"/>
        </w:rPr>
        <w:t>Косенко В. М., вивчаючи досвід  Тернопільського комунального методичного центру науково-освітніх інновацій та моніторингу, запропонувала співпрацю з підготовки відповідних спеціалістів, зокрема, підготувати для керівників Міжшкільних ресурсних центрів України, учасників пілотного проєкту, програми відповідних курсів і провести їх на базі ТКМЦНОІМ і МРЦ Тернополя.</w:t>
      </w:r>
    </w:p>
    <w:p w14:paraId="0B1CE01B"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Calibri" w:hAnsi="Times New Roman" w:cs="Times New Roman"/>
          <w:sz w:val="24"/>
          <w:szCs w:val="24"/>
        </w:rPr>
        <w:t>У 2023 році у м. Тернополі започатковано І міський конкурс «Тернопіль. Освіта. Педагог» (ТОП), у якому взяло участь 184 педагоги. Переможці (4) та лауреати (6) конкурсу нагороджені грошовими преміями ТМР.</w:t>
      </w:r>
    </w:p>
    <w:p w14:paraId="6DCE1F95"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lastRenderedPageBreak/>
        <w:t xml:space="preserve">З метою залучення педагогів громади до творчої продуктивної діяльності, розвитку їх індивідуальних траєкторій професійної діяльності було проведено X (ювілейний) міський конкурс </w:t>
      </w:r>
      <w:r w:rsidRPr="00965682">
        <w:rPr>
          <w:rFonts w:ascii="Times New Roman" w:eastAsia="Times New Roman" w:hAnsi="Times New Roman" w:cs="Times New Roman"/>
          <w:b/>
          <w:sz w:val="24"/>
          <w:szCs w:val="24"/>
        </w:rPr>
        <w:t>«Парадигма освітніх інновацій-2022».</w:t>
      </w:r>
    </w:p>
    <w:p w14:paraId="179E84AD" w14:textId="77C412C6" w:rsidR="00965682" w:rsidRPr="00965682" w:rsidRDefault="00965682" w:rsidP="000038C9">
      <w:pPr>
        <w:spacing w:after="0" w:line="240" w:lineRule="auto"/>
        <w:ind w:firstLine="709"/>
        <w:jc w:val="both"/>
        <w:rPr>
          <w:rFonts w:ascii="Times New Roman" w:hAnsi="Times New Roman" w:cs="Times New Roman"/>
          <w:sz w:val="24"/>
          <w:szCs w:val="24"/>
          <w:shd w:val="clear" w:color="auto" w:fill="FFFFFF"/>
        </w:rPr>
      </w:pPr>
      <w:r w:rsidRPr="00965682">
        <w:rPr>
          <w:rFonts w:ascii="Times New Roman" w:hAnsi="Times New Roman" w:cs="Times New Roman"/>
          <w:sz w:val="24"/>
          <w:szCs w:val="24"/>
        </w:rPr>
        <w:t>Враховуючи виклики сьогодення та умови воєнного стану</w:t>
      </w:r>
      <w:r w:rsidR="008A56F0" w:rsidRPr="000038C9">
        <w:rPr>
          <w:rFonts w:ascii="Times New Roman" w:hAnsi="Times New Roman" w:cs="Times New Roman"/>
          <w:sz w:val="24"/>
          <w:szCs w:val="24"/>
        </w:rPr>
        <w:t xml:space="preserve"> </w:t>
      </w:r>
      <w:r w:rsidRPr="00965682">
        <w:rPr>
          <w:rFonts w:ascii="Times New Roman" w:hAnsi="Times New Roman" w:cs="Times New Roman"/>
          <w:sz w:val="24"/>
          <w:szCs w:val="24"/>
        </w:rPr>
        <w:t>продовжують активно працювати: розмовний клуб «Слово», «Освітній Хаб» для внутрішньо переміщених осіб, який об’єднав освітніх волонтерів (учителів-словесників), діячів культури (мистецьких експертів) і тих, хто знайшов прихисток в гостинному Тернополі.</w:t>
      </w:r>
      <w:r w:rsidR="008A56F0" w:rsidRPr="000038C9">
        <w:rPr>
          <w:rFonts w:ascii="Times New Roman" w:hAnsi="Times New Roman" w:cs="Times New Roman"/>
          <w:sz w:val="24"/>
          <w:szCs w:val="24"/>
        </w:rPr>
        <w:t xml:space="preserve"> </w:t>
      </w:r>
      <w:r w:rsidRPr="00965682">
        <w:rPr>
          <w:rFonts w:ascii="Times New Roman" w:hAnsi="Times New Roman" w:cs="Times New Roman"/>
          <w:sz w:val="24"/>
          <w:szCs w:val="24"/>
        </w:rPr>
        <w:t xml:space="preserve">У клубі навчалося понад 200 колись російськомовних українців з Києва, Харкова, Житомира, Маріуполя,  Чернігова, Сіверськодонецька, Лисичанська, </w:t>
      </w:r>
      <w:r w:rsidRPr="00965682">
        <w:rPr>
          <w:rFonts w:ascii="Times New Roman" w:hAnsi="Times New Roman" w:cs="Times New Roman"/>
          <w:sz w:val="24"/>
          <w:szCs w:val="24"/>
          <w:shd w:val="clear" w:color="auto" w:fill="FFFFFF"/>
        </w:rPr>
        <w:t xml:space="preserve">Сум, Кривого Рогу, Чернігова, Покровська та інших міст. </w:t>
      </w:r>
    </w:p>
    <w:p w14:paraId="3754A9E7" w14:textId="588E9616" w:rsidR="00965682" w:rsidRPr="00965682" w:rsidRDefault="00965682" w:rsidP="000038C9">
      <w:pPr>
        <w:spacing w:after="0" w:line="240" w:lineRule="auto"/>
        <w:ind w:firstLine="709"/>
        <w:jc w:val="both"/>
        <w:rPr>
          <w:rFonts w:ascii="Times New Roman" w:eastAsia="Times New Roman" w:hAnsi="Times New Roman" w:cs="Times New Roman"/>
          <w:sz w:val="24"/>
          <w:szCs w:val="24"/>
          <w:lang w:val="ru-RU" w:eastAsia="ru-RU"/>
        </w:rPr>
      </w:pPr>
      <w:r w:rsidRPr="00965682">
        <w:rPr>
          <w:rFonts w:ascii="Times New Roman" w:eastAsia="Calibri" w:hAnsi="Times New Roman" w:cs="Times New Roman"/>
          <w:sz w:val="24"/>
          <w:szCs w:val="24"/>
          <w:shd w:val="clear" w:color="auto" w:fill="FFFFFF"/>
        </w:rPr>
        <w:t xml:space="preserve">На базі  шкіл </w:t>
      </w:r>
      <w:r w:rsidRPr="00965682">
        <w:rPr>
          <w:rFonts w:ascii="Times New Roman" w:eastAsia="Calibri" w:hAnsi="Times New Roman" w:cs="Times New Roman"/>
          <w:sz w:val="24"/>
          <w:szCs w:val="24"/>
        </w:rPr>
        <w:t>ТЗОШ  І-ІІІ ст. № 4, ТСШ І-ІІІ ст.</w:t>
      </w:r>
      <w:r w:rsidRPr="00965682">
        <w:rPr>
          <w:rFonts w:ascii="Times New Roman" w:eastAsia="Calibri" w:hAnsi="Times New Roman" w:cs="Times New Roman"/>
          <w:sz w:val="24"/>
          <w:szCs w:val="24"/>
          <w:lang w:val="ru-RU"/>
        </w:rPr>
        <w:t> </w:t>
      </w:r>
      <w:r w:rsidRPr="00965682">
        <w:rPr>
          <w:rFonts w:ascii="Times New Roman" w:eastAsia="Calibri" w:hAnsi="Times New Roman" w:cs="Times New Roman"/>
          <w:sz w:val="24"/>
          <w:szCs w:val="24"/>
        </w:rPr>
        <w:t>№ 7 з поглибленим вивченням іноземних мов, ТЛ № 21 – СМШ  ім. Ігоря Герети,  ЦТДЮ</w:t>
      </w:r>
      <w:r w:rsidRPr="00965682">
        <w:rPr>
          <w:rFonts w:ascii="Times New Roman" w:eastAsia="Calibri" w:hAnsi="Times New Roman" w:cs="Times New Roman"/>
          <w:sz w:val="24"/>
          <w:szCs w:val="24"/>
          <w:shd w:val="clear" w:color="auto" w:fill="FFFFFF"/>
        </w:rPr>
        <w:t xml:space="preserve"> впроваджувався Дитячим фондом ООН (ЮНІСЕФ) спільно з БО «Українська освітня платформа» проєкт </w:t>
      </w:r>
      <w:r w:rsidRPr="00965682">
        <w:rPr>
          <w:rFonts w:ascii="Times New Roman" w:eastAsia="Calibri" w:hAnsi="Times New Roman" w:cs="Times New Roman"/>
          <w:b/>
          <w:sz w:val="24"/>
          <w:szCs w:val="24"/>
          <w:shd w:val="clear" w:color="auto" w:fill="FFFFFF"/>
        </w:rPr>
        <w:t>«Дитячі точки СПІЛЬНО».</w:t>
      </w:r>
      <w:r w:rsidRPr="00965682">
        <w:rPr>
          <w:rFonts w:ascii="Times New Roman" w:eastAsia="Times New Roman" w:hAnsi="Times New Roman" w:cs="Times New Roman"/>
          <w:sz w:val="24"/>
          <w:szCs w:val="24"/>
          <w:lang w:eastAsia="ru-RU"/>
        </w:rPr>
        <w:t xml:space="preserve"> За час реалізації проєкту</w:t>
      </w:r>
      <w:r w:rsidRPr="00965682">
        <w:rPr>
          <w:rFonts w:ascii="Times New Roman" w:eastAsia="Times New Roman" w:hAnsi="Times New Roman" w:cs="Times New Roman"/>
          <w:sz w:val="24"/>
          <w:szCs w:val="24"/>
          <w:lang w:val="ru-RU" w:eastAsia="ru-RU"/>
        </w:rPr>
        <w:t>на точках «Спільно» надано</w:t>
      </w:r>
      <w:r w:rsidR="008A56F0" w:rsidRPr="000038C9">
        <w:rPr>
          <w:rFonts w:ascii="Times New Roman" w:eastAsia="Times New Roman" w:hAnsi="Times New Roman" w:cs="Times New Roman"/>
          <w:sz w:val="24"/>
          <w:szCs w:val="24"/>
          <w:lang w:val="ru-RU" w:eastAsia="ru-RU"/>
        </w:rPr>
        <w:t xml:space="preserve"> </w:t>
      </w:r>
      <w:r w:rsidRPr="00965682">
        <w:rPr>
          <w:rFonts w:ascii="Times New Roman" w:eastAsia="Times New Roman" w:hAnsi="Times New Roman" w:cs="Times New Roman"/>
          <w:sz w:val="24"/>
          <w:szCs w:val="24"/>
          <w:lang w:val="ru-RU" w:eastAsia="ru-RU"/>
        </w:rPr>
        <w:t xml:space="preserve">послуги  </w:t>
      </w:r>
      <w:r w:rsidRPr="00965682">
        <w:rPr>
          <w:rFonts w:ascii="Times New Roman" w:eastAsia="Times New Roman" w:hAnsi="Times New Roman" w:cs="Times New Roman"/>
          <w:sz w:val="24"/>
          <w:szCs w:val="24"/>
          <w:lang w:eastAsia="ru-RU"/>
        </w:rPr>
        <w:t xml:space="preserve">понад </w:t>
      </w:r>
      <w:r w:rsidRPr="00965682">
        <w:rPr>
          <w:rFonts w:ascii="Times New Roman" w:eastAsia="Times New Roman" w:hAnsi="Times New Roman" w:cs="Times New Roman"/>
          <w:sz w:val="24"/>
          <w:szCs w:val="24"/>
          <w:lang w:val="ru-RU" w:eastAsia="ru-RU"/>
        </w:rPr>
        <w:t>1500 дітям</w:t>
      </w:r>
      <w:r w:rsidR="008A56F0" w:rsidRPr="000038C9">
        <w:rPr>
          <w:rFonts w:ascii="Times New Roman" w:eastAsia="Times New Roman" w:hAnsi="Times New Roman" w:cs="Times New Roman"/>
          <w:sz w:val="24"/>
          <w:szCs w:val="24"/>
          <w:lang w:val="ru-RU" w:eastAsia="ru-RU"/>
        </w:rPr>
        <w:t xml:space="preserve"> </w:t>
      </w:r>
      <w:r w:rsidRPr="00965682">
        <w:rPr>
          <w:rFonts w:ascii="Times New Roman" w:eastAsia="Times New Roman" w:hAnsi="Times New Roman" w:cs="Times New Roman"/>
          <w:sz w:val="24"/>
          <w:szCs w:val="24"/>
          <w:lang w:val="ru-RU" w:eastAsia="ru-RU"/>
        </w:rPr>
        <w:t>віком</w:t>
      </w:r>
      <w:r w:rsidR="008A56F0" w:rsidRPr="000038C9">
        <w:rPr>
          <w:rFonts w:ascii="Times New Roman" w:eastAsia="Times New Roman" w:hAnsi="Times New Roman" w:cs="Times New Roman"/>
          <w:sz w:val="24"/>
          <w:szCs w:val="24"/>
          <w:lang w:val="ru-RU" w:eastAsia="ru-RU"/>
        </w:rPr>
        <w:t xml:space="preserve"> </w:t>
      </w:r>
      <w:r w:rsidRPr="00965682">
        <w:rPr>
          <w:rFonts w:ascii="Times New Roman" w:eastAsia="Times New Roman" w:hAnsi="Times New Roman" w:cs="Times New Roman"/>
          <w:sz w:val="24"/>
          <w:szCs w:val="24"/>
          <w:lang w:val="ru-RU" w:eastAsia="ru-RU"/>
        </w:rPr>
        <w:t>від 1 до 18 років (40% діти ВПО).</w:t>
      </w:r>
    </w:p>
    <w:p w14:paraId="4606E094" w14:textId="77777777" w:rsidR="00965682" w:rsidRPr="00965682" w:rsidRDefault="00965682" w:rsidP="000038C9">
      <w:pPr>
        <w:spacing w:after="0" w:line="240" w:lineRule="auto"/>
        <w:ind w:firstLine="709"/>
        <w:jc w:val="both"/>
        <w:textAlignment w:val="baseline"/>
        <w:rPr>
          <w:rFonts w:ascii="Times New Roman" w:eastAsia="Times New Roman" w:hAnsi="Times New Roman" w:cs="Times New Roman"/>
          <w:iCs/>
          <w:sz w:val="24"/>
          <w:szCs w:val="24"/>
          <w:bdr w:val="none" w:sz="0" w:space="0" w:color="auto" w:frame="1"/>
          <w:shd w:val="clear" w:color="auto" w:fill="FFFFFF"/>
          <w:lang w:eastAsia="ru-RU"/>
        </w:rPr>
      </w:pPr>
      <w:r w:rsidRPr="00965682">
        <w:rPr>
          <w:rFonts w:ascii="Times New Roman" w:eastAsia="Calibri" w:hAnsi="Times New Roman" w:cs="Times New Roman"/>
          <w:sz w:val="24"/>
          <w:szCs w:val="24"/>
        </w:rPr>
        <w:t xml:space="preserve">Психологами ТЛ № 21 – СМШ  ім. Ігоря Герети та ТКМЦНОІМ спільно з </w:t>
      </w:r>
      <w:r w:rsidRPr="00965682">
        <w:rPr>
          <w:rFonts w:ascii="Times New Roman" w:eastAsia="Calibri" w:hAnsi="Times New Roman" w:cs="Times New Roman"/>
          <w:iCs/>
          <w:sz w:val="24"/>
          <w:szCs w:val="24"/>
          <w:bdr w:val="none" w:sz="0" w:space="0" w:color="auto" w:frame="1"/>
          <w:shd w:val="clear" w:color="auto" w:fill="FFFFFF"/>
        </w:rPr>
        <w:t xml:space="preserve">Дитячим фондом ООН (ЮНІСЕФ),  Міністерством освіти і науки України, Українським інститутом когнітивно-поведінкової терапії та Всеукраїнським громадським центром «Волонтер» реалізується </w:t>
      </w:r>
      <w:r w:rsidRPr="00965682">
        <w:rPr>
          <w:rFonts w:ascii="Times New Roman" w:eastAsia="Times New Roman" w:hAnsi="Times New Roman" w:cs="Times New Roman"/>
          <w:iCs/>
          <w:sz w:val="24"/>
          <w:szCs w:val="24"/>
          <w:bdr w:val="none" w:sz="0" w:space="0" w:color="auto" w:frame="1"/>
          <w:shd w:val="clear" w:color="auto" w:fill="FFFFFF"/>
          <w:lang w:eastAsia="ru-RU"/>
        </w:rPr>
        <w:t>проєкт психологічної підтримки «ПОРУЧ».</w:t>
      </w:r>
    </w:p>
    <w:p w14:paraId="10E2698E" w14:textId="0B86DA22"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 xml:space="preserve">Тренерами </w:t>
      </w:r>
      <w:r w:rsidRPr="00965682">
        <w:rPr>
          <w:rFonts w:ascii="Times New Roman" w:eastAsia="Calibri" w:hAnsi="Times New Roman" w:cs="Times New Roman"/>
          <w:iCs/>
          <w:sz w:val="24"/>
          <w:szCs w:val="24"/>
          <w:bdr w:val="none" w:sz="0" w:space="0" w:color="auto" w:frame="1"/>
          <w:shd w:val="clear" w:color="auto" w:fill="FFFFFF"/>
        </w:rPr>
        <w:t>проєкту</w:t>
      </w:r>
      <w:r w:rsidR="00B45839">
        <w:rPr>
          <w:rFonts w:ascii="Times New Roman" w:eastAsia="Calibri" w:hAnsi="Times New Roman" w:cs="Times New Roman"/>
          <w:iCs/>
          <w:sz w:val="24"/>
          <w:szCs w:val="24"/>
          <w:bdr w:val="none" w:sz="0" w:space="0" w:color="auto" w:frame="1"/>
          <w:shd w:val="clear" w:color="auto" w:fill="FFFFFF"/>
        </w:rPr>
        <w:t xml:space="preserve"> </w:t>
      </w:r>
      <w:r w:rsidRPr="00965682">
        <w:rPr>
          <w:rFonts w:ascii="Times New Roman" w:eastAsia="Calibri" w:hAnsi="Times New Roman" w:cs="Times New Roman"/>
          <w:sz w:val="24"/>
          <w:szCs w:val="24"/>
          <w:bdr w:val="none" w:sz="0" w:space="0" w:color="auto" w:frame="1"/>
          <w:shd w:val="clear" w:color="auto" w:fill="FFFFFF"/>
        </w:rPr>
        <w:t>проведено  28 груп психологічної підтримки для дітей за програмою «Діти та війна. Навчання технік зцілення», 8 груп для працівників</w:t>
      </w:r>
      <w:r w:rsidRPr="00965682">
        <w:rPr>
          <w:rFonts w:ascii="Times New Roman" w:eastAsia="Calibri" w:hAnsi="Times New Roman" w:cs="Times New Roman"/>
          <w:sz w:val="24"/>
          <w:szCs w:val="24"/>
          <w:lang w:val="ru-RU"/>
        </w:rPr>
        <w:t xml:space="preserve">  освіти за програмою «Поруч</w:t>
      </w:r>
      <w:r w:rsidR="00B45839">
        <w:rPr>
          <w:rFonts w:ascii="Times New Roman" w:eastAsia="Calibri" w:hAnsi="Times New Roman" w:cs="Times New Roman"/>
          <w:sz w:val="24"/>
          <w:szCs w:val="24"/>
          <w:lang w:val="ru-RU"/>
        </w:rPr>
        <w:t xml:space="preserve"> – </w:t>
      </w:r>
      <w:r w:rsidRPr="00965682">
        <w:rPr>
          <w:rFonts w:ascii="Times New Roman" w:eastAsia="Calibri" w:hAnsi="Times New Roman" w:cs="Times New Roman"/>
          <w:sz w:val="24"/>
          <w:szCs w:val="24"/>
          <w:lang w:val="ru-RU"/>
        </w:rPr>
        <w:t>освітяни» та кілька</w:t>
      </w:r>
      <w:r w:rsidR="00B45839">
        <w:rPr>
          <w:rFonts w:ascii="Times New Roman" w:eastAsia="Calibri" w:hAnsi="Times New Roman" w:cs="Times New Roman"/>
          <w:sz w:val="24"/>
          <w:szCs w:val="24"/>
          <w:lang w:val="ru-RU"/>
        </w:rPr>
        <w:t xml:space="preserve"> </w:t>
      </w:r>
      <w:r w:rsidRPr="00965682">
        <w:rPr>
          <w:rFonts w:ascii="Times New Roman" w:eastAsia="Calibri" w:hAnsi="Times New Roman" w:cs="Times New Roman"/>
          <w:sz w:val="24"/>
          <w:szCs w:val="24"/>
          <w:lang w:val="ru-RU"/>
        </w:rPr>
        <w:t>груп для батьків</w:t>
      </w:r>
      <w:r w:rsidRPr="00965682">
        <w:rPr>
          <w:rFonts w:ascii="Times New Roman" w:eastAsia="Calibri" w:hAnsi="Times New Roman" w:cs="Times New Roman"/>
          <w:sz w:val="24"/>
          <w:szCs w:val="24"/>
        </w:rPr>
        <w:t>.</w:t>
      </w:r>
    </w:p>
    <w:p w14:paraId="58F8339E" w14:textId="77777777" w:rsidR="00965682" w:rsidRPr="00965682" w:rsidRDefault="00965682" w:rsidP="000038C9">
      <w:pPr>
        <w:spacing w:after="0" w:line="240" w:lineRule="auto"/>
        <w:ind w:firstLine="709"/>
        <w:jc w:val="both"/>
        <w:rPr>
          <w:rFonts w:ascii="Times New Roman" w:eastAsia="Calibri" w:hAnsi="Times New Roman" w:cs="Times New Roman"/>
          <w:b/>
          <w:sz w:val="24"/>
          <w:szCs w:val="24"/>
        </w:rPr>
      </w:pPr>
      <w:r w:rsidRPr="00965682">
        <w:rPr>
          <w:rFonts w:ascii="Times New Roman" w:eastAsia="Calibri" w:hAnsi="Times New Roman" w:cs="Times New Roman"/>
          <w:sz w:val="24"/>
          <w:szCs w:val="24"/>
        </w:rPr>
        <w:t xml:space="preserve">Психологічною службою  та педагогами школи ЗОШ №14 реалізовано </w:t>
      </w:r>
      <w:r w:rsidRPr="00965682">
        <w:rPr>
          <w:rFonts w:ascii="Times New Roman" w:eastAsia="Calibri" w:hAnsi="Times New Roman" w:cs="Times New Roman"/>
          <w:sz w:val="24"/>
          <w:szCs w:val="24"/>
          <w:shd w:val="clear" w:color="auto" w:fill="FFFFFF"/>
        </w:rPr>
        <w:t>проєкт благодійного фонду «СпівДія» за підтримки Дитячого фонду ООН (</w:t>
      </w:r>
      <w:r w:rsidRPr="00965682">
        <w:rPr>
          <w:rFonts w:ascii="Times New Roman" w:eastAsia="Calibri" w:hAnsi="Times New Roman" w:cs="Times New Roman"/>
          <w:sz w:val="24"/>
          <w:szCs w:val="24"/>
          <w:shd w:val="clear" w:color="auto" w:fill="FFFFFF"/>
          <w:lang w:val="ru-RU"/>
        </w:rPr>
        <w:t>UNICEFUkraine</w:t>
      </w:r>
      <w:r w:rsidRPr="00965682">
        <w:rPr>
          <w:rFonts w:ascii="Times New Roman" w:eastAsia="Calibri" w:hAnsi="Times New Roman" w:cs="Times New Roman"/>
          <w:sz w:val="24"/>
          <w:szCs w:val="24"/>
          <w:shd w:val="clear" w:color="auto" w:fill="FFFFFF"/>
        </w:rPr>
        <w:t>) та Міністерства молоді та спорту України</w:t>
      </w:r>
      <w:r w:rsidRPr="00965682">
        <w:rPr>
          <w:rFonts w:ascii="Times New Roman" w:eastAsia="Calibri" w:hAnsi="Times New Roman" w:cs="Times New Roman"/>
          <w:b/>
          <w:sz w:val="24"/>
          <w:szCs w:val="24"/>
        </w:rPr>
        <w:t xml:space="preserve"> «СпівДія заради Дітей».</w:t>
      </w:r>
    </w:p>
    <w:p w14:paraId="44E115BB"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bCs/>
          <w:sz w:val="24"/>
          <w:szCs w:val="24"/>
        </w:rPr>
        <w:t>З метою забезпечення повноцінного відпочинку, оздоровлення та зайнятості дітей в літній період 2023 року, створення належних умов для освітньої, культурно-виховної, фізкультурно-оздоровчої та спортивної роботи, на засіданні виконавчого комітету ТМР прийнято рішення про організацію літніх таборів відпочинку у закладах освіти Тернополя</w:t>
      </w:r>
      <w:r w:rsidRPr="00965682">
        <w:rPr>
          <w:rFonts w:ascii="Times New Roman" w:eastAsia="Times New Roman" w:hAnsi="Times New Roman" w:cs="Times New Roman"/>
          <w:sz w:val="24"/>
          <w:szCs w:val="24"/>
        </w:rPr>
        <w:t xml:space="preserve">: на  базі Тернопільської гімназії №30 працював денний літній табір  для учнів 1-6 класів «Fayno CAMP», у ТЗОШ І-ІІІ ст. – літній табір «Простір 28». </w:t>
      </w:r>
    </w:p>
    <w:p w14:paraId="0A0B7EE7" w14:textId="77777777" w:rsidR="00965682" w:rsidRPr="00965682" w:rsidRDefault="00965682" w:rsidP="000038C9">
      <w:pPr>
        <w:spacing w:after="0" w:line="240" w:lineRule="auto"/>
        <w:ind w:firstLine="709"/>
        <w:jc w:val="both"/>
        <w:rPr>
          <w:rFonts w:ascii="Times New Roman" w:hAnsi="Times New Roman" w:cs="Times New Roman"/>
          <w:sz w:val="24"/>
          <w:szCs w:val="24"/>
        </w:rPr>
      </w:pPr>
      <w:r w:rsidRPr="00965682">
        <w:rPr>
          <w:rFonts w:ascii="Times New Roman" w:hAnsi="Times New Roman" w:cs="Times New Roman"/>
          <w:sz w:val="24"/>
          <w:szCs w:val="24"/>
        </w:rPr>
        <w:t xml:space="preserve">Заклади освіти міста – учасники всеукраїнського проєкту «Класи безпеки». </w:t>
      </w:r>
    </w:p>
    <w:p w14:paraId="761020D5" w14:textId="58A0C84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З метою вивчення правил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домедичної допомоги «Класи безпеки» створені</w:t>
      </w:r>
      <w:r w:rsidR="00B45839">
        <w:rPr>
          <w:rFonts w:ascii="Times New Roman" w:eastAsia="Times New Roman" w:hAnsi="Times New Roman" w:cs="Times New Roman"/>
          <w:sz w:val="24"/>
          <w:szCs w:val="24"/>
        </w:rPr>
        <w:t xml:space="preserve"> в таких закладах освіти: ТЗОШ </w:t>
      </w:r>
      <w:r w:rsidRPr="00965682">
        <w:rPr>
          <w:rFonts w:ascii="Times New Roman" w:eastAsia="Times New Roman" w:hAnsi="Times New Roman" w:cs="Times New Roman"/>
          <w:sz w:val="24"/>
          <w:szCs w:val="24"/>
        </w:rPr>
        <w:t>№№4, 18, 19, 24, ТСШ №5.</w:t>
      </w:r>
    </w:p>
    <w:p w14:paraId="63C87F11" w14:textId="77777777" w:rsidR="00965682" w:rsidRPr="00965682" w:rsidRDefault="00965682" w:rsidP="000038C9">
      <w:pPr>
        <w:keepNext/>
        <w:keepLines/>
        <w:shd w:val="clear" w:color="auto" w:fill="FFFFFF"/>
        <w:spacing w:after="0" w:line="240" w:lineRule="auto"/>
        <w:ind w:firstLine="709"/>
        <w:jc w:val="both"/>
        <w:outlineLvl w:val="3"/>
        <w:rPr>
          <w:rFonts w:ascii="Times New Roman" w:eastAsia="Times New Roman" w:hAnsi="Times New Roman" w:cs="Times New Roman"/>
          <w:i/>
          <w:iCs/>
          <w:sz w:val="24"/>
          <w:szCs w:val="24"/>
        </w:rPr>
      </w:pPr>
      <w:r w:rsidRPr="00965682">
        <w:rPr>
          <w:rFonts w:ascii="Times New Roman" w:eastAsiaTheme="majorEastAsia" w:hAnsi="Times New Roman" w:cs="Times New Roman"/>
          <w:iCs/>
          <w:sz w:val="24"/>
          <w:szCs w:val="24"/>
          <w:lang w:eastAsia="en-US"/>
        </w:rPr>
        <w:t xml:space="preserve">Заклади освіти громади, </w:t>
      </w:r>
      <w:r w:rsidRPr="00965682">
        <w:rPr>
          <w:rFonts w:ascii="Times New Roman" w:eastAsia="Times New Roman" w:hAnsi="Times New Roman" w:cs="Times New Roman"/>
          <w:sz w:val="24"/>
          <w:szCs w:val="24"/>
        </w:rPr>
        <w:t>учасники ІІ обласного етапу Всеукраїнської дитячо-юнацької військово-патріотичної гри «Сокіл» «Джура»</w:t>
      </w:r>
      <w:r w:rsidRPr="00965682">
        <w:rPr>
          <w:rFonts w:ascii="Times New Roman" w:eastAsiaTheme="majorEastAsia" w:hAnsi="Times New Roman" w:cs="Times New Roman"/>
          <w:iCs/>
          <w:sz w:val="24"/>
          <w:szCs w:val="24"/>
          <w:lang w:eastAsia="en-US"/>
        </w:rPr>
        <w:t xml:space="preserve"> (ТСШ №7, ТЗОШ №№ 18, 20)</w:t>
      </w:r>
      <w:r w:rsidRPr="00965682">
        <w:rPr>
          <w:rFonts w:ascii="Times New Roman" w:eastAsia="Times New Roman" w:hAnsi="Times New Roman" w:cs="Times New Roman"/>
          <w:sz w:val="24"/>
          <w:szCs w:val="24"/>
        </w:rPr>
        <w:t>,  </w:t>
      </w:r>
      <w:r w:rsidRPr="00965682">
        <w:rPr>
          <w:rFonts w:ascii="Times New Roman" w:eastAsiaTheme="majorEastAsia" w:hAnsi="Times New Roman" w:cs="Times New Roman"/>
          <w:iCs/>
          <w:sz w:val="24"/>
          <w:szCs w:val="24"/>
          <w:lang w:eastAsia="en-US"/>
        </w:rPr>
        <w:t xml:space="preserve">взяли участь у </w:t>
      </w:r>
      <w:r w:rsidRPr="00965682">
        <w:rPr>
          <w:rFonts w:ascii="Times New Roman" w:eastAsiaTheme="majorEastAsia" w:hAnsi="Times New Roman" w:cs="Times New Roman"/>
          <w:b/>
          <w:iCs/>
          <w:sz w:val="24"/>
          <w:szCs w:val="24"/>
          <w:lang w:val="en-US" w:eastAsia="en-US"/>
        </w:rPr>
        <w:t>V</w:t>
      </w:r>
      <w:r w:rsidRPr="00965682">
        <w:rPr>
          <w:rFonts w:ascii="Times New Roman" w:eastAsiaTheme="majorEastAsia" w:hAnsi="Times New Roman" w:cs="Times New Roman"/>
          <w:b/>
          <w:iCs/>
          <w:sz w:val="24"/>
          <w:szCs w:val="24"/>
          <w:lang w:eastAsia="en-US"/>
        </w:rPr>
        <w:t> обласному «Марші патріотів»,</w:t>
      </w:r>
      <w:r w:rsidRPr="00965682">
        <w:rPr>
          <w:rFonts w:ascii="Times New Roman" w:eastAsiaTheme="majorEastAsia" w:hAnsi="Times New Roman" w:cs="Times New Roman"/>
          <w:iCs/>
          <w:sz w:val="24"/>
          <w:szCs w:val="24"/>
          <w:lang w:eastAsia="en-US"/>
        </w:rPr>
        <w:t xml:space="preserve"> який проходив у м.Чорткові </w:t>
      </w:r>
      <w:r w:rsidRPr="00965682">
        <w:rPr>
          <w:rFonts w:ascii="Times New Roman" w:eastAsia="Times New Roman" w:hAnsi="Times New Roman" w:cs="Times New Roman"/>
          <w:iCs/>
          <w:sz w:val="24"/>
          <w:szCs w:val="24"/>
        </w:rPr>
        <w:t>під гаслом «Ми – юнь Тернопілля, ми – діти козацького роду, ми – майбутні захисники України.</w:t>
      </w:r>
    </w:p>
    <w:p w14:paraId="1DBF9A67" w14:textId="77777777" w:rsidR="00965682" w:rsidRPr="00965682" w:rsidRDefault="00965682" w:rsidP="000038C9">
      <w:pPr>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З метою залучення дітей та молоді до  активної діяльності</w:t>
      </w:r>
      <w:r w:rsidRPr="00965682">
        <w:rPr>
          <w:rFonts w:ascii="Times New Roman" w:eastAsia="Calibri" w:hAnsi="Times New Roman" w:cs="Times New Roman"/>
          <w:sz w:val="24"/>
          <w:szCs w:val="24"/>
        </w:rPr>
        <w:t xml:space="preserve"> </w:t>
      </w:r>
      <w:r w:rsidRPr="00965682">
        <w:rPr>
          <w:rFonts w:ascii="Times New Roman" w:eastAsia="Times New Roman" w:hAnsi="Times New Roman" w:cs="Times New Roman"/>
          <w:sz w:val="24"/>
          <w:szCs w:val="24"/>
        </w:rPr>
        <w:t xml:space="preserve">з національно-патріотичного виховання, вивчення історичної та культурної спадщини, формування соціальної активності та громадянської свідомості молоді, екологічних та загальнокультурних компетентностей, реалізовано низку ініціатив та проєктів: відеофлешмоб  до дня Незалежності України «З Україною в майбутнє», міський етап </w:t>
      </w:r>
      <w:r w:rsidRPr="00965682">
        <w:rPr>
          <w:rFonts w:ascii="Times New Roman" w:eastAsia="Times New Roman" w:hAnsi="Times New Roman" w:cs="Times New Roman"/>
          <w:sz w:val="24"/>
          <w:szCs w:val="24"/>
        </w:rPr>
        <w:lastRenderedPageBreak/>
        <w:t>обласного конкурсу серед закладів освіти «У твоїх обіймах, рідний краю», конкурс пошукових та науково-дослідницьких робіт Всеукраїнської експедиції учнівської молоді «Моя Батьківщина – Україна»; міський фестиваль-конкурс патріотичної пісні, прози і поезії, творів образотворчого мистецтва «Свята Покрова» під гаслом «Сила нескорених», присвячений Дню захисників і захисниць України; «День Гідності», конкурс серед педагогічних працівників закладів освіти на кращу розробку народознавчої розвідки національно-патріотичної тематики «Слава України»; міські конкурси «Феєрія новорічного міста», «Різдвяне диво»;</w:t>
      </w:r>
      <w:r w:rsidRPr="00965682">
        <w:rPr>
          <w:rFonts w:ascii="Times New Roman" w:eastAsia="Calibri" w:hAnsi="Times New Roman" w:cs="Times New Roman"/>
          <w:sz w:val="24"/>
          <w:szCs w:val="24"/>
        </w:rPr>
        <w:t xml:space="preserve"> мистецькі проєкти «Майбутнє України», «Мрій. Твори. Перемагай»</w:t>
      </w:r>
      <w:r w:rsidRPr="00965682">
        <w:rPr>
          <w:rFonts w:ascii="Times New Roman" w:eastAsia="Times New Roman" w:hAnsi="Times New Roman" w:cs="Times New Roman"/>
          <w:sz w:val="24"/>
          <w:szCs w:val="24"/>
        </w:rPr>
        <w:t>; всеукраїнські та регіональні соціальні та благодійні акцій, проєктів та ініціатив: «Україна – це ми!», «У традиціях високої звитяги», «Привіт, воїне!», «Зоряні мрії дітей України», «Лідер в мені», «Волонтерство заради миру», «Біоетика» (допомога безпритульним тваринам), «Знай наших», «Щедрий вівторок», «Діти  школи – воїнам АТО», «Миколай про тебе не забуде», «Таблеточки», «У міста є я».</w:t>
      </w:r>
    </w:p>
    <w:p w14:paraId="5A93121F" w14:textId="77777777" w:rsidR="00965682" w:rsidRPr="00965682" w:rsidRDefault="00965682" w:rsidP="000038C9">
      <w:pPr>
        <w:spacing w:after="0" w:line="240" w:lineRule="auto"/>
        <w:ind w:firstLine="709"/>
        <w:jc w:val="both"/>
        <w:rPr>
          <w:rFonts w:ascii="Times New Roman" w:eastAsia="Calibri" w:hAnsi="Times New Roman" w:cs="Times New Roman"/>
          <w:sz w:val="24"/>
          <w:szCs w:val="24"/>
        </w:rPr>
      </w:pPr>
      <w:r w:rsidRPr="00965682">
        <w:rPr>
          <w:rFonts w:ascii="Times New Roman" w:eastAsia="Calibri" w:hAnsi="Times New Roman" w:cs="Times New Roman"/>
          <w:sz w:val="24"/>
          <w:szCs w:val="24"/>
        </w:rPr>
        <w:t>З метою забезпечення психосоціальної допомоги дітям, молоді та сім’ям, які постраждали від війни, реалізовується проєкт МОНУ і</w:t>
      </w:r>
      <w:r w:rsidRPr="00965682">
        <w:rPr>
          <w:rFonts w:ascii="Times New Roman" w:eastAsia="Calibri" w:hAnsi="Times New Roman" w:cs="Times New Roman"/>
          <w:iCs/>
          <w:sz w:val="24"/>
          <w:szCs w:val="24"/>
          <w:bdr w:val="none" w:sz="0" w:space="0" w:color="auto" w:frame="1"/>
          <w:shd w:val="clear" w:color="auto" w:fill="FFFFFF"/>
        </w:rPr>
        <w:t>Дитячого фонду ООН (ЮНІСЕФ)</w:t>
      </w:r>
      <w:r w:rsidRPr="00965682">
        <w:rPr>
          <w:rFonts w:ascii="Times New Roman" w:eastAsia="Calibri" w:hAnsi="Times New Roman" w:cs="Times New Roman"/>
          <w:i/>
          <w:iCs/>
          <w:sz w:val="24"/>
          <w:szCs w:val="24"/>
          <w:bdr w:val="none" w:sz="0" w:space="0" w:color="auto" w:frame="1"/>
          <w:shd w:val="clear" w:color="auto" w:fill="FFFFFF"/>
        </w:rPr>
        <w:t xml:space="preserve"> «</w:t>
      </w:r>
      <w:r w:rsidRPr="00965682">
        <w:rPr>
          <w:rFonts w:ascii="Times New Roman" w:eastAsia="Calibri" w:hAnsi="Times New Roman" w:cs="Times New Roman"/>
          <w:b/>
          <w:sz w:val="24"/>
          <w:szCs w:val="24"/>
        </w:rPr>
        <w:t>ПОРУЧ «Відновлення через спорт»</w:t>
      </w:r>
      <w:r w:rsidRPr="00965682">
        <w:rPr>
          <w:rFonts w:ascii="Times New Roman" w:eastAsia="Calibri" w:hAnsi="Times New Roman" w:cs="Times New Roman"/>
          <w:sz w:val="24"/>
          <w:szCs w:val="24"/>
        </w:rPr>
        <w:t>.</w:t>
      </w:r>
    </w:p>
    <w:p w14:paraId="572B0BA6"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Учні м.Тернополя – учасники Благодійної програми ««KIDS and ART for UKRAINE».</w:t>
      </w:r>
      <w:r w:rsidRPr="00965682">
        <w:rPr>
          <w:rFonts w:ascii="Times New Roman" w:eastAsia="Times New Roman" w:hAnsi="Times New Roman" w:cs="Times New Roman"/>
          <w:sz w:val="24"/>
          <w:szCs w:val="24"/>
          <w:shd w:val="clear" w:color="auto" w:fill="FFFFFF"/>
        </w:rPr>
        <w:t xml:space="preserve"> Головний вектор дії організаторів благодійної програма «ДІТИ ТА МИСТЕЦТВО ДЛЯ УКРАЇНИ» спрямований на підтримку талановитих дітей і молоді України, продовження їх мистецької освіти у період війни та оперативне задоволення гуманітарних потреб вихованців мистецьких та освітніх закладів України, в тому числі із тимчасово окупованих територій.</w:t>
      </w:r>
    </w:p>
    <w:p w14:paraId="296AB7B9" w14:textId="77777777" w:rsidR="00965682" w:rsidRPr="00965682"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 xml:space="preserve">Учні та студенти малювали картини, які демонструвалися в Європейському Банку Реконструкції і Розвитку, а також в ЦОД – Центрі відкритості та діалогу, яка входить до складу офісу Прем’єр-міністра Албанії. </w:t>
      </w:r>
    </w:p>
    <w:p w14:paraId="0D57628C" w14:textId="6CD38429" w:rsidR="007058AC" w:rsidRPr="000038C9" w:rsidRDefault="00965682" w:rsidP="000038C9">
      <w:pPr>
        <w:shd w:val="clear" w:color="auto" w:fill="FFFFFF"/>
        <w:spacing w:after="0" w:line="240" w:lineRule="auto"/>
        <w:ind w:firstLine="709"/>
        <w:jc w:val="both"/>
        <w:rPr>
          <w:rFonts w:ascii="Times New Roman" w:eastAsia="Times New Roman" w:hAnsi="Times New Roman" w:cs="Times New Roman"/>
          <w:sz w:val="24"/>
          <w:szCs w:val="24"/>
        </w:rPr>
      </w:pPr>
      <w:r w:rsidRPr="00965682">
        <w:rPr>
          <w:rFonts w:ascii="Times New Roman" w:eastAsia="Times New Roman" w:hAnsi="Times New Roman" w:cs="Times New Roman"/>
          <w:sz w:val="24"/>
          <w:szCs w:val="24"/>
        </w:rPr>
        <w:t xml:space="preserve">Закладами освіти громади проведено численні благодійні ярмарки, майстер-класи, зустрічі, зібрані кошти з яких передавали на потреби ЗСУ та цільова допомога в розмірі 600 000 гр. для протезування сина Галини Чубак.. </w:t>
      </w:r>
    </w:p>
    <w:p w14:paraId="6EEC0ED2" w14:textId="12BC588E"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Управл</w:t>
      </w:r>
      <w:r w:rsidR="00B776E2" w:rsidRPr="000038C9">
        <w:rPr>
          <w:rFonts w:ascii="Times New Roman" w:hAnsi="Times New Roman" w:cs="Times New Roman"/>
          <w:sz w:val="24"/>
          <w:szCs w:val="24"/>
        </w:rPr>
        <w:t>інням освіти і науки здійснюється</w:t>
      </w:r>
      <w:r w:rsidRPr="000038C9">
        <w:rPr>
          <w:rFonts w:ascii="Times New Roman" w:hAnsi="Times New Roman" w:cs="Times New Roman"/>
          <w:sz w:val="24"/>
          <w:szCs w:val="24"/>
        </w:rPr>
        <w:t xml:space="preserve"> постійний контроль за виконанням вимог чинного законодавства з питань захисту прав та інтересів дітей-сиріт та дітей, позбавлених батьківського піклування. Діти цієї категорі</w:t>
      </w:r>
      <w:r w:rsidR="006A7931" w:rsidRPr="000038C9">
        <w:rPr>
          <w:rFonts w:ascii="Times New Roman" w:hAnsi="Times New Roman" w:cs="Times New Roman"/>
          <w:sz w:val="24"/>
          <w:szCs w:val="24"/>
        </w:rPr>
        <w:t xml:space="preserve">ї забезпечені Єдиними квитками, </w:t>
      </w:r>
      <w:r w:rsidR="00973EA2" w:rsidRPr="000038C9">
        <w:rPr>
          <w:rFonts w:ascii="Times New Roman" w:hAnsi="Times New Roman" w:cs="Times New Roman"/>
          <w:sz w:val="24"/>
          <w:szCs w:val="24"/>
        </w:rPr>
        <w:t>«Соціальною картою т</w:t>
      </w:r>
      <w:r w:rsidR="006A7931" w:rsidRPr="000038C9">
        <w:rPr>
          <w:rFonts w:ascii="Times New Roman" w:hAnsi="Times New Roman" w:cs="Times New Roman"/>
          <w:sz w:val="24"/>
          <w:szCs w:val="24"/>
        </w:rPr>
        <w:t>ернопол</w:t>
      </w:r>
      <w:r w:rsidR="00EE2D2B" w:rsidRPr="000038C9">
        <w:rPr>
          <w:rFonts w:ascii="Times New Roman" w:hAnsi="Times New Roman" w:cs="Times New Roman"/>
          <w:sz w:val="24"/>
          <w:szCs w:val="24"/>
        </w:rPr>
        <w:t>я</w:t>
      </w:r>
      <w:r w:rsidR="006A7931" w:rsidRPr="000038C9">
        <w:rPr>
          <w:rFonts w:ascii="Times New Roman" w:hAnsi="Times New Roman" w:cs="Times New Roman"/>
          <w:sz w:val="24"/>
          <w:szCs w:val="24"/>
        </w:rPr>
        <w:t>нин</w:t>
      </w:r>
      <w:r w:rsidR="00973EA2" w:rsidRPr="000038C9">
        <w:rPr>
          <w:rFonts w:ascii="Times New Roman" w:hAnsi="Times New Roman" w:cs="Times New Roman"/>
          <w:sz w:val="24"/>
          <w:szCs w:val="24"/>
        </w:rPr>
        <w:t>а</w:t>
      </w:r>
      <w:r w:rsidR="006A7931" w:rsidRPr="000038C9">
        <w:rPr>
          <w:rFonts w:ascii="Times New Roman" w:hAnsi="Times New Roman" w:cs="Times New Roman"/>
          <w:sz w:val="24"/>
          <w:szCs w:val="24"/>
        </w:rPr>
        <w:t>»</w:t>
      </w:r>
      <w:r w:rsidR="00EE2D2B" w:rsidRPr="000038C9">
        <w:rPr>
          <w:rFonts w:ascii="Times New Roman" w:hAnsi="Times New Roman" w:cs="Times New Roman"/>
          <w:sz w:val="24"/>
          <w:szCs w:val="24"/>
        </w:rPr>
        <w:t>.</w:t>
      </w:r>
      <w:r w:rsidR="00B776E2" w:rsidRPr="000038C9">
        <w:rPr>
          <w:rFonts w:ascii="Times New Roman" w:hAnsi="Times New Roman" w:cs="Times New Roman"/>
          <w:sz w:val="24"/>
          <w:szCs w:val="24"/>
        </w:rPr>
        <w:t xml:space="preserve"> </w:t>
      </w:r>
      <w:r w:rsidR="00973EA2" w:rsidRPr="000038C9">
        <w:rPr>
          <w:rFonts w:ascii="Times New Roman" w:hAnsi="Times New Roman" w:cs="Times New Roman"/>
          <w:sz w:val="24"/>
          <w:szCs w:val="24"/>
        </w:rPr>
        <w:t xml:space="preserve"> «Соціальна карта тернополянина» безкоштовно виготовляється для учнів перших класів. </w:t>
      </w:r>
    </w:p>
    <w:p w14:paraId="3F3A9488" w14:textId="77777777"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З метою подальшого утвердження відкритої і демократичної державно-громадської системи управління освітою, стимулювання впливу громадськості на прийняття та виконання керівниками закладів освіти відповідних рішень у сфері управління </w:t>
      </w:r>
      <w:r w:rsidR="00F65C71" w:rsidRPr="000038C9">
        <w:rPr>
          <w:rFonts w:ascii="Times New Roman" w:hAnsi="Times New Roman" w:cs="Times New Roman"/>
          <w:sz w:val="24"/>
          <w:szCs w:val="24"/>
        </w:rPr>
        <w:t>закладом відповідно до статті 38</w:t>
      </w:r>
      <w:r w:rsidRPr="000038C9">
        <w:rPr>
          <w:rFonts w:ascii="Times New Roman" w:hAnsi="Times New Roman" w:cs="Times New Roman"/>
          <w:sz w:val="24"/>
          <w:szCs w:val="24"/>
        </w:rPr>
        <w:t xml:space="preserve"> Закону України «Про</w:t>
      </w:r>
      <w:r w:rsidR="00F65C71" w:rsidRPr="000038C9">
        <w:rPr>
          <w:rFonts w:ascii="Times New Roman" w:hAnsi="Times New Roman" w:cs="Times New Roman"/>
          <w:sz w:val="24"/>
          <w:szCs w:val="24"/>
        </w:rPr>
        <w:t xml:space="preserve"> повну загальну середню освіту»,</w:t>
      </w:r>
      <w:r w:rsidRPr="000038C9">
        <w:rPr>
          <w:rFonts w:ascii="Times New Roman" w:hAnsi="Times New Roman" w:cs="Times New Roman"/>
          <w:sz w:val="24"/>
          <w:szCs w:val="24"/>
        </w:rPr>
        <w:t xml:space="preserve">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по завершенню навчального року керівники закладів дошкільної, загальної середньої, позашкільної та професійно-технічної освіти звітують перед педагогічним колективом, батьківською громадськістю про виконану роботу за навчальний рік.</w:t>
      </w:r>
      <w:r w:rsidR="00F65C71" w:rsidRPr="000038C9">
        <w:rPr>
          <w:rFonts w:ascii="Times New Roman" w:hAnsi="Times New Roman" w:cs="Times New Roman"/>
          <w:sz w:val="24"/>
          <w:szCs w:val="24"/>
        </w:rPr>
        <w:t xml:space="preserve"> Звіт</w:t>
      </w:r>
      <w:r w:rsidR="006969BC" w:rsidRPr="000038C9">
        <w:rPr>
          <w:rFonts w:ascii="Times New Roman" w:hAnsi="Times New Roman" w:cs="Times New Roman"/>
          <w:sz w:val="24"/>
          <w:szCs w:val="24"/>
        </w:rPr>
        <w:t>и керівників оприлюднено на веб</w:t>
      </w:r>
      <w:r w:rsidR="00F65C71" w:rsidRPr="000038C9">
        <w:rPr>
          <w:rFonts w:ascii="Times New Roman" w:hAnsi="Times New Roman" w:cs="Times New Roman"/>
          <w:sz w:val="24"/>
          <w:szCs w:val="24"/>
        </w:rPr>
        <w:t>сайтах закладів освіти.</w:t>
      </w:r>
    </w:p>
    <w:p w14:paraId="4561046A" w14:textId="77777777"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 xml:space="preserve">Особливу увагу управління освіти і науки звертає на формування державно-громадської моделі управління. Успішно діє колегія управління освіти і науки Тернопільської міської ради, на засіданнях якої розглядаються актуальні різнопланові </w:t>
      </w:r>
      <w:r w:rsidRPr="000038C9">
        <w:rPr>
          <w:rFonts w:ascii="Times New Roman" w:hAnsi="Times New Roman" w:cs="Times New Roman"/>
          <w:sz w:val="24"/>
          <w:szCs w:val="24"/>
        </w:rPr>
        <w:lastRenderedPageBreak/>
        <w:t xml:space="preserve">питання, приймаються вмотивовані рішення, які виконуються через накази управління освіти і науки. </w:t>
      </w:r>
    </w:p>
    <w:p w14:paraId="35F33CA3" w14:textId="77777777"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Важливий напрямок діяльності управління – організація роботи з розгляду звернень громадян та їх особистого прийому.</w:t>
      </w:r>
    </w:p>
    <w:p w14:paraId="4F6A02CB" w14:textId="1C0DCBD3" w:rsidR="00E5645B" w:rsidRPr="000038C9" w:rsidRDefault="00E5645B" w:rsidP="000038C9">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Стан роботи зі зверненнями громадян щотижня розглядається на апаратних нарадах у начальника управління</w:t>
      </w:r>
      <w:r w:rsidR="00506040" w:rsidRPr="000038C9">
        <w:rPr>
          <w:rFonts w:ascii="Times New Roman" w:hAnsi="Times New Roman" w:cs="Times New Roman"/>
          <w:sz w:val="24"/>
          <w:szCs w:val="24"/>
        </w:rPr>
        <w:t xml:space="preserve"> освіти і науки</w:t>
      </w:r>
      <w:r w:rsidRPr="000038C9">
        <w:rPr>
          <w:rFonts w:ascii="Times New Roman" w:hAnsi="Times New Roman" w:cs="Times New Roman"/>
          <w:sz w:val="24"/>
          <w:szCs w:val="24"/>
        </w:rPr>
        <w:t>, заслуховується на колегії управління освіти і науки та знаходиться на постійному контролі в начальника та його заступників.</w:t>
      </w:r>
    </w:p>
    <w:p w14:paraId="05BB9921" w14:textId="77777777" w:rsidR="00F2471E" w:rsidRDefault="00E5645B" w:rsidP="00F2471E">
      <w:pPr>
        <w:spacing w:after="0" w:line="240" w:lineRule="auto"/>
        <w:ind w:firstLine="709"/>
        <w:jc w:val="both"/>
        <w:rPr>
          <w:rFonts w:ascii="Times New Roman" w:hAnsi="Times New Roman" w:cs="Times New Roman"/>
          <w:sz w:val="24"/>
          <w:szCs w:val="24"/>
        </w:rPr>
      </w:pPr>
      <w:r w:rsidRPr="000038C9">
        <w:rPr>
          <w:rFonts w:ascii="Times New Roman" w:hAnsi="Times New Roman" w:cs="Times New Roman"/>
          <w:sz w:val="24"/>
          <w:szCs w:val="24"/>
        </w:rPr>
        <w:t>Працівниками управління не допускається надання неоднозначних, необґрунтованих відповідей, порушень встановлених законодавством термінів, безпідставної передачі звернень для розгляду іншим органам. За звітний період порушень терміну розгляду звернень не допущено.</w:t>
      </w:r>
    </w:p>
    <w:p w14:paraId="686DA97E" w14:textId="03238BEC"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 Для забезпечення ефективної діяльності освітянської галузі виділено близько  1561296,0 тис. грн.  в. т.  з бюджету громади було виділено близько 1028141,8 тис. грн. </w:t>
      </w:r>
    </w:p>
    <w:p w14:paraId="520C3451" w14:textId="77777777" w:rsidR="00F2471E" w:rsidRPr="00F2471E" w:rsidRDefault="00F2471E" w:rsidP="00F2471E">
      <w:pPr>
        <w:spacing w:after="0" w:line="240" w:lineRule="auto"/>
        <w:ind w:firstLine="709"/>
        <w:jc w:val="both"/>
        <w:rPr>
          <w:rFonts w:ascii="Times New Roman" w:hAnsi="Times New Roman" w:cs="Times New Roman"/>
          <w:sz w:val="24"/>
          <w:szCs w:val="24"/>
        </w:rPr>
      </w:pPr>
    </w:p>
    <w:tbl>
      <w:tblPr>
        <w:tblStyle w:val="1"/>
        <w:tblpPr w:leftFromText="180" w:rightFromText="180" w:vertAnchor="text" w:horzAnchor="page" w:tblpX="2072" w:tblpY="32"/>
        <w:tblW w:w="0" w:type="auto"/>
        <w:tblLook w:val="04A0" w:firstRow="1" w:lastRow="0" w:firstColumn="1" w:lastColumn="0" w:noHBand="0" w:noVBand="1"/>
      </w:tblPr>
      <w:tblGrid>
        <w:gridCol w:w="3088"/>
        <w:gridCol w:w="3055"/>
        <w:gridCol w:w="3051"/>
      </w:tblGrid>
      <w:tr w:rsidR="00F2471E" w:rsidRPr="00F2471E" w14:paraId="66B75BEB" w14:textId="77777777" w:rsidTr="00154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tcPr>
          <w:p w14:paraId="393FF6B2"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55" w:type="dxa"/>
          </w:tcPr>
          <w:p w14:paraId="65E7DA63" w14:textId="77777777" w:rsidR="00F2471E" w:rsidRPr="00F2471E" w:rsidRDefault="00F2471E" w:rsidP="00154195">
            <w:pPr>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sz w:val="24"/>
                <w:szCs w:val="24"/>
                <w:lang w:val="uk-UA"/>
              </w:rPr>
              <w:t>2022 р.,тис.грн.</w:t>
            </w:r>
          </w:p>
        </w:tc>
        <w:tc>
          <w:tcPr>
            <w:tcW w:w="3051" w:type="dxa"/>
            <w:hideMark/>
          </w:tcPr>
          <w:p w14:paraId="0AB1EBFF" w14:textId="77777777" w:rsidR="00F2471E" w:rsidRPr="00F2471E" w:rsidRDefault="00F2471E" w:rsidP="00154195">
            <w:pPr>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sz w:val="24"/>
                <w:szCs w:val="24"/>
                <w:lang w:val="uk-UA"/>
              </w:rPr>
              <w:t>2023 р., тис.грн.</w:t>
            </w:r>
          </w:p>
        </w:tc>
      </w:tr>
      <w:tr w:rsidR="00F2471E" w:rsidRPr="00F2471E" w14:paraId="2434D3FE" w14:textId="77777777" w:rsidTr="00154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hideMark/>
          </w:tcPr>
          <w:p w14:paraId="234E2EC0"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b w:val="0"/>
                <w:sz w:val="24"/>
                <w:szCs w:val="24"/>
                <w:lang w:val="uk-UA"/>
              </w:rPr>
              <w:t xml:space="preserve">Громадський бюджет </w:t>
            </w:r>
          </w:p>
        </w:tc>
        <w:tc>
          <w:tcPr>
            <w:tcW w:w="3055" w:type="dxa"/>
          </w:tcPr>
          <w:p w14:paraId="09643034"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051" w:type="dxa"/>
            <w:hideMark/>
          </w:tcPr>
          <w:p w14:paraId="6399F40F"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12851,6</w:t>
            </w:r>
          </w:p>
        </w:tc>
      </w:tr>
      <w:tr w:rsidR="00F2471E" w:rsidRPr="00F2471E" w14:paraId="7E2A86EA" w14:textId="77777777" w:rsidTr="001541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hideMark/>
          </w:tcPr>
          <w:p w14:paraId="19B58A5F"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b w:val="0"/>
                <w:sz w:val="24"/>
                <w:szCs w:val="24"/>
                <w:lang w:val="uk-UA"/>
              </w:rPr>
              <w:t>Фонд розвитку</w:t>
            </w:r>
          </w:p>
        </w:tc>
        <w:tc>
          <w:tcPr>
            <w:tcW w:w="3055" w:type="dxa"/>
          </w:tcPr>
          <w:p w14:paraId="648A22D8" w14:textId="77777777" w:rsidR="00F2471E" w:rsidRPr="00F2471E" w:rsidRDefault="00F2471E" w:rsidP="00154195">
            <w:pPr>
              <w:ind w:firstLine="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1516,8</w:t>
            </w:r>
          </w:p>
        </w:tc>
        <w:tc>
          <w:tcPr>
            <w:tcW w:w="3051" w:type="dxa"/>
            <w:hideMark/>
          </w:tcPr>
          <w:p w14:paraId="2267AB7C" w14:textId="77777777" w:rsidR="00F2471E" w:rsidRPr="00F2471E" w:rsidRDefault="00F2471E" w:rsidP="00154195">
            <w:pPr>
              <w:ind w:firstLine="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sz w:val="24"/>
                <w:szCs w:val="24"/>
                <w:lang w:val="uk-UA"/>
              </w:rPr>
              <w:t xml:space="preserve">57941,3  </w:t>
            </w:r>
          </w:p>
        </w:tc>
      </w:tr>
      <w:tr w:rsidR="00F2471E" w:rsidRPr="00F2471E" w14:paraId="3BE0A699" w14:textId="77777777" w:rsidTr="001541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8" w:type="dxa"/>
            <w:hideMark/>
          </w:tcPr>
          <w:p w14:paraId="4086BB2A" w14:textId="77777777" w:rsidR="00F2471E" w:rsidRPr="00F2471E" w:rsidRDefault="00F2471E" w:rsidP="00154195">
            <w:pPr>
              <w:ind w:firstLine="567"/>
              <w:jc w:val="both"/>
              <w:rPr>
                <w:rFonts w:ascii="Times New Roman" w:hAnsi="Times New Roman" w:cs="Times New Roman"/>
                <w:b w:val="0"/>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b w:val="0"/>
                <w:sz w:val="24"/>
                <w:szCs w:val="24"/>
                <w:lang w:val="uk-UA"/>
              </w:rPr>
              <w:t>Видатки загального фонду</w:t>
            </w:r>
          </w:p>
        </w:tc>
        <w:tc>
          <w:tcPr>
            <w:tcW w:w="3055" w:type="dxa"/>
          </w:tcPr>
          <w:p w14:paraId="0BC7135A"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860386,7</w:t>
            </w:r>
          </w:p>
        </w:tc>
        <w:tc>
          <w:tcPr>
            <w:tcW w:w="3051" w:type="dxa"/>
            <w:hideMark/>
          </w:tcPr>
          <w:p w14:paraId="6F3E160B" w14:textId="77777777" w:rsidR="00F2471E" w:rsidRPr="00F2471E" w:rsidRDefault="00F2471E" w:rsidP="00154195">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71E">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950200,6</w:t>
            </w:r>
          </w:p>
        </w:tc>
      </w:tr>
    </w:tbl>
    <w:p w14:paraId="34640623" w14:textId="77777777" w:rsidR="00F2471E" w:rsidRPr="00F2471E" w:rsidRDefault="00F2471E" w:rsidP="00F2471E">
      <w:pPr>
        <w:spacing w:after="0" w:line="240" w:lineRule="auto"/>
        <w:ind w:firstLine="567"/>
        <w:jc w:val="both"/>
        <w:rPr>
          <w:rFonts w:ascii="Times New Roman" w:hAnsi="Times New Roman" w:cs="Times New Roman"/>
          <w:sz w:val="24"/>
          <w:szCs w:val="24"/>
        </w:rPr>
      </w:pPr>
    </w:p>
    <w:p w14:paraId="7C4C3C49" w14:textId="3B18906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На реалізацію проєктів громадського бюджету у 2022 році  було виділено 12851,6 тис. грн. (4 великих громадських про</w:t>
      </w:r>
      <w:r>
        <w:rPr>
          <w:rFonts w:ascii="Times New Roman" w:hAnsi="Times New Roman" w:cs="Times New Roman"/>
          <w:sz w:val="24"/>
          <w:szCs w:val="24"/>
        </w:rPr>
        <w:t>є</w:t>
      </w:r>
      <w:r w:rsidRPr="00F2471E">
        <w:rPr>
          <w:rFonts w:ascii="Times New Roman" w:hAnsi="Times New Roman" w:cs="Times New Roman"/>
          <w:sz w:val="24"/>
          <w:szCs w:val="24"/>
        </w:rPr>
        <w:t>кти на суму 7851,6 тис. грн. та 10 малих громадських про</w:t>
      </w:r>
      <w:r>
        <w:rPr>
          <w:rFonts w:ascii="Times New Roman" w:hAnsi="Times New Roman" w:cs="Times New Roman"/>
          <w:sz w:val="24"/>
          <w:szCs w:val="24"/>
        </w:rPr>
        <w:t>є</w:t>
      </w:r>
      <w:r w:rsidRPr="00F2471E">
        <w:rPr>
          <w:rFonts w:ascii="Times New Roman" w:hAnsi="Times New Roman" w:cs="Times New Roman"/>
          <w:sz w:val="24"/>
          <w:szCs w:val="24"/>
        </w:rPr>
        <w:t>кт</w:t>
      </w:r>
      <w:r>
        <w:rPr>
          <w:rFonts w:ascii="Times New Roman" w:hAnsi="Times New Roman" w:cs="Times New Roman"/>
          <w:sz w:val="24"/>
          <w:szCs w:val="24"/>
        </w:rPr>
        <w:t>ів</w:t>
      </w:r>
      <w:r w:rsidRPr="00F2471E">
        <w:rPr>
          <w:rFonts w:ascii="Times New Roman" w:hAnsi="Times New Roman" w:cs="Times New Roman"/>
          <w:sz w:val="24"/>
          <w:szCs w:val="24"/>
        </w:rPr>
        <w:t xml:space="preserve"> на суму 5000,0тис. грн.),   а на шкільний громадський бюджет (37 про</w:t>
      </w:r>
      <w:r>
        <w:rPr>
          <w:rFonts w:ascii="Times New Roman" w:hAnsi="Times New Roman" w:cs="Times New Roman"/>
          <w:sz w:val="24"/>
          <w:szCs w:val="24"/>
        </w:rPr>
        <w:t>є</w:t>
      </w:r>
      <w:r w:rsidRPr="00F2471E">
        <w:rPr>
          <w:rFonts w:ascii="Times New Roman" w:hAnsi="Times New Roman" w:cs="Times New Roman"/>
          <w:sz w:val="24"/>
          <w:szCs w:val="24"/>
        </w:rPr>
        <w:t>ктів )  – 1782,3тис.грн.  У зв’язку із введенням воєнного стану в Україні (Указ Президента України від 24.02.2022 р  № 64 «Про введення воєнного тану в Україні» із змінами)   реалізацію цих проєктів перенесено на 2023 рік, які  і реалізовано</w:t>
      </w:r>
      <w:r>
        <w:rPr>
          <w:rFonts w:ascii="Times New Roman" w:hAnsi="Times New Roman" w:cs="Times New Roman"/>
          <w:sz w:val="24"/>
          <w:szCs w:val="24"/>
        </w:rPr>
        <w:t xml:space="preserve"> у</w:t>
      </w:r>
      <w:r w:rsidRPr="00F2471E">
        <w:rPr>
          <w:rFonts w:ascii="Times New Roman" w:hAnsi="Times New Roman" w:cs="Times New Roman"/>
          <w:sz w:val="24"/>
          <w:szCs w:val="24"/>
        </w:rPr>
        <w:t xml:space="preserve"> 2023 році </w:t>
      </w:r>
      <w:r>
        <w:rPr>
          <w:rFonts w:ascii="Times New Roman" w:hAnsi="Times New Roman" w:cs="Times New Roman"/>
          <w:sz w:val="24"/>
          <w:szCs w:val="24"/>
        </w:rPr>
        <w:t>.</w:t>
      </w:r>
      <w:r w:rsidRPr="00F2471E">
        <w:rPr>
          <w:rFonts w:ascii="Times New Roman" w:hAnsi="Times New Roman" w:cs="Times New Roman"/>
          <w:sz w:val="24"/>
          <w:szCs w:val="24"/>
        </w:rPr>
        <w:t xml:space="preserve"> </w:t>
      </w:r>
    </w:p>
    <w:p w14:paraId="13B1B8FA" w14:textId="4AB45023"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Продовжується здійснення міжбюджетних трансферів, внаслідок яких у міський бюджет додатково надійшло 2251,5 тис. грн. </w:t>
      </w:r>
      <w:r>
        <w:rPr>
          <w:rFonts w:ascii="Times New Roman" w:hAnsi="Times New Roman" w:cs="Times New Roman"/>
          <w:sz w:val="24"/>
          <w:szCs w:val="24"/>
        </w:rPr>
        <w:t>З</w:t>
      </w:r>
      <w:r w:rsidRPr="00F2471E">
        <w:rPr>
          <w:rFonts w:ascii="Times New Roman" w:hAnsi="Times New Roman" w:cs="Times New Roman"/>
          <w:sz w:val="24"/>
          <w:szCs w:val="24"/>
        </w:rPr>
        <w:t xml:space="preserve">а рахунок цих коштів була виплачена матеріальна допомога молодшому обслуговуючому персоналу.   </w:t>
      </w:r>
    </w:p>
    <w:p w14:paraId="24121D6C" w14:textId="54D48E8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Станом на 01.11.2023 року у гуртожитках закладів професійної ( професійно-технічної) освіти проживає більше 400</w:t>
      </w:r>
      <w:r>
        <w:rPr>
          <w:rFonts w:ascii="Times New Roman" w:hAnsi="Times New Roman" w:cs="Times New Roman"/>
          <w:sz w:val="24"/>
          <w:szCs w:val="24"/>
        </w:rPr>
        <w:t xml:space="preserve"> внутрішньо переміщених</w:t>
      </w:r>
      <w:r w:rsidRPr="00F2471E">
        <w:rPr>
          <w:rFonts w:ascii="Times New Roman" w:hAnsi="Times New Roman" w:cs="Times New Roman"/>
          <w:sz w:val="24"/>
          <w:szCs w:val="24"/>
        </w:rPr>
        <w:t xml:space="preserve"> осіб. Відповідно до постанови </w:t>
      </w:r>
      <w:r w:rsidRPr="00F2471E">
        <w:rPr>
          <w:rFonts w:ascii="Times New Roman" w:hAnsi="Times New Roman" w:cs="Times New Roman"/>
          <w:color w:val="333333"/>
          <w:sz w:val="24"/>
          <w:szCs w:val="24"/>
          <w:shd w:val="clear" w:color="auto" w:fill="FFFFFF"/>
        </w:rPr>
        <w:t>Кабінету  Міністрів України  № 261 «Про затвердження Порядку та умов надання компенсації місцевим бюджетам на оплату комунальних послуг, що надаються під час розміщення тимчасово переміщених осіб, у період воєнного стану» за надані комунальні послуги до місцевого бюджету надійшла компенсація   6782,8 тис. грн</w:t>
      </w:r>
    </w:p>
    <w:p w14:paraId="65FF8077" w14:textId="7777777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На особливому контролі перебуває питання створення безпечного освітнього середовища, техніки безпеки учасників освітнього процесу. </w:t>
      </w:r>
    </w:p>
    <w:p w14:paraId="15F032F8" w14:textId="77777777" w:rsidR="00F2471E" w:rsidRPr="00F2471E" w:rsidRDefault="00F2471E" w:rsidP="00F2471E">
      <w:pPr>
        <w:spacing w:after="0" w:line="240" w:lineRule="auto"/>
        <w:ind w:firstLine="709"/>
        <w:jc w:val="both"/>
        <w:rPr>
          <w:rFonts w:ascii="Times New Roman" w:hAnsi="Times New Roman" w:cs="Times New Roman"/>
          <w:sz w:val="24"/>
          <w:szCs w:val="24"/>
        </w:rPr>
      </w:pPr>
      <w:r w:rsidRPr="00F2471E">
        <w:rPr>
          <w:rFonts w:ascii="Times New Roman" w:hAnsi="Times New Roman" w:cs="Times New Roman"/>
          <w:sz w:val="24"/>
          <w:szCs w:val="24"/>
        </w:rPr>
        <w:t xml:space="preserve">Для поточних ремонтів  підвалів (укриття) закладів  освіти було виділено 20000,0 тис. грн. </w:t>
      </w:r>
    </w:p>
    <w:p w14:paraId="3AE0107D" w14:textId="61404750" w:rsidR="00F2471E" w:rsidRPr="00F2471E" w:rsidRDefault="00F2471E" w:rsidP="00F2471E">
      <w:pPr>
        <w:spacing w:after="0"/>
        <w:ind w:firstLine="708"/>
        <w:jc w:val="both"/>
        <w:rPr>
          <w:rFonts w:ascii="Times New Roman" w:hAnsi="Times New Roman" w:cs="Times New Roman"/>
          <w:sz w:val="24"/>
          <w:szCs w:val="24"/>
        </w:rPr>
      </w:pPr>
      <w:r w:rsidRPr="00F2471E">
        <w:rPr>
          <w:rFonts w:ascii="Times New Roman" w:hAnsi="Times New Roman" w:cs="Times New Roman"/>
          <w:sz w:val="24"/>
          <w:szCs w:val="24"/>
        </w:rPr>
        <w:t>В усіх закладах дошкільної</w:t>
      </w:r>
      <w:r>
        <w:rPr>
          <w:rFonts w:ascii="Times New Roman" w:hAnsi="Times New Roman" w:cs="Times New Roman"/>
          <w:sz w:val="24"/>
          <w:szCs w:val="24"/>
        </w:rPr>
        <w:t xml:space="preserve"> та</w:t>
      </w:r>
      <w:r w:rsidRPr="00F2471E">
        <w:rPr>
          <w:rFonts w:ascii="Times New Roman" w:hAnsi="Times New Roman" w:cs="Times New Roman"/>
          <w:sz w:val="24"/>
          <w:szCs w:val="24"/>
        </w:rPr>
        <w:t xml:space="preserve"> загальної середньої освіти функціонує відео спостереження</w:t>
      </w:r>
      <w:r>
        <w:rPr>
          <w:rFonts w:ascii="Times New Roman" w:hAnsi="Times New Roman" w:cs="Times New Roman"/>
          <w:sz w:val="24"/>
          <w:szCs w:val="24"/>
        </w:rPr>
        <w:t>.</w:t>
      </w:r>
      <w:r w:rsidRPr="00F2471E">
        <w:rPr>
          <w:rFonts w:ascii="Times New Roman" w:hAnsi="Times New Roman" w:cs="Times New Roman"/>
          <w:sz w:val="24"/>
          <w:szCs w:val="24"/>
        </w:rPr>
        <w:t xml:space="preserve"> </w:t>
      </w:r>
      <w:r>
        <w:rPr>
          <w:rFonts w:ascii="Times New Roman" w:hAnsi="Times New Roman" w:cs="Times New Roman"/>
          <w:sz w:val="24"/>
          <w:szCs w:val="24"/>
        </w:rPr>
        <w:t>Н</w:t>
      </w:r>
      <w:r w:rsidRPr="00F2471E">
        <w:rPr>
          <w:rFonts w:ascii="Times New Roman" w:hAnsi="Times New Roman" w:cs="Times New Roman"/>
          <w:sz w:val="24"/>
          <w:szCs w:val="24"/>
        </w:rPr>
        <w:t xml:space="preserve">а оновлення камер відеоспостереження з міського бюджету виділено 2718,0тис. грн.  </w:t>
      </w:r>
    </w:p>
    <w:p w14:paraId="40E54E52" w14:textId="77777777" w:rsidR="00F2471E" w:rsidRPr="00F2471E" w:rsidRDefault="00F2471E" w:rsidP="00F2471E">
      <w:pPr>
        <w:spacing w:after="0"/>
        <w:ind w:firstLine="708"/>
        <w:jc w:val="both"/>
        <w:rPr>
          <w:rFonts w:ascii="Times New Roman" w:hAnsi="Times New Roman" w:cs="Times New Roman"/>
          <w:sz w:val="24"/>
          <w:szCs w:val="24"/>
        </w:rPr>
      </w:pPr>
      <w:r w:rsidRPr="00F2471E">
        <w:rPr>
          <w:rFonts w:ascii="Times New Roman" w:hAnsi="Times New Roman" w:cs="Times New Roman"/>
          <w:sz w:val="24"/>
          <w:szCs w:val="24"/>
          <w:u w:val="single"/>
        </w:rPr>
        <w:t xml:space="preserve">У ЗДО № 32  на </w:t>
      </w:r>
      <w:r w:rsidRPr="00F2471E">
        <w:rPr>
          <w:rFonts w:ascii="Times New Roman" w:hAnsi="Times New Roman" w:cs="Times New Roman"/>
          <w:sz w:val="24"/>
          <w:szCs w:val="24"/>
        </w:rPr>
        <w:t xml:space="preserve">встановлення  системи пожежної безпеки </w:t>
      </w:r>
      <w:r w:rsidRPr="00F2471E">
        <w:rPr>
          <w:rFonts w:ascii="Times New Roman" w:hAnsi="Times New Roman" w:cs="Times New Roman"/>
          <w:sz w:val="24"/>
          <w:szCs w:val="24"/>
          <w:u w:val="single"/>
        </w:rPr>
        <w:t>виділено -270,0тис.грн.</w:t>
      </w:r>
    </w:p>
    <w:p w14:paraId="30FA0DD3" w14:textId="37FA817F" w:rsidR="00E5645B" w:rsidRPr="000038C9" w:rsidRDefault="00E5645B" w:rsidP="000038C9">
      <w:pPr>
        <w:spacing w:after="0" w:line="240" w:lineRule="auto"/>
        <w:ind w:firstLine="709"/>
        <w:jc w:val="both"/>
        <w:rPr>
          <w:rFonts w:ascii="Times New Roman" w:hAnsi="Times New Roman" w:cs="Times New Roman"/>
          <w:sz w:val="24"/>
          <w:szCs w:val="24"/>
        </w:rPr>
      </w:pPr>
    </w:p>
    <w:p w14:paraId="2ABAB171" w14:textId="4693C019" w:rsidR="00BA430C" w:rsidRDefault="006C12EE"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lastRenderedPageBreak/>
        <w:t>Стан справ розвитку освіти в Тернопільській міській територіальній громаді вимагає подальшого удосконалення мережі закладів освіти, зміцнення їх матеріально</w:t>
      </w:r>
      <w:r w:rsidR="00F2471E">
        <w:rPr>
          <w:rFonts w:ascii="Times New Roman" w:hAnsi="Times New Roman" w:cs="Times New Roman"/>
          <w:sz w:val="24"/>
          <w:szCs w:val="24"/>
        </w:rPr>
        <w:t>-технічної</w:t>
      </w:r>
      <w:r w:rsidRPr="00857242">
        <w:rPr>
          <w:rFonts w:ascii="Times New Roman" w:hAnsi="Times New Roman" w:cs="Times New Roman"/>
          <w:sz w:val="24"/>
          <w:szCs w:val="24"/>
        </w:rPr>
        <w:t xml:space="preserve"> бази, формування позитивної громадської думки щодо необхідності отримання дітьми якісної освіти та дієвої підтримки міської ради.</w:t>
      </w:r>
      <w:r w:rsidR="00BA430C">
        <w:rPr>
          <w:rFonts w:ascii="Times New Roman" w:hAnsi="Times New Roman" w:cs="Times New Roman"/>
          <w:sz w:val="24"/>
          <w:szCs w:val="24"/>
        </w:rPr>
        <w:t xml:space="preserve"> </w:t>
      </w:r>
    </w:p>
    <w:p w14:paraId="194A6EDC" w14:textId="11A965FF" w:rsidR="00E5645B" w:rsidRDefault="00E5645B" w:rsidP="000038C9">
      <w:pPr>
        <w:spacing w:after="0" w:line="240" w:lineRule="auto"/>
        <w:ind w:firstLine="709"/>
        <w:jc w:val="both"/>
        <w:rPr>
          <w:rFonts w:ascii="Times New Roman" w:hAnsi="Times New Roman" w:cs="Times New Roman"/>
          <w:sz w:val="24"/>
          <w:szCs w:val="24"/>
        </w:rPr>
      </w:pPr>
      <w:r w:rsidRPr="00857242">
        <w:rPr>
          <w:rFonts w:ascii="Times New Roman" w:hAnsi="Times New Roman" w:cs="Times New Roman"/>
          <w:sz w:val="24"/>
          <w:szCs w:val="24"/>
        </w:rPr>
        <w:t>Заробітна плата виплачується в повному обсязі та у встановлені терміни, а  дефіцит державних коштів покривається бюджетом громади.</w:t>
      </w:r>
    </w:p>
    <w:p w14:paraId="3E51BA0C" w14:textId="605B32F4" w:rsidR="004A027C" w:rsidRDefault="004A027C" w:rsidP="000038C9">
      <w:pPr>
        <w:spacing w:after="0" w:line="240" w:lineRule="auto"/>
        <w:ind w:firstLine="709"/>
        <w:jc w:val="both"/>
        <w:rPr>
          <w:rFonts w:ascii="Times New Roman" w:hAnsi="Times New Roman" w:cs="Times New Roman"/>
          <w:sz w:val="24"/>
          <w:szCs w:val="24"/>
        </w:rPr>
      </w:pPr>
    </w:p>
    <w:p w14:paraId="25BE9741" w14:textId="1BBD5F93" w:rsidR="004A027C" w:rsidRDefault="004A027C" w:rsidP="00094BC7">
      <w:pPr>
        <w:spacing w:after="0" w:line="240" w:lineRule="auto"/>
        <w:ind w:firstLine="567"/>
        <w:jc w:val="both"/>
        <w:rPr>
          <w:rFonts w:ascii="Times New Roman" w:hAnsi="Times New Roman" w:cs="Times New Roman"/>
          <w:sz w:val="24"/>
          <w:szCs w:val="24"/>
        </w:rPr>
      </w:pPr>
    </w:p>
    <w:p w14:paraId="26A7083F" w14:textId="77777777" w:rsidR="004A027C" w:rsidRDefault="004A027C" w:rsidP="00857242">
      <w:pPr>
        <w:spacing w:after="0" w:line="240" w:lineRule="auto"/>
        <w:ind w:firstLine="567"/>
        <w:jc w:val="both"/>
        <w:rPr>
          <w:rFonts w:ascii="Times New Roman" w:hAnsi="Times New Roman" w:cs="Times New Roman"/>
          <w:sz w:val="24"/>
          <w:szCs w:val="24"/>
        </w:rPr>
      </w:pPr>
    </w:p>
    <w:p w14:paraId="4187DB26" w14:textId="77777777" w:rsidR="00344D42" w:rsidRPr="00857242" w:rsidRDefault="00344D42" w:rsidP="00857242">
      <w:pPr>
        <w:spacing w:after="0" w:line="240" w:lineRule="auto"/>
        <w:ind w:firstLine="567"/>
        <w:jc w:val="both"/>
        <w:rPr>
          <w:rFonts w:ascii="Times New Roman" w:hAnsi="Times New Roman" w:cs="Times New Roman"/>
          <w:sz w:val="24"/>
          <w:szCs w:val="24"/>
        </w:rPr>
      </w:pPr>
    </w:p>
    <w:p w14:paraId="57DFD468" w14:textId="68FEAF5D" w:rsidR="006B3916" w:rsidRDefault="00E5645B" w:rsidP="00506040">
      <w:pPr>
        <w:spacing w:after="0" w:line="240" w:lineRule="auto"/>
        <w:jc w:val="both"/>
        <w:rPr>
          <w:rFonts w:ascii="Times New Roman" w:hAnsi="Times New Roman" w:cs="Times New Roman"/>
          <w:sz w:val="24"/>
          <w:szCs w:val="24"/>
        </w:rPr>
      </w:pPr>
      <w:r w:rsidRPr="00857242">
        <w:rPr>
          <w:rFonts w:ascii="Times New Roman" w:hAnsi="Times New Roman" w:cs="Times New Roman"/>
          <w:sz w:val="24"/>
          <w:szCs w:val="24"/>
        </w:rPr>
        <w:t xml:space="preserve">Міський голова                                  </w:t>
      </w:r>
      <w:r w:rsidR="0034437A" w:rsidRPr="00857242">
        <w:rPr>
          <w:rFonts w:ascii="Times New Roman" w:hAnsi="Times New Roman" w:cs="Times New Roman"/>
          <w:sz w:val="24"/>
          <w:szCs w:val="24"/>
        </w:rPr>
        <w:t xml:space="preserve">               </w:t>
      </w:r>
      <w:r w:rsidR="006C12EE" w:rsidRPr="00857242">
        <w:rPr>
          <w:rFonts w:ascii="Times New Roman" w:hAnsi="Times New Roman" w:cs="Times New Roman"/>
          <w:sz w:val="24"/>
          <w:szCs w:val="24"/>
        </w:rPr>
        <w:t xml:space="preserve">  </w:t>
      </w:r>
      <w:r w:rsidR="00857242">
        <w:rPr>
          <w:rFonts w:ascii="Times New Roman" w:hAnsi="Times New Roman" w:cs="Times New Roman"/>
          <w:sz w:val="24"/>
          <w:szCs w:val="24"/>
        </w:rPr>
        <w:tab/>
      </w:r>
      <w:r w:rsidR="00857242">
        <w:rPr>
          <w:rFonts w:ascii="Times New Roman" w:hAnsi="Times New Roman" w:cs="Times New Roman"/>
          <w:sz w:val="24"/>
          <w:szCs w:val="24"/>
        </w:rPr>
        <w:tab/>
      </w:r>
      <w:r w:rsidR="00857242">
        <w:rPr>
          <w:rFonts w:ascii="Times New Roman" w:hAnsi="Times New Roman" w:cs="Times New Roman"/>
          <w:sz w:val="24"/>
          <w:szCs w:val="24"/>
        </w:rPr>
        <w:tab/>
      </w:r>
      <w:r w:rsidR="006A7A72">
        <w:rPr>
          <w:rFonts w:ascii="Times New Roman" w:hAnsi="Times New Roman" w:cs="Times New Roman"/>
          <w:sz w:val="24"/>
          <w:szCs w:val="24"/>
        </w:rPr>
        <w:tab/>
      </w:r>
      <w:r w:rsidR="0034437A" w:rsidRPr="00857242">
        <w:rPr>
          <w:rFonts w:ascii="Times New Roman" w:hAnsi="Times New Roman" w:cs="Times New Roman"/>
          <w:sz w:val="24"/>
          <w:szCs w:val="24"/>
        </w:rPr>
        <w:t xml:space="preserve">Сергій </w:t>
      </w:r>
      <w:r w:rsidRPr="00857242">
        <w:rPr>
          <w:rFonts w:ascii="Times New Roman" w:hAnsi="Times New Roman" w:cs="Times New Roman"/>
          <w:sz w:val="24"/>
          <w:szCs w:val="24"/>
        </w:rPr>
        <w:t xml:space="preserve"> Н</w:t>
      </w:r>
      <w:r w:rsidR="0034437A" w:rsidRPr="00857242">
        <w:rPr>
          <w:rFonts w:ascii="Times New Roman" w:hAnsi="Times New Roman" w:cs="Times New Roman"/>
          <w:sz w:val="24"/>
          <w:szCs w:val="24"/>
        </w:rPr>
        <w:t>АДАЛ</w:t>
      </w:r>
    </w:p>
    <w:p w14:paraId="6E4C77A4" w14:textId="77777777" w:rsidR="00BA430C" w:rsidRDefault="00BA430C" w:rsidP="006A7A72">
      <w:pPr>
        <w:spacing w:after="0" w:line="240" w:lineRule="auto"/>
        <w:rPr>
          <w:rFonts w:ascii="Times New Roman" w:hAnsi="Times New Roman" w:cs="Times New Roman"/>
          <w:b/>
          <w:sz w:val="28"/>
          <w:szCs w:val="28"/>
        </w:rPr>
      </w:pPr>
    </w:p>
    <w:sectPr w:rsidR="00BA430C" w:rsidSect="005010A3">
      <w:headerReference w:type="even" r:id="rId11"/>
      <w:headerReference w:type="default" r:id="rId12"/>
      <w:footerReference w:type="even" r:id="rId13"/>
      <w:footerReference w:type="default" r:id="rId14"/>
      <w:headerReference w:type="first" r:id="rId15"/>
      <w:footerReference w:type="first" r:id="rId16"/>
      <w:pgSz w:w="11906" w:h="16838"/>
      <w:pgMar w:top="851" w:right="991" w:bottom="269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B6BE" w14:textId="77777777" w:rsidR="00B6049D" w:rsidRDefault="00B6049D" w:rsidP="005010A3">
      <w:pPr>
        <w:spacing w:after="0" w:line="240" w:lineRule="auto"/>
      </w:pPr>
      <w:r>
        <w:separator/>
      </w:r>
    </w:p>
  </w:endnote>
  <w:endnote w:type="continuationSeparator" w:id="0">
    <w:p w14:paraId="2F1323A3" w14:textId="77777777" w:rsidR="00B6049D" w:rsidRDefault="00B6049D" w:rsidP="0050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C60A" w14:textId="77777777" w:rsidR="005010A3" w:rsidRDefault="005010A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4CCD" w14:textId="77777777" w:rsidR="005010A3" w:rsidRDefault="005010A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FEC2" w14:textId="77777777" w:rsidR="005010A3" w:rsidRDefault="005010A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032C" w14:textId="77777777" w:rsidR="00B6049D" w:rsidRDefault="00B6049D" w:rsidP="005010A3">
      <w:pPr>
        <w:spacing w:after="0" w:line="240" w:lineRule="auto"/>
      </w:pPr>
      <w:r>
        <w:separator/>
      </w:r>
    </w:p>
  </w:footnote>
  <w:footnote w:type="continuationSeparator" w:id="0">
    <w:p w14:paraId="7D891CA9" w14:textId="77777777" w:rsidR="00B6049D" w:rsidRDefault="00B6049D" w:rsidP="0050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7809" w14:textId="77777777" w:rsidR="005010A3" w:rsidRDefault="005010A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29547"/>
      <w:docPartObj>
        <w:docPartGallery w:val="Page Numbers (Top of Page)"/>
        <w:docPartUnique/>
      </w:docPartObj>
    </w:sdtPr>
    <w:sdtEndPr/>
    <w:sdtContent>
      <w:p w14:paraId="6DC42E6B" w14:textId="16BFD12D" w:rsidR="005010A3" w:rsidRDefault="005010A3">
        <w:pPr>
          <w:pStyle w:val="af0"/>
          <w:jc w:val="center"/>
        </w:pPr>
        <w:r>
          <w:fldChar w:fldCharType="begin"/>
        </w:r>
        <w:r>
          <w:instrText>PAGE   \* MERGEFORMAT</w:instrText>
        </w:r>
        <w:r>
          <w:fldChar w:fldCharType="separate"/>
        </w:r>
        <w:r w:rsidR="00DD7BC4" w:rsidRPr="00DD7BC4">
          <w:rPr>
            <w:noProof/>
            <w:lang w:val="ru-RU"/>
          </w:rPr>
          <w:t>13</w:t>
        </w:r>
        <w:r>
          <w:fldChar w:fldCharType="end"/>
        </w:r>
      </w:p>
    </w:sdtContent>
  </w:sdt>
  <w:p w14:paraId="7BF232A2" w14:textId="77777777" w:rsidR="005010A3" w:rsidRDefault="005010A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88EE" w14:textId="77777777" w:rsidR="005010A3" w:rsidRDefault="005010A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897"/>
    <w:multiLevelType w:val="hybridMultilevel"/>
    <w:tmpl w:val="92041B44"/>
    <w:lvl w:ilvl="0" w:tplc="177C310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D69395D"/>
    <w:multiLevelType w:val="hybridMultilevel"/>
    <w:tmpl w:val="74FC748A"/>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33591"/>
    <w:multiLevelType w:val="hybridMultilevel"/>
    <w:tmpl w:val="1E5C380C"/>
    <w:lvl w:ilvl="0" w:tplc="1374CB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33C1E52"/>
    <w:multiLevelType w:val="hybridMultilevel"/>
    <w:tmpl w:val="D09A5A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74C78D0"/>
    <w:multiLevelType w:val="hybridMultilevel"/>
    <w:tmpl w:val="36DE572E"/>
    <w:lvl w:ilvl="0" w:tplc="0422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183B34A6"/>
    <w:multiLevelType w:val="hybridMultilevel"/>
    <w:tmpl w:val="DBAA84D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CAC2549"/>
    <w:multiLevelType w:val="hybridMultilevel"/>
    <w:tmpl w:val="BDDE92F8"/>
    <w:lvl w:ilvl="0" w:tplc="BE463416">
      <w:start w:val="202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1F652542"/>
    <w:multiLevelType w:val="hybridMultilevel"/>
    <w:tmpl w:val="1BC2244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15:restartNumberingAfterBreak="0">
    <w:nsid w:val="231C3202"/>
    <w:multiLevelType w:val="hybridMultilevel"/>
    <w:tmpl w:val="5972DAC4"/>
    <w:lvl w:ilvl="0" w:tplc="281411CA">
      <w:numFmt w:val="bullet"/>
      <w:lvlText w:val="-"/>
      <w:lvlJc w:val="left"/>
      <w:pPr>
        <w:ind w:left="360" w:hanging="360"/>
      </w:pPr>
      <w:rPr>
        <w:rFonts w:ascii="Times New Roman" w:eastAsiaTheme="minorEastAsia"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9" w15:restartNumberingAfterBreak="0">
    <w:nsid w:val="37591C34"/>
    <w:multiLevelType w:val="hybridMultilevel"/>
    <w:tmpl w:val="C72C89E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3DF823DF"/>
    <w:multiLevelType w:val="hybridMultilevel"/>
    <w:tmpl w:val="F3B622E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15F110A"/>
    <w:multiLevelType w:val="hybridMultilevel"/>
    <w:tmpl w:val="DE58880E"/>
    <w:lvl w:ilvl="0" w:tplc="180E4D90">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695042B"/>
    <w:multiLevelType w:val="hybridMultilevel"/>
    <w:tmpl w:val="0A280E60"/>
    <w:lvl w:ilvl="0" w:tplc="0422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15:restartNumberingAfterBreak="0">
    <w:nsid w:val="46FD0C4E"/>
    <w:multiLevelType w:val="hybridMultilevel"/>
    <w:tmpl w:val="77848AA6"/>
    <w:lvl w:ilvl="0" w:tplc="281411CA">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81B05F0"/>
    <w:multiLevelType w:val="hybridMultilevel"/>
    <w:tmpl w:val="CEC6FC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45E5261"/>
    <w:multiLevelType w:val="hybridMultilevel"/>
    <w:tmpl w:val="0EBE0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C6A1415"/>
    <w:multiLevelType w:val="hybridMultilevel"/>
    <w:tmpl w:val="487087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1151C90"/>
    <w:multiLevelType w:val="hybridMultilevel"/>
    <w:tmpl w:val="1368C3F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2C31DB0"/>
    <w:multiLevelType w:val="hybridMultilevel"/>
    <w:tmpl w:val="FF1427C2"/>
    <w:lvl w:ilvl="0" w:tplc="FD8A274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6505331E"/>
    <w:multiLevelType w:val="hybridMultilevel"/>
    <w:tmpl w:val="90D48792"/>
    <w:lvl w:ilvl="0" w:tplc="DB0CFE4E">
      <w:start w:val="2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665A613C"/>
    <w:multiLevelType w:val="hybridMultilevel"/>
    <w:tmpl w:val="F89C1678"/>
    <w:lvl w:ilvl="0" w:tplc="C174F58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6BF44DD3"/>
    <w:multiLevelType w:val="hybridMultilevel"/>
    <w:tmpl w:val="F5F07C28"/>
    <w:lvl w:ilvl="0" w:tplc="281411CA">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31714C1"/>
    <w:multiLevelType w:val="hybridMultilevel"/>
    <w:tmpl w:val="F732D93C"/>
    <w:lvl w:ilvl="0" w:tplc="CBE0E43C">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7566298B"/>
    <w:multiLevelType w:val="hybridMultilevel"/>
    <w:tmpl w:val="C8E6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DF41F6"/>
    <w:multiLevelType w:val="hybridMultilevel"/>
    <w:tmpl w:val="662CFFA0"/>
    <w:lvl w:ilvl="0" w:tplc="CBE0E43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280815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9537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9646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3488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2379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7585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297528">
    <w:abstractNumId w:val="3"/>
  </w:num>
  <w:num w:numId="8" w16cid:durableId="1563826326">
    <w:abstractNumId w:val="23"/>
  </w:num>
  <w:num w:numId="9" w16cid:durableId="1574967252">
    <w:abstractNumId w:val="4"/>
  </w:num>
  <w:num w:numId="10" w16cid:durableId="981815981">
    <w:abstractNumId w:val="10"/>
  </w:num>
  <w:num w:numId="11" w16cid:durableId="1854807939">
    <w:abstractNumId w:val="1"/>
  </w:num>
  <w:num w:numId="12" w16cid:durableId="1595433865">
    <w:abstractNumId w:val="22"/>
  </w:num>
  <w:num w:numId="13" w16cid:durableId="1371614306">
    <w:abstractNumId w:val="9"/>
  </w:num>
  <w:num w:numId="14" w16cid:durableId="1764955128">
    <w:abstractNumId w:val="16"/>
  </w:num>
  <w:num w:numId="15" w16cid:durableId="1629512089">
    <w:abstractNumId w:val="5"/>
  </w:num>
  <w:num w:numId="16" w16cid:durableId="1601140616">
    <w:abstractNumId w:val="24"/>
  </w:num>
  <w:num w:numId="17" w16cid:durableId="449975875">
    <w:abstractNumId w:val="2"/>
  </w:num>
  <w:num w:numId="18" w16cid:durableId="2034727935">
    <w:abstractNumId w:val="11"/>
  </w:num>
  <w:num w:numId="19" w16cid:durableId="761219572">
    <w:abstractNumId w:val="17"/>
  </w:num>
  <w:num w:numId="20" w16cid:durableId="934248095">
    <w:abstractNumId w:val="20"/>
  </w:num>
  <w:num w:numId="21" w16cid:durableId="914319986">
    <w:abstractNumId w:val="18"/>
  </w:num>
  <w:num w:numId="22" w16cid:durableId="1215392640">
    <w:abstractNumId w:val="19"/>
  </w:num>
  <w:num w:numId="23" w16cid:durableId="608244368">
    <w:abstractNumId w:val="21"/>
  </w:num>
  <w:num w:numId="24" w16cid:durableId="1191065982">
    <w:abstractNumId w:val="13"/>
  </w:num>
  <w:num w:numId="25" w16cid:durableId="568459879">
    <w:abstractNumId w:val="8"/>
  </w:num>
  <w:num w:numId="26" w16cid:durableId="1020812367">
    <w:abstractNumId w:val="6"/>
  </w:num>
  <w:num w:numId="27" w16cid:durableId="258224228">
    <w:abstractNumId w:val="14"/>
  </w:num>
  <w:num w:numId="28" w16cid:durableId="210522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5B"/>
    <w:rsid w:val="000038C9"/>
    <w:rsid w:val="00030D00"/>
    <w:rsid w:val="00031AAF"/>
    <w:rsid w:val="00043D26"/>
    <w:rsid w:val="00050035"/>
    <w:rsid w:val="00053852"/>
    <w:rsid w:val="0005408C"/>
    <w:rsid w:val="00056E40"/>
    <w:rsid w:val="000571D3"/>
    <w:rsid w:val="00094BC7"/>
    <w:rsid w:val="000952DE"/>
    <w:rsid w:val="000A097B"/>
    <w:rsid w:val="000C3089"/>
    <w:rsid w:val="000D0C41"/>
    <w:rsid w:val="000F1019"/>
    <w:rsid w:val="0010557F"/>
    <w:rsid w:val="001219AE"/>
    <w:rsid w:val="00133F6F"/>
    <w:rsid w:val="001526B0"/>
    <w:rsid w:val="00154BE4"/>
    <w:rsid w:val="00163C99"/>
    <w:rsid w:val="001717D9"/>
    <w:rsid w:val="001855A8"/>
    <w:rsid w:val="00190697"/>
    <w:rsid w:val="001B7B46"/>
    <w:rsid w:val="001B7B72"/>
    <w:rsid w:val="001B7D90"/>
    <w:rsid w:val="001C759A"/>
    <w:rsid w:val="001D1EA8"/>
    <w:rsid w:val="001D3E14"/>
    <w:rsid w:val="001D4A41"/>
    <w:rsid w:val="001F1971"/>
    <w:rsid w:val="0024010D"/>
    <w:rsid w:val="00254AB3"/>
    <w:rsid w:val="002577AF"/>
    <w:rsid w:val="0027007C"/>
    <w:rsid w:val="002B7E98"/>
    <w:rsid w:val="0030254B"/>
    <w:rsid w:val="00307C03"/>
    <w:rsid w:val="00320A02"/>
    <w:rsid w:val="00322D6F"/>
    <w:rsid w:val="00327DC8"/>
    <w:rsid w:val="0034437A"/>
    <w:rsid w:val="00344D42"/>
    <w:rsid w:val="00345F60"/>
    <w:rsid w:val="00350D60"/>
    <w:rsid w:val="00377DE8"/>
    <w:rsid w:val="00392621"/>
    <w:rsid w:val="003E1EF4"/>
    <w:rsid w:val="003F217F"/>
    <w:rsid w:val="004049E6"/>
    <w:rsid w:val="004227A5"/>
    <w:rsid w:val="00424238"/>
    <w:rsid w:val="004343FD"/>
    <w:rsid w:val="00452E59"/>
    <w:rsid w:val="00456C4C"/>
    <w:rsid w:val="0046107A"/>
    <w:rsid w:val="00482CF4"/>
    <w:rsid w:val="00484FDC"/>
    <w:rsid w:val="0049110C"/>
    <w:rsid w:val="004A027C"/>
    <w:rsid w:val="004D3E38"/>
    <w:rsid w:val="004E21F5"/>
    <w:rsid w:val="004E6737"/>
    <w:rsid w:val="004F48F6"/>
    <w:rsid w:val="004F76CC"/>
    <w:rsid w:val="005010A3"/>
    <w:rsid w:val="00506040"/>
    <w:rsid w:val="005157CC"/>
    <w:rsid w:val="005410C6"/>
    <w:rsid w:val="00542351"/>
    <w:rsid w:val="00563C13"/>
    <w:rsid w:val="00586124"/>
    <w:rsid w:val="005921AD"/>
    <w:rsid w:val="005B4EA9"/>
    <w:rsid w:val="005C1EF5"/>
    <w:rsid w:val="005C7F31"/>
    <w:rsid w:val="00632FE0"/>
    <w:rsid w:val="0065609A"/>
    <w:rsid w:val="00671168"/>
    <w:rsid w:val="006969BC"/>
    <w:rsid w:val="006A7931"/>
    <w:rsid w:val="006A7A72"/>
    <w:rsid w:val="006B3916"/>
    <w:rsid w:val="006B6D16"/>
    <w:rsid w:val="006C12EE"/>
    <w:rsid w:val="006C6575"/>
    <w:rsid w:val="006D1E71"/>
    <w:rsid w:val="006D4E3F"/>
    <w:rsid w:val="006F7B7E"/>
    <w:rsid w:val="007058AC"/>
    <w:rsid w:val="00710AD7"/>
    <w:rsid w:val="00721514"/>
    <w:rsid w:val="0073280C"/>
    <w:rsid w:val="00754A68"/>
    <w:rsid w:val="00773BF6"/>
    <w:rsid w:val="00776382"/>
    <w:rsid w:val="007A3C4D"/>
    <w:rsid w:val="007A5A1E"/>
    <w:rsid w:val="007B080C"/>
    <w:rsid w:val="007C5612"/>
    <w:rsid w:val="007D2697"/>
    <w:rsid w:val="007D2B13"/>
    <w:rsid w:val="007E25CB"/>
    <w:rsid w:val="007E2F26"/>
    <w:rsid w:val="00813C94"/>
    <w:rsid w:val="0081540E"/>
    <w:rsid w:val="008200B8"/>
    <w:rsid w:val="00830991"/>
    <w:rsid w:val="008314C2"/>
    <w:rsid w:val="00834CA3"/>
    <w:rsid w:val="00841650"/>
    <w:rsid w:val="00855BE8"/>
    <w:rsid w:val="00857242"/>
    <w:rsid w:val="008660E2"/>
    <w:rsid w:val="00876B36"/>
    <w:rsid w:val="00885082"/>
    <w:rsid w:val="00896D09"/>
    <w:rsid w:val="008A2D91"/>
    <w:rsid w:val="008A56F0"/>
    <w:rsid w:val="008A5947"/>
    <w:rsid w:val="008D17A7"/>
    <w:rsid w:val="008D2E07"/>
    <w:rsid w:val="00916DAF"/>
    <w:rsid w:val="0093013F"/>
    <w:rsid w:val="00942DC0"/>
    <w:rsid w:val="00951DA6"/>
    <w:rsid w:val="00965682"/>
    <w:rsid w:val="00973EA2"/>
    <w:rsid w:val="00983893"/>
    <w:rsid w:val="009950C9"/>
    <w:rsid w:val="009B6B68"/>
    <w:rsid w:val="009C0696"/>
    <w:rsid w:val="009C4434"/>
    <w:rsid w:val="009C4EA7"/>
    <w:rsid w:val="009D4895"/>
    <w:rsid w:val="00A13FA4"/>
    <w:rsid w:val="00A16B6B"/>
    <w:rsid w:val="00A212D6"/>
    <w:rsid w:val="00A34868"/>
    <w:rsid w:val="00A466A2"/>
    <w:rsid w:val="00A50800"/>
    <w:rsid w:val="00A52FBB"/>
    <w:rsid w:val="00A643C2"/>
    <w:rsid w:val="00A702D7"/>
    <w:rsid w:val="00A90191"/>
    <w:rsid w:val="00AA2588"/>
    <w:rsid w:val="00AA2C08"/>
    <w:rsid w:val="00AC0F38"/>
    <w:rsid w:val="00AC3D41"/>
    <w:rsid w:val="00AC7FFC"/>
    <w:rsid w:val="00AF1CFE"/>
    <w:rsid w:val="00B24B97"/>
    <w:rsid w:val="00B25065"/>
    <w:rsid w:val="00B45839"/>
    <w:rsid w:val="00B47ACD"/>
    <w:rsid w:val="00B6049D"/>
    <w:rsid w:val="00B749DE"/>
    <w:rsid w:val="00B776E2"/>
    <w:rsid w:val="00BA107B"/>
    <w:rsid w:val="00BA430C"/>
    <w:rsid w:val="00BB7007"/>
    <w:rsid w:val="00BC0203"/>
    <w:rsid w:val="00BC21FB"/>
    <w:rsid w:val="00BC631C"/>
    <w:rsid w:val="00BF0C6B"/>
    <w:rsid w:val="00C23623"/>
    <w:rsid w:val="00C356AF"/>
    <w:rsid w:val="00C40A8C"/>
    <w:rsid w:val="00C568C6"/>
    <w:rsid w:val="00C63FBD"/>
    <w:rsid w:val="00C91CA0"/>
    <w:rsid w:val="00C97E42"/>
    <w:rsid w:val="00CA5E44"/>
    <w:rsid w:val="00CA73FD"/>
    <w:rsid w:val="00CB14E5"/>
    <w:rsid w:val="00CE5A06"/>
    <w:rsid w:val="00CE6613"/>
    <w:rsid w:val="00D0286B"/>
    <w:rsid w:val="00D05EC4"/>
    <w:rsid w:val="00D075F2"/>
    <w:rsid w:val="00D12418"/>
    <w:rsid w:val="00D158BF"/>
    <w:rsid w:val="00D26B7C"/>
    <w:rsid w:val="00D3259D"/>
    <w:rsid w:val="00D33833"/>
    <w:rsid w:val="00D34AE2"/>
    <w:rsid w:val="00D36F21"/>
    <w:rsid w:val="00D40AC8"/>
    <w:rsid w:val="00D4331A"/>
    <w:rsid w:val="00D726F2"/>
    <w:rsid w:val="00D74579"/>
    <w:rsid w:val="00D75040"/>
    <w:rsid w:val="00D77FB1"/>
    <w:rsid w:val="00DA3892"/>
    <w:rsid w:val="00DA64C0"/>
    <w:rsid w:val="00DB75F5"/>
    <w:rsid w:val="00DD7BC4"/>
    <w:rsid w:val="00DF296F"/>
    <w:rsid w:val="00E153BC"/>
    <w:rsid w:val="00E271D0"/>
    <w:rsid w:val="00E33814"/>
    <w:rsid w:val="00E47948"/>
    <w:rsid w:val="00E47FF6"/>
    <w:rsid w:val="00E52723"/>
    <w:rsid w:val="00E5645B"/>
    <w:rsid w:val="00E6000E"/>
    <w:rsid w:val="00E62B10"/>
    <w:rsid w:val="00E718DD"/>
    <w:rsid w:val="00E8267B"/>
    <w:rsid w:val="00E8365F"/>
    <w:rsid w:val="00E951D1"/>
    <w:rsid w:val="00EB2991"/>
    <w:rsid w:val="00EE2D2B"/>
    <w:rsid w:val="00EE772B"/>
    <w:rsid w:val="00F000FA"/>
    <w:rsid w:val="00F17920"/>
    <w:rsid w:val="00F2471E"/>
    <w:rsid w:val="00F41786"/>
    <w:rsid w:val="00F62C4B"/>
    <w:rsid w:val="00F65C71"/>
    <w:rsid w:val="00F7365F"/>
    <w:rsid w:val="00F9089B"/>
    <w:rsid w:val="00FA24C0"/>
    <w:rsid w:val="00FB1B48"/>
    <w:rsid w:val="00FD125D"/>
    <w:rsid w:val="00FD364F"/>
    <w:rsid w:val="00FD4BEF"/>
    <w:rsid w:val="00FD5267"/>
    <w:rsid w:val="00FF4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A033"/>
  <w15:docId w15:val="{86BCB17D-B15A-411F-AD82-44DA06D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45B"/>
    <w:pPr>
      <w:ind w:left="720"/>
      <w:contextualSpacing/>
    </w:pPr>
    <w:rPr>
      <w:lang w:val="ru-RU" w:eastAsia="ru-RU"/>
    </w:rPr>
  </w:style>
  <w:style w:type="table" w:styleId="1">
    <w:name w:val="Light Grid Accent 1"/>
    <w:basedOn w:val="a1"/>
    <w:uiPriority w:val="62"/>
    <w:rsid w:val="00E5645B"/>
    <w:pPr>
      <w:spacing w:after="0" w:line="240" w:lineRule="auto"/>
    </w:pPr>
    <w:rPr>
      <w:lang w:val="ru-RU"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E5645B"/>
    <w:pPr>
      <w:spacing w:after="0" w:line="240" w:lineRule="auto"/>
    </w:pPr>
    <w:rPr>
      <w:lang w:val="ru-RU"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E5645B"/>
    <w:pPr>
      <w:spacing w:after="0" w:line="240" w:lineRule="auto"/>
    </w:pPr>
    <w:rPr>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E5645B"/>
    <w:pPr>
      <w:spacing w:after="0" w:line="240" w:lineRule="auto"/>
    </w:pPr>
    <w:rPr>
      <w:lang w:val="ru-RU" w:eastAsia="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1"/>
    <w:uiPriority w:val="62"/>
    <w:rsid w:val="00E5645B"/>
    <w:pPr>
      <w:spacing w:after="0" w:line="240" w:lineRule="auto"/>
    </w:pPr>
    <w:rPr>
      <w:lang w:val="ru-RU"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E5645B"/>
    <w:pPr>
      <w:spacing w:after="0" w:line="240" w:lineRule="auto"/>
    </w:pPr>
    <w:rPr>
      <w:lang w:val="ru-RU"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4">
    <w:name w:val="Plain Text"/>
    <w:basedOn w:val="a"/>
    <w:link w:val="a5"/>
    <w:rsid w:val="00896D09"/>
    <w:pPr>
      <w:spacing w:after="0" w:line="240" w:lineRule="auto"/>
    </w:pPr>
    <w:rPr>
      <w:rFonts w:ascii="Courier New" w:eastAsia="Times New Roman" w:hAnsi="Courier New" w:cs="Courier New"/>
      <w:sz w:val="20"/>
      <w:szCs w:val="20"/>
      <w:lang w:val="ru-RU" w:eastAsia="ru-RU"/>
    </w:rPr>
  </w:style>
  <w:style w:type="character" w:customStyle="1" w:styleId="a5">
    <w:name w:val="Текст Знак"/>
    <w:basedOn w:val="a0"/>
    <w:link w:val="a4"/>
    <w:rsid w:val="00896D09"/>
    <w:rPr>
      <w:rFonts w:ascii="Courier New" w:eastAsia="Times New Roman" w:hAnsi="Courier New" w:cs="Courier New"/>
      <w:sz w:val="20"/>
      <w:szCs w:val="20"/>
      <w:lang w:val="ru-RU" w:eastAsia="ru-RU"/>
    </w:rPr>
  </w:style>
  <w:style w:type="table" w:styleId="a6">
    <w:name w:val="Table Grid"/>
    <w:basedOn w:val="a1"/>
    <w:uiPriority w:val="59"/>
    <w:rsid w:val="00896D09"/>
    <w:pPr>
      <w:spacing w:after="0" w:line="240" w:lineRule="auto"/>
      <w:ind w:firstLine="709"/>
      <w:jc w:val="both"/>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C6575"/>
    <w:pPr>
      <w:ind w:left="720"/>
      <w:contextualSpacing/>
    </w:pPr>
    <w:rPr>
      <w:rFonts w:ascii="Calibri" w:eastAsia="Calibri" w:hAnsi="Calibri" w:cs="Times New Roman"/>
    </w:rPr>
  </w:style>
  <w:style w:type="character" w:styleId="a7">
    <w:name w:val="Strong"/>
    <w:qFormat/>
    <w:rsid w:val="006C6575"/>
    <w:rPr>
      <w:b/>
      <w:bCs/>
    </w:rPr>
  </w:style>
  <w:style w:type="character" w:styleId="a8">
    <w:name w:val="Hyperlink"/>
    <w:basedOn w:val="a0"/>
    <w:uiPriority w:val="99"/>
    <w:unhideWhenUsed/>
    <w:rsid w:val="006C12EE"/>
    <w:rPr>
      <w:color w:val="0000FF" w:themeColor="hyperlink"/>
      <w:u w:val="single"/>
    </w:rPr>
  </w:style>
  <w:style w:type="character" w:customStyle="1" w:styleId="11">
    <w:name w:val="Неразрешенное упоминание1"/>
    <w:basedOn w:val="a0"/>
    <w:uiPriority w:val="99"/>
    <w:semiHidden/>
    <w:unhideWhenUsed/>
    <w:rsid w:val="00344D42"/>
    <w:rPr>
      <w:color w:val="605E5C"/>
      <w:shd w:val="clear" w:color="auto" w:fill="E1DFDD"/>
    </w:rPr>
  </w:style>
  <w:style w:type="character" w:styleId="a9">
    <w:name w:val="FollowedHyperlink"/>
    <w:basedOn w:val="a0"/>
    <w:uiPriority w:val="99"/>
    <w:semiHidden/>
    <w:unhideWhenUsed/>
    <w:rsid w:val="00094BC7"/>
    <w:rPr>
      <w:color w:val="800080" w:themeColor="followedHyperlink"/>
      <w:u w:val="single"/>
    </w:rPr>
  </w:style>
  <w:style w:type="character" w:customStyle="1" w:styleId="d2edcug0">
    <w:name w:val="d2edcug0"/>
    <w:basedOn w:val="a0"/>
    <w:rsid w:val="00FD364F"/>
  </w:style>
  <w:style w:type="character" w:styleId="aa">
    <w:name w:val="annotation reference"/>
    <w:basedOn w:val="a0"/>
    <w:uiPriority w:val="99"/>
    <w:semiHidden/>
    <w:unhideWhenUsed/>
    <w:rsid w:val="001526B0"/>
    <w:rPr>
      <w:sz w:val="16"/>
      <w:szCs w:val="16"/>
    </w:rPr>
  </w:style>
  <w:style w:type="paragraph" w:styleId="ab">
    <w:name w:val="annotation text"/>
    <w:basedOn w:val="a"/>
    <w:link w:val="ac"/>
    <w:uiPriority w:val="99"/>
    <w:semiHidden/>
    <w:unhideWhenUsed/>
    <w:rsid w:val="001526B0"/>
    <w:pPr>
      <w:spacing w:line="240" w:lineRule="auto"/>
    </w:pPr>
    <w:rPr>
      <w:sz w:val="20"/>
      <w:szCs w:val="20"/>
    </w:rPr>
  </w:style>
  <w:style w:type="character" w:customStyle="1" w:styleId="ac">
    <w:name w:val="Текст примітки Знак"/>
    <w:basedOn w:val="a0"/>
    <w:link w:val="ab"/>
    <w:uiPriority w:val="99"/>
    <w:semiHidden/>
    <w:rsid w:val="001526B0"/>
    <w:rPr>
      <w:sz w:val="20"/>
      <w:szCs w:val="20"/>
    </w:rPr>
  </w:style>
  <w:style w:type="paragraph" w:styleId="ad">
    <w:name w:val="annotation subject"/>
    <w:basedOn w:val="ab"/>
    <w:next w:val="ab"/>
    <w:link w:val="ae"/>
    <w:uiPriority w:val="99"/>
    <w:semiHidden/>
    <w:unhideWhenUsed/>
    <w:rsid w:val="001526B0"/>
    <w:rPr>
      <w:b/>
      <w:bCs/>
    </w:rPr>
  </w:style>
  <w:style w:type="character" w:customStyle="1" w:styleId="ae">
    <w:name w:val="Тема примітки Знак"/>
    <w:basedOn w:val="ac"/>
    <w:link w:val="ad"/>
    <w:uiPriority w:val="99"/>
    <w:semiHidden/>
    <w:rsid w:val="001526B0"/>
    <w:rPr>
      <w:b/>
      <w:bCs/>
      <w:sz w:val="20"/>
      <w:szCs w:val="20"/>
    </w:rPr>
  </w:style>
  <w:style w:type="table" w:customStyle="1" w:styleId="61">
    <w:name w:val="Світла сітка – акцент 61"/>
    <w:basedOn w:val="a1"/>
    <w:next w:val="6"/>
    <w:uiPriority w:val="62"/>
    <w:rsid w:val="00965682"/>
    <w:pPr>
      <w:spacing w:after="0" w:line="240" w:lineRule="auto"/>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
    <w:name w:val="Сітка таблиці1"/>
    <w:basedOn w:val="a1"/>
    <w:next w:val="a6"/>
    <w:uiPriority w:val="59"/>
    <w:rsid w:val="00965682"/>
    <w:pPr>
      <w:spacing w:after="0" w:line="240" w:lineRule="auto"/>
      <w:ind w:firstLine="709"/>
      <w:jc w:val="both"/>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8660E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5010A3"/>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5010A3"/>
  </w:style>
  <w:style w:type="paragraph" w:styleId="af2">
    <w:name w:val="footer"/>
    <w:basedOn w:val="a"/>
    <w:link w:val="af3"/>
    <w:uiPriority w:val="99"/>
    <w:unhideWhenUsed/>
    <w:rsid w:val="005010A3"/>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50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59930">
      <w:bodyDiv w:val="1"/>
      <w:marLeft w:val="0"/>
      <w:marRight w:val="0"/>
      <w:marTop w:val="0"/>
      <w:marBottom w:val="0"/>
      <w:divBdr>
        <w:top w:val="none" w:sz="0" w:space="0" w:color="auto"/>
        <w:left w:val="none" w:sz="0" w:space="0" w:color="auto"/>
        <w:bottom w:val="none" w:sz="0" w:space="0" w:color="auto"/>
        <w:right w:val="none" w:sz="0" w:space="0" w:color="auto"/>
      </w:divBdr>
      <w:divsChild>
        <w:div w:id="2009557378">
          <w:marLeft w:val="0"/>
          <w:marRight w:val="0"/>
          <w:marTop w:val="0"/>
          <w:marBottom w:val="0"/>
          <w:divBdr>
            <w:top w:val="none" w:sz="0" w:space="0" w:color="auto"/>
            <w:left w:val="none" w:sz="0" w:space="0" w:color="auto"/>
            <w:bottom w:val="none" w:sz="0" w:space="0" w:color="auto"/>
            <w:right w:val="none" w:sz="0" w:space="0" w:color="auto"/>
          </w:divBdr>
        </w:div>
      </w:divsChild>
    </w:div>
    <w:div w:id="20016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kmc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kmco.org/" TargetMode="External"/><Relationship Id="rId4" Type="http://schemas.openxmlformats.org/officeDocument/2006/relationships/settings" Target="settings.xml"/><Relationship Id="rId9" Type="http://schemas.openxmlformats.org/officeDocument/2006/relationships/hyperlink" Target="https://www.yahoo.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F7264-7AE4-4726-A051-1A8D416C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23576</Words>
  <Characters>13439</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d03-Shulga</dc:creator>
  <cp:lastModifiedBy>Тернопільська міська рада</cp:lastModifiedBy>
  <cp:revision>2</cp:revision>
  <cp:lastPrinted>2021-10-19T14:58:00Z</cp:lastPrinted>
  <dcterms:created xsi:type="dcterms:W3CDTF">2023-11-23T10:45:00Z</dcterms:created>
  <dcterms:modified xsi:type="dcterms:W3CDTF">2023-11-23T10:45:00Z</dcterms:modified>
</cp:coreProperties>
</file>