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E9" w:rsidRDefault="001D03BE" w:rsidP="001D03BE">
      <w:pPr>
        <w:spacing w:after="0" w:line="240" w:lineRule="auto"/>
      </w:pPr>
      <w:r>
        <w:t>Про внесення змін в Програму розвитку житлово-комунального господарства Тернопільської міської територіальної громади на 2021-2024 роки.</w:t>
      </w:r>
    </w:p>
    <w:p w:rsidR="001D03BE" w:rsidRDefault="001D03BE">
      <w:pPr>
        <w:spacing w:after="0" w:line="240" w:lineRule="auto"/>
      </w:pPr>
    </w:p>
    <w:sectPr w:rsidR="001D03BE" w:rsidSect="00AE3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D03BE"/>
    <w:rsid w:val="000D6C7B"/>
    <w:rsid w:val="001D03BE"/>
    <w:rsid w:val="002A1A21"/>
    <w:rsid w:val="00456D23"/>
    <w:rsid w:val="007704D3"/>
    <w:rsid w:val="00AE38E9"/>
    <w:rsid w:val="00B26DB0"/>
    <w:rsid w:val="00B67C7C"/>
    <w:rsid w:val="00B93A5D"/>
    <w:rsid w:val="00F4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2023-02-27T07:17:00Z</dcterms:created>
  <dcterms:modified xsi:type="dcterms:W3CDTF">2023-02-27T07:18:00Z</dcterms:modified>
</cp:coreProperties>
</file>