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79" w:rsidRPr="00620A31" w:rsidRDefault="00C50579" w:rsidP="00C505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620A31">
        <w:rPr>
          <w:rFonts w:ascii="Times New Roman" w:hAnsi="Times New Roman"/>
          <w:b/>
          <w:sz w:val="24"/>
          <w:szCs w:val="24"/>
        </w:rPr>
        <w:t>Орієнтовний порядок денний двадцять другої сесії Тернопільської міської ради</w:t>
      </w:r>
    </w:p>
    <w:p w:rsidR="00C50579" w:rsidRPr="00620A31" w:rsidRDefault="00C50579" w:rsidP="00C50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0A31">
        <w:rPr>
          <w:rFonts w:ascii="Times New Roman" w:hAnsi="Times New Roman"/>
          <w:sz w:val="24"/>
          <w:szCs w:val="24"/>
        </w:rPr>
        <w:t>27.01.2023</w:t>
      </w:r>
    </w:p>
    <w:bookmarkEnd w:id="2"/>
    <w:bookmarkEnd w:id="3"/>
    <w:p w:rsidR="00C50579" w:rsidRPr="00620A31" w:rsidRDefault="00C50579" w:rsidP="00C50579">
      <w:pPr>
        <w:spacing w:after="0"/>
        <w:jc w:val="center"/>
        <w:rPr>
          <w:rFonts w:ascii="Times New Roman" w:hAnsi="Times New Roman"/>
          <w:i/>
        </w:rPr>
      </w:pPr>
      <w:r w:rsidRPr="00620A31">
        <w:rPr>
          <w:rFonts w:ascii="Times New Roman" w:hAnsi="Times New Roman"/>
          <w:i/>
        </w:rPr>
        <w:t xml:space="preserve">Всього </w:t>
      </w:r>
      <w:r w:rsidR="008545F6">
        <w:rPr>
          <w:rFonts w:ascii="Times New Roman" w:hAnsi="Times New Roman"/>
          <w:i/>
        </w:rPr>
        <w:t>проектів</w:t>
      </w:r>
      <w:bookmarkStart w:id="4" w:name="OLE_LINK7"/>
      <w:bookmarkStart w:id="5" w:name="OLE_LINK8"/>
      <w:r w:rsidR="008545F6">
        <w:rPr>
          <w:rFonts w:ascii="Times New Roman" w:hAnsi="Times New Roman"/>
          <w:i/>
        </w:rPr>
        <w:t xml:space="preserve"> </w:t>
      </w:r>
      <w:r w:rsidR="00620A31" w:rsidRPr="00620A31">
        <w:rPr>
          <w:rFonts w:ascii="Times New Roman" w:hAnsi="Times New Roman"/>
          <w:i/>
        </w:rPr>
        <w:t>11</w:t>
      </w:r>
      <w:r w:rsidR="00184A26">
        <w:rPr>
          <w:rFonts w:ascii="Times New Roman" w:hAnsi="Times New Roman"/>
          <w:i/>
        </w:rPr>
        <w:t>1</w:t>
      </w:r>
    </w:p>
    <w:p w:rsidR="00C50579" w:rsidRPr="00620A31" w:rsidRDefault="00C50579" w:rsidP="00C50579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6804"/>
      </w:tblGrid>
      <w:tr w:rsidR="00945537" w:rsidRPr="00620A31" w:rsidTr="0094553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4"/>
          <w:bookmarkEnd w:id="5"/>
          <w:p w:rsidR="00945537" w:rsidRPr="00620A31" w:rsidRDefault="00945537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45537" w:rsidRPr="00620A31" w:rsidRDefault="00945537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37" w:rsidRPr="00620A31" w:rsidRDefault="00945537" w:rsidP="0094553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0A31">
              <w:rPr>
                <w:rFonts w:ascii="Times New Roman" w:hAnsi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37" w:rsidRPr="00620A31" w:rsidRDefault="00945537" w:rsidP="00620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1"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Ігор Гірчак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нагородження відзнаками Тернопільської міської ради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Ігор Гірчак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звіти постійних комісій Тернопільської міської ради про роботу за 2022 рік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Сергій Надал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внесення змін і доповнень до рішення міської ради від 05.01.2011 №6/4/51 «Про затвердження положень про  виконавчі органи міської ради» 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Кузьма</w:t>
            </w:r>
          </w:p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Володимир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Корнутяк</w:t>
            </w:r>
            <w:proofErr w:type="spellEnd"/>
          </w:p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Татарин</w:t>
            </w:r>
          </w:p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Туткалюк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pStyle w:val="2"/>
              <w:tabs>
                <w:tab w:val="left" w:pos="709"/>
              </w:tabs>
              <w:jc w:val="both"/>
              <w:rPr>
                <w:rStyle w:val="20"/>
                <w:color w:val="000000"/>
                <w:sz w:val="24"/>
                <w:szCs w:val="24"/>
                <w:shd w:val="clear" w:color="auto" w:fill="FFFFFF"/>
              </w:rPr>
            </w:pPr>
            <w:r w:rsidRPr="00620A31">
              <w:rPr>
                <w:rStyle w:val="20"/>
                <w:color w:val="000000"/>
                <w:sz w:val="24"/>
                <w:szCs w:val="24"/>
                <w:shd w:val="clear" w:color="auto" w:fill="FFFFFF"/>
              </w:rPr>
              <w:t>Про звіти старост Тернопільської міської територіальної громади про роботу за 2022 рік</w:t>
            </w:r>
          </w:p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Тетяна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Басюрська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Ігор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Токарчук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рішень виконавчого комітету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Василь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Бесага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bookmarkStart w:id="6" w:name="_GoBack"/>
            <w:bookmarkEnd w:id="6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затвердження містобудівної документації «Детальний план території, обмеженої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вул.П.Чубинського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вул. М. Вербицького, вул. Є. Коновальця, проспект Злуки (мікрорайон №10 житлового району «Канада») в м. Тернополі» 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Похиляк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міжбюджетний трансферт на 2023 рік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Похиляк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преміювання випускниці закладу освіти за підсумками національного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мультипредметного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тесту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Ковдриш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приватизацію об’єкта комунальної власності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Ковдриш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приватизацію об’єкта комунальної власності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Ковдриш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включення до переліку об’єктів комунальної власності, що підлягають приватизації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2A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Ковдриш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прийняття майна в комунальну власність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Соколовський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прийняття мереж водопроводу та господарсько-побутової каналізації до комунальної власності Тернопільської міської територіальної громади 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Соколовський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прийняття мереж водопроводу та побутової каналізації до комунальної власності Тернопільської міської територіальної громади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Соколовський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Соколовський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Соколовський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адресоювул.Василя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гр.Левандовській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Геділя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Геділя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А.М., Соколовській </w:t>
            </w:r>
            <w:r w:rsidRPr="006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Г.Д., Сторожук М.П., Сторожук І.О., Сторожуку О.З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,4/2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гр.Стахурі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Стахурі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Стахурі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адресоювул.Петра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Батьківського,9 (стара назва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гр.Свориню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гр.Гураль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Шегді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вул.Козацька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гр.Угрин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вул.Циганська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,8, гр. Остапенко І. Г., Сиротюку М. Г.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</w:t>
            </w:r>
            <w:r w:rsidR="0090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Костянтина Острозького,64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гр.Прохоровському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Прохоровському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провулок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гр.Жаховській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гр.Приймак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І.З.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,115/100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гр.Лазару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,115/218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гр.Попадичу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,115/199а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гр.Михайлюку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Т.О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,115/82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гр.Праціню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,115/82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гр.Цюприк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,115/219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гр.Потісі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,115/214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гр.Баб’як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,115/40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гр.Кручковській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,115/191а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гр.Сагайдак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Т.Є.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,35/1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гр.Мельник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І.З.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,115/213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гр.Сопелю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,115/207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гр.Паньківу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,115/209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гр.Штангрет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гр.Скобовяку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Дуйській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гр.Щербатій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вул.Лісова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адресоювул.Андрія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Малишка,22/4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гр.Тетюк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вул.Татарська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,23а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гр.Сагану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гр.Пік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гр.Булій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спільну сумісну власність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гр.Онуферко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О.Ю., Безпалько М.Ю.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48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</w:t>
            </w:r>
            <w:r w:rsidRPr="006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І.Є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47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Лотоцькій М.М.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23 А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Слоті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30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Мендюку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57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Гураш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І.М. та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Мруг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Бічна, 4А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Королю З.О.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 відведення земельної ділянки за адресою 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вул.Покрови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,26 (стара назва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гр.Калавур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,115/155а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гр.Дорош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,115/153а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гр.Коваленку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,115/154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гр.Біловус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,115/145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гр.Солтису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,115/210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,115/171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гр.Флінті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,115/220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гр.Сліпцю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,115/199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,115/230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гр.Бобину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,115/107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гр.Яськіву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В.П., Бобин О.В.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 20а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36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Куцурак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Куцураку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А.В. та Мізерній С.В.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Є.Т.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Дубина, 14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</w:t>
            </w:r>
            <w:r w:rsidRPr="006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Заборському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Заборській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Н.Д., Кухарській М.М.,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Кіцак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Загороди, 3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Балюку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67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Сороцькій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14А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Козловському А.П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адресоювул.Василя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гр.Криваничу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Я.Ю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адресоювул.Станіслава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Монюшка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 (стара назва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вул.Монюшко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гр.Ковальській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адресоювул.Василя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Костянтина Острозького,64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гр.Прохоровському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Прохоровському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Мирона Тарнавського,26 ОСББ «ТАРНАВСЬКОГО,26»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Миколи Бенцаля,5 ОСББ «Колос 2012»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Василя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, 1 ОСББ «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,58 ОСББ «Галицька,58»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вул. Енергетична-бічна,5А ОСББ «Енергетична бічна 5А»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007AA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007AA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AAB" w:rsidRPr="00620A31" w:rsidRDefault="00007AA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A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4D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м. Тернопіль вул. Гайова,54 управлінню обліку та контролю за використанням комунального майна Тернопільської міської ради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184A26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,15 ОСББ «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-15»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Шухевича,1 ОСББ «ШУХЕВИЧА 1»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Чорновола,13 ОСББ «вул.Чорновола,13»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Чорновола,15 ОСББ «Чорновола 15»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</w:t>
            </w:r>
            <w:r w:rsidRPr="006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Франка,20 ОСББ «Івана Франка 20»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Петра Дорошенка,11 ОСББ «ДОРОШЕНКА 11»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 об’єктами торгово-розважальної та ринкової інфраструктури за адресою вул. Текстильна,21 ОСББ «ТЕКСТИЛЬНА 21»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 (відновлення) меж земельної ділянки в натурі (на місцевості) за адресою вул. Бережанська, 10 ОСББ «Бережанська 10»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Миколи Пирогова,26 ОСББ «Пирогова 26» 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Квітки Цісик,41 (вул. Ломоносова,41) ОСББ «ЛОМОНОСОВА,41»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</w:t>
            </w:r>
            <w:r w:rsidR="0005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Барвінських,16 ОСББ «Родини Барвінських,16»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,14а ОСББ «Братів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,5А»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,29 (стара назва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вул.Глубочанська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гр.Владиці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Весела, 14а, наданої в постійне користування управлінню </w:t>
            </w:r>
            <w:r w:rsidRPr="006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обліку та контролю за використанням комунального майна Тернопільської міської ради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Шкарупи</w:t>
            </w:r>
            <w:proofErr w:type="spellEnd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D4ECB" w:rsidRPr="00620A31" w:rsidTr="002A2C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рішень міської ради </w:t>
            </w:r>
          </w:p>
        </w:tc>
      </w:tr>
      <w:tr w:rsidR="004D4ECB" w:rsidRPr="00620A31" w:rsidTr="004D4EC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620A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Сергій </w:t>
            </w:r>
            <w:proofErr w:type="spellStart"/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Ковдриш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62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прийняття майна в комунальну власність</w:t>
            </w:r>
          </w:p>
        </w:tc>
      </w:tr>
      <w:tr w:rsidR="004D4ECB" w:rsidRPr="00620A31" w:rsidTr="005D4859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94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 Гірчак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620A3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22.08.2022 №8/п17/03 «Про затвердження Реєстру назв вулиць та інших </w:t>
            </w:r>
            <w:proofErr w:type="spellStart"/>
            <w:r w:rsidRPr="00D35341">
              <w:rPr>
                <w:rFonts w:ascii="Times New Roman" w:hAnsi="Times New Roman" w:cs="Times New Roman"/>
                <w:sz w:val="24"/>
                <w:szCs w:val="24"/>
              </w:rPr>
              <w:t>геонімів</w:t>
            </w:r>
            <w:proofErr w:type="spellEnd"/>
            <w:r w:rsidRPr="00D35341">
              <w:rPr>
                <w:rFonts w:ascii="Times New Roman" w:hAnsi="Times New Roman" w:cs="Times New Roman"/>
                <w:sz w:val="24"/>
                <w:szCs w:val="24"/>
              </w:rPr>
              <w:t xml:space="preserve"> (проспектів, бульварів, площ, провулків тощо) Тернопільської міської територіальної громади»</w:t>
            </w:r>
          </w:p>
        </w:tc>
      </w:tr>
      <w:tr w:rsidR="004D4ECB" w:rsidRPr="00620A31" w:rsidTr="005D4859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Pr="00620A31" w:rsidRDefault="004D4ECB" w:rsidP="00007A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B" w:rsidRDefault="004D4ECB" w:rsidP="0094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CB" w:rsidRPr="00D35341" w:rsidRDefault="004D4ECB" w:rsidP="00620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Різне</w:t>
            </w:r>
          </w:p>
        </w:tc>
      </w:tr>
    </w:tbl>
    <w:p w:rsidR="00007AAB" w:rsidRPr="00620A31" w:rsidRDefault="00007AAB" w:rsidP="00C50579"/>
    <w:p w:rsidR="00C50579" w:rsidRPr="00620A31" w:rsidRDefault="00C50579" w:rsidP="00C50579">
      <w:r w:rsidRPr="00620A31">
        <w:tab/>
      </w:r>
      <w:r w:rsidRPr="00620A31">
        <w:tab/>
      </w:r>
    </w:p>
    <w:p w:rsidR="00C50579" w:rsidRPr="00620A31" w:rsidRDefault="00C50579" w:rsidP="00C5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Міський голова</w:t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Сергій НАДАЛ</w:t>
      </w:r>
    </w:p>
    <w:p w:rsidR="00C50579" w:rsidRPr="00620A31" w:rsidRDefault="00C50579" w:rsidP="00C5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579" w:rsidRPr="00620A31" w:rsidRDefault="00C50579" w:rsidP="00C505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579" w:rsidRPr="00620A31" w:rsidRDefault="00C50579" w:rsidP="00C5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579" w:rsidRPr="00620A31" w:rsidRDefault="00C50579" w:rsidP="00C5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 ради</w:t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Ігор ГІРЧАК</w:t>
      </w:r>
    </w:p>
    <w:p w:rsidR="00C50579" w:rsidRPr="00620A31" w:rsidRDefault="00C50579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50579" w:rsidRPr="00620A31" w:rsidRDefault="00C50579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50579" w:rsidRPr="00620A31" w:rsidRDefault="00C50579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20A31" w:rsidRPr="00620A31" w:rsidRDefault="00620A31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50579" w:rsidRPr="00620A31" w:rsidRDefault="00C50579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50579" w:rsidRPr="00620A31" w:rsidRDefault="00C50579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20A31">
        <w:rPr>
          <w:rFonts w:ascii="Times New Roman" w:hAnsi="Times New Roman"/>
          <w:color w:val="000000"/>
          <w:sz w:val="18"/>
          <w:szCs w:val="18"/>
        </w:rPr>
        <w:t xml:space="preserve">Світлана </w:t>
      </w:r>
      <w:proofErr w:type="spellStart"/>
      <w:r w:rsidRPr="00620A31">
        <w:rPr>
          <w:rFonts w:ascii="Times New Roman" w:hAnsi="Times New Roman"/>
          <w:color w:val="000000"/>
          <w:sz w:val="18"/>
          <w:szCs w:val="18"/>
        </w:rPr>
        <w:t>Добрікова</w:t>
      </w:r>
      <w:proofErr w:type="spellEnd"/>
      <w:r w:rsidRPr="00620A31">
        <w:rPr>
          <w:rFonts w:ascii="Times New Roman" w:hAnsi="Times New Roman"/>
          <w:color w:val="000000"/>
          <w:sz w:val="18"/>
          <w:szCs w:val="18"/>
        </w:rPr>
        <w:t xml:space="preserve"> 067 447 25 60</w:t>
      </w:r>
    </w:p>
    <w:p w:rsidR="00C50579" w:rsidRPr="00620A31" w:rsidRDefault="00C50579" w:rsidP="00C5057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38E9" w:rsidRPr="00620A31" w:rsidRDefault="00C50579" w:rsidP="00007AAB">
      <w:pPr>
        <w:spacing w:after="0" w:line="240" w:lineRule="auto"/>
        <w:rPr>
          <w:rFonts w:ascii="Times New Roman" w:hAnsi="Times New Roman"/>
        </w:rPr>
      </w:pPr>
      <w:r w:rsidRPr="00620A31">
        <w:rPr>
          <w:rFonts w:ascii="Times New Roman" w:hAnsi="Times New Roman"/>
          <w:color w:val="000000"/>
          <w:sz w:val="18"/>
          <w:szCs w:val="18"/>
        </w:rPr>
        <w:t>Юлія Чорна 067 447 25 60</w:t>
      </w:r>
    </w:p>
    <w:sectPr w:rsidR="00AE38E9" w:rsidRPr="00620A31" w:rsidSect="0094553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C6" w:rsidRDefault="009061C6" w:rsidP="00F85AB9">
      <w:pPr>
        <w:spacing w:after="0" w:line="240" w:lineRule="auto"/>
      </w:pPr>
      <w:r>
        <w:separator/>
      </w:r>
    </w:p>
  </w:endnote>
  <w:endnote w:type="continuationSeparator" w:id="1">
    <w:p w:rsidR="009061C6" w:rsidRDefault="009061C6" w:rsidP="00F8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6" w:rsidRDefault="009061C6">
    <w:pPr>
      <w:pStyle w:val="a5"/>
    </w:pPr>
  </w:p>
  <w:p w:rsidR="009061C6" w:rsidRDefault="009061C6">
    <w:pPr>
      <w:pStyle w:val="a5"/>
    </w:pPr>
  </w:p>
  <w:p w:rsidR="009061C6" w:rsidRDefault="009061C6">
    <w:pPr>
      <w:pStyle w:val="a5"/>
    </w:pPr>
  </w:p>
  <w:p w:rsidR="009061C6" w:rsidRDefault="009061C6">
    <w:pPr>
      <w:pStyle w:val="a5"/>
    </w:pPr>
  </w:p>
  <w:p w:rsidR="009061C6" w:rsidRDefault="009061C6">
    <w:pPr>
      <w:pStyle w:val="a5"/>
    </w:pPr>
  </w:p>
  <w:p w:rsidR="009061C6" w:rsidRDefault="00906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C6" w:rsidRDefault="009061C6" w:rsidP="00F85AB9">
      <w:pPr>
        <w:spacing w:after="0" w:line="240" w:lineRule="auto"/>
      </w:pPr>
      <w:r>
        <w:separator/>
      </w:r>
    </w:p>
  </w:footnote>
  <w:footnote w:type="continuationSeparator" w:id="1">
    <w:p w:rsidR="009061C6" w:rsidRDefault="009061C6" w:rsidP="00F8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5FC"/>
    <w:multiLevelType w:val="hybridMultilevel"/>
    <w:tmpl w:val="01906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704F"/>
    <w:multiLevelType w:val="hybridMultilevel"/>
    <w:tmpl w:val="4D82C6C2"/>
    <w:lvl w:ilvl="0" w:tplc="461E5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79"/>
    <w:rsid w:val="00007AAB"/>
    <w:rsid w:val="000538AB"/>
    <w:rsid w:val="0007178B"/>
    <w:rsid w:val="000D6C7B"/>
    <w:rsid w:val="00184A26"/>
    <w:rsid w:val="002164BE"/>
    <w:rsid w:val="00257B89"/>
    <w:rsid w:val="002763E6"/>
    <w:rsid w:val="002A2CAF"/>
    <w:rsid w:val="004322A5"/>
    <w:rsid w:val="004D4ECB"/>
    <w:rsid w:val="005D4859"/>
    <w:rsid w:val="00620A31"/>
    <w:rsid w:val="0068324E"/>
    <w:rsid w:val="008545F6"/>
    <w:rsid w:val="008D0BB4"/>
    <w:rsid w:val="009061C6"/>
    <w:rsid w:val="00945537"/>
    <w:rsid w:val="00956E3F"/>
    <w:rsid w:val="00AE38E9"/>
    <w:rsid w:val="00B10CB6"/>
    <w:rsid w:val="00B93A5D"/>
    <w:rsid w:val="00C50579"/>
    <w:rsid w:val="00D35341"/>
    <w:rsid w:val="00ED7FA4"/>
    <w:rsid w:val="00F85AB9"/>
    <w:rsid w:val="00FE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79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579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C50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579"/>
    <w:rPr>
      <w:rFonts w:eastAsiaTheme="minorEastAsia"/>
      <w:lang w:eastAsia="uk-UA"/>
    </w:rPr>
  </w:style>
  <w:style w:type="paragraph" w:customStyle="1" w:styleId="2">
    <w:name w:val="Обычный2"/>
    <w:qFormat/>
    <w:rsid w:val="00C5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C5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13328</Words>
  <Characters>7597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14</cp:revision>
  <cp:lastPrinted>2023-01-23T07:39:00Z</cp:lastPrinted>
  <dcterms:created xsi:type="dcterms:W3CDTF">2023-01-17T07:46:00Z</dcterms:created>
  <dcterms:modified xsi:type="dcterms:W3CDTF">2023-01-23T07:40:00Z</dcterms:modified>
</cp:coreProperties>
</file>