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before="0" w:after="0" w:beforeAutospacing="0" w:afterAutospacing="0"/>
        <w:ind w:left="57" w:right="57"/>
        <w:jc w:val="right"/>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Додаток</w:t>
      </w:r>
    </w:p>
    <w:p>
      <w:pPr>
        <w:spacing w:lineRule="auto" w:line="240" w:before="0" w:after="0" w:beforeAutospacing="0" w:afterAutospacing="0"/>
        <w:ind w:left="57" w:right="57"/>
        <w:jc w:val="right"/>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до рішення міської ради </w:t>
      </w:r>
    </w:p>
    <w:p>
      <w:pPr>
        <w:spacing w:lineRule="auto" w:line="240" w:before="0" w:after="0" w:beforeAutospacing="0" w:afterAutospacing="0"/>
        <w:ind w:left="57" w:right="57"/>
        <w:jc w:val="right"/>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right"/>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ЗАТВЕРДЖЕНО:</w:t>
      </w:r>
    </w:p>
    <w:p>
      <w:pPr>
        <w:spacing w:lineRule="auto" w:line="240" w:before="0" w:after="0" w:beforeAutospacing="0" w:afterAutospacing="0"/>
        <w:ind w:left="57" w:right="57"/>
        <w:jc w:val="right"/>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рішенням Тернопільської</w:t>
      </w:r>
    </w:p>
    <w:p>
      <w:pPr>
        <w:spacing w:lineRule="auto" w:line="240" w:before="0" w:after="0" w:beforeAutospacing="0" w:afterAutospacing="0"/>
        <w:ind w:left="57" w:right="57"/>
        <w:jc w:val="right"/>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міської ради</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СТАТУТ</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КОМУНАЛЬНОГО   ПІДПРИЄМСТВА</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"МІСЬКАВТОТРАНС"</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ТЕРНОПІЛЬСЬКОЇ МІСЬКОЇ РАДИ</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(Нова редакція)</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м. Тернопіль  2022</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1.  ЗАГАЛЬНІ  ПОЛОЖЕННЯ</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1.1. Засновником і власником майна комунального підприємства "Міськавтотранс" є Тернопільська міська рада.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1.2. Комунальне підприємство "Міськавтотранс" Тернопільської міської ради підзвітне і підконтрольне Засновнику та підпорядковане виконавчому комітету Тернопільської міської ради.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1.3. Координація діяльності підприємства здійснюється управлінням транспорту, комунікації та зв’язку Тернопільської міської ради та/або наглядовою радою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1.4. У своїй діяльності комунальне підприємство "Міськавтотранс" Тернопільської міської ради, надалі «Підприємство», керується чинним законодавством України, рішеннями Тернопільської міської ради та її виконавчого комітету,  даним Статутом та іншими нормативними документами.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1.5. Підприємство є юридичною особою, має самостійний баланс, розрахунковий та інші рахунки в установах банку, печатку зі своєю назвою і символікою, прямокутний штамп, фірмовий бланк зі своїм найменуванням.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1.6. Підприємство може від свого імені укладати на всій території України угоди та інші юридичні акти з самостійними суб’єктами підприємницької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1.7. Підприємство має право створювати представництва, відділення та інші відособлені підрозділи з правами відкриття поточних і розрахункових рахунків.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1.8. Підприємство набуває майнові і немайнові права та обов’язки, виступає позивачем і відповідачем в судах, а також відповідає по своїх зобов’язаннях усім належним майном у відповідності з чинним законодавством України. Підприємство набуває права і обов’язки юридичної особи з дня його державної реєстрації, яка здійснюється в порядку передбаченому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1.9. У питаннях не врегульованих даним Статутом, Підприємство керується чинним законодавством України.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1.10. Назва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повна назва – комунальне підприємство "Міськавтотранс" Тернопільської міської  ради;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скорочена назва –  КП "Міськавтотранс" ТМР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Розділ 2. МЕТА І ПРЕДМЕТ ДІЯЛЬНОСТІ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2.1. Підприємство створюється для здійснення підприємницької діяльності з метою надання послуг та одержання прибутку.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 Предметом діяльності підприємства є:</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 Створення мережі стоянок для легкових таксомоторів, організація таксомоторних перевезень в місті.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 Розгляд листів і скарг громадян, підприємств, організацій.</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2.2.3. Надання послуг з блокування та розблокування коліс транспортних засобів на території міста у випадку порушення водіями (власниками) транспортних засобів Правил дорожнього руху, а саме залишення транспортних засобів в зоні дії заборонених знаків, на проїжджій частині, зупинках громадського транспорту, тротуарах, пішохідних і велосипедних доріжках, пішохідних і зелених зонах, дитячих  і спортивних майданчиках тощо.</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2.2.4. Пасажирські транспортні послуги з перевезення пасажирів в громадському транспорті, діяльність автомобільного регулярного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2.2.5. Надання послуги з примусового переміщення (евакуації) та зберігання транспортних засобів у м. Тернополі, залишених без догляду і припаркованих із порушенням Правил дорожнього руху.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2.2.6. Організація стоянок денного паркування автотранспорту, зберігання і охорона транспортних засобів на обладнаних цілодобових стоянках, які належать підприємству чи передані йому в оперативне управління, обслуговування тощо. Утримання їх в належному санітарному стані.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2.2.7. Облаштування зупинок громадського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2.2.8. Надання послуг автосервісу та транспортного обслуговування підприємств, організацій та приватних осіб по території України та за її межами.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2.2.9. Діяльність рейсового пасажирського водного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2.2.10. Випуск автотранспорту на лінію (медичний огляд, технічний огляд та інше).</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2.2.11. Здійснення контролю за дотриманням чинного законодавства в галузі транспорту при наданні даних повноважень Засновником.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2.2.12. Технічне обслуговування та ремонт автотранспорту, послуг автосервісу.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2.2.13. Здійснення автоматизованого обліку виконаної транспортної роботи транспортних засобів перевізників незалежно від форми власності.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2.2.14. Встановлення та експлуатація технічних засобів регулювання дорожнього руху  (встановлення знаків, інформаційних табличок, турнікетів, бордюрів, тощо).</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2.2.15. Надання послуг в проведенні перед рейсових медичних оглядів водіїв транспортних засобів юридичних та фізичних осіб та проведення перед рейсових технічних оглядів транспортних засобів.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2.2.16. Організація транспортного обслуговування населення, залучення до перевезень перевізників різних форм власності.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2.2.17. Миття автомобілів та інші аналогічні послуги.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2.2.18. Проведення рекламної діяльності (укладати договори на розміщення рекламоносіїв, погоджувати розміщення тимчасових носіїв, інші рекламні послуги).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2.2.19. Надання послуг із перевезення вантажів автомобільним транспортом, діяльність автомобільного вантажного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2.2.20. Торгівля автомобільними деталями та приладдям; торгівля автомобілями та мотоциклами, їх технічне обслуговування та ремонт; оренда машин та устаткування; надання послуг з парування та їх реалізація.</w:t>
      </w:r>
    </w:p>
    <w:p>
      <w:pPr>
        <w:spacing w:lineRule="auto" w:line="240" w:before="0" w:after="0" w:beforeAutospacing="0" w:afterAutospacing="0"/>
        <w:ind w:left="57" w:right="57"/>
        <w:jc w:val="both"/>
        <w:rPr>
          <w:rFonts w:ascii="Times" w:hAnsi="Times"/>
          <w:i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2.2.21. Здійснення оптової, роздрібної торгівельної діяльності непродовольчими товарами.</w:t>
      </w:r>
      <w:r>
        <w:rPr>
          <w:rFonts w:ascii="Times" w:hAnsi="Times"/>
          <w:i w:val="1"/>
          <w:smallCaps w:val="0"/>
          <w:sz w:val="24"/>
          <w:szCs w:val="22"/>
          <w:cs w:val="0"/>
          <w:spacing w:val="0"/>
          <w:w w:val="100"/>
          <w:position w:val="0"/>
          <w:snapToGrid w:val="1"/>
        </w:rPr>
        <w:t>.</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2.2.22. Збір внесків за торгівлю в інших місцях, крім ринків</w:t>
      </w:r>
      <w:r>
        <w:rPr>
          <w:rFonts w:ascii="Times" w:hAnsi="Times"/>
          <w:i w:val="1"/>
          <w:smallCaps w:val="0"/>
          <w:sz w:val="24"/>
          <w:szCs w:val="22"/>
          <w:cs w:val="0"/>
          <w:spacing w:val="0"/>
          <w:w w:val="100"/>
          <w:position w:val="0"/>
          <w:snapToGrid w:val="1"/>
        </w:rPr>
        <w:t>.</w:t>
      </w:r>
      <w:r>
        <w:rPr>
          <w:rFonts w:ascii="Times" w:hAnsi="Times"/>
          <w:smallCaps w:val="0"/>
          <w:sz w:val="24"/>
          <w:szCs w:val="22"/>
          <w:cs w:val="0"/>
          <w:spacing w:val="0"/>
          <w:w w:val="100"/>
          <w:position w:val="0"/>
          <w:snapToGrid w:val="1"/>
        </w:rPr>
        <w:t xml:space="preserve"> Створення та функціонування школи підготовки водіїв транспортних засобів.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2.3. По мірі розвитку і розширення виробничо-господарських функцій перелік робіт і послуг може бути доповнений.</w:t>
      </w:r>
    </w:p>
    <w:p>
      <w:pPr>
        <w:spacing w:lineRule="auto" w:line="240" w:before="0" w:after="0" w:beforeAutospacing="0" w:afterAutospacing="0"/>
        <w:ind w:left="57" w:right="57"/>
        <w:jc w:val="both"/>
        <w:rPr>
          <w:rFonts w:ascii="Times" w:hAnsi="Times"/>
          <w:b w:val="1"/>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shd w:val="clear" w:color="auto" w:fill="FFFFFF"/>
          <w:cs w:val="0"/>
          <w:spacing w:val="0"/>
          <w:w w:val="100"/>
          <w:position w:val="0"/>
          <w:snapToGrid w:val="1"/>
        </w:rPr>
        <w:t xml:space="preserve">Розділу 3. УПРАВЛІННЯ   ПІДПРИЄМСТВОМ.</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3.1. Управління підприємством здійснює керівник Підприємства, який призначається на посаду (на умовах контракту) і звільняється міським головою згідно чинного законодавства України. Головний бухгалтер Підприємства, призначається на посаду керівником Підприємства за погодженням з уповноваженим органом та, або наглядовою радою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Підприємства (у разі її утворення), управлінням транспорту, комунікації та зв’язку Тернопільської міської ради, в межах компетенції, визначеної статутом підприємства та законом, контролює, координує і спрямовує діяльність керівника підприємства, шляхом надання рекомендацій для виконання при прийняті рішень.</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комунального комерційного унітарного підприємства утворюється за рішенням органу, до сфери управління якого належить комунальне унітарне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комунального унітарного підприємства приймає такі рішення: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про надання згоди на вчинення відповідного господарського зобов’язання;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про відмову у вчиненні відповідного господарського зобов’язання;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про передачу питання на розгляд органу, до сфери управління якого належить комунальне комерційне підприємство (управління транспорту, комунікацій та зв’язку Тернопільської міської ради).</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Члени наглядової ради приймають рішення в межах своєї компетенції стосовно надання згоди на вчинення господарських правочинів відповідно до ст. 78 Господарського кодексу України, та несуть відповідальність встановлену чинним законодавством України, а також отримують винагороду за належне та якісне виконання покладених на них обов’язків у розмірі та вигляді визначеному Засновником, за підсумками діяльності комунального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комунального комерційного підприємства здійснює контроль та несе відповідальність за забезпеченням публікації обов’язкової для оприлюднення інформації.</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звітує на сесії міської ради про свою діяльність та щодо господарської діяльності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 xml:space="preserve">3.2. Засновник, здійснює свої права по управлінню Підприємством через керівника Підприємства. До моменту створення наглядової ради підприємства, керівник координує діяльність підприємства з управлінням транспорту, комунікацій та зв’язку Тернопільської міської ради.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3.3. До компетенції Засновника належить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визначення основних напрямків діяльності Підприємства, затвердження перспективних планів та звітів про їх виконання;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затвердження Статуту, внесення змін та доповнень до нього;</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встановлення розміру, форми і порядку внесення додаткових внесків;</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відчуження майна, здачу в оренду;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прийняття рішень про реорганізацію або припинення діяльності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інші питання, що не суперечать чинному законодавству.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3.4. Керівник Підприємства керує діяльністю Підприємства, забезпечує виконання покладених на Підприємство завдань відповідно до чинного законодавства.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 xml:space="preserve">3.5. Керівник комунального підприємства "Міськавтотранс" Тернопільської міської ради: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без доручення діє від імені Підприємства, представляє його інтереси в усіх установах незалежно від форми власності;</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укладає угоди, в тому числі трудові за погодженням з наглядової ради;</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видає доручення та накази згідно з чинним законодавством та рішеннями Засновника;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 xml:space="preserve">несе персональну відповідальність за виконання покладених на нього обов’язків;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приймає на роботу і звільняє з роботи працівників, відповідно до чинного законодавства;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видає в межах компетенції накази по Підприємству;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розпоряджається коштами в межах кошторису витрат;</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 xml:space="preserve">приймає інші рішення по питаннях роботи Підприємства, що не суперечать чинному законодавству України.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3.6. Повноваження трудового колективу реалізуються загальними зборами трудового колективу.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Збори трудового колективу повноважні, якщо на них присутні не менше 2/3 трудового колективу Підприємства. Рішення зборів трудового колективу приймаються відкритим голосуванням простою більшістю голосів трудового колективу.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 xml:space="preserve">До компетенції зборів трудового колективу входить: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розгляд і затвердження колективного договору;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розгляд і вирішення, згідно Статутом Підприємства, питань самоврядування трудового колективу;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визначення та затвердження переліку і порядку надання працівникам Підприємства соціальних пільг.</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4. ПОРЯДОК УТВОРЕННЯ МАЙНА ПІДПРИЄМСТВА ТА ЙОГО ВИКОРИСТАННЯ.  ПОРЯДОК РОЗПОДІЛУ  ПРИБУТКІВ.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4.1.Майно Підприємства становлять основні фонди та оборотні кошти, а також інші цінності, вартість яких відображається в самостійному балансі. Для забезпечення діяльності підприємства утворюється статутний капітал. Статутний капітал підприємства становить 56871741,52 грн (п’ятдесят шість мільйонів вісімсот сімдесят одна тисяча сімсот сорок одна гривня п’ятдесят дві копійки) та може змінюватися  на підставі прийнятого рішення міської ради, та у інших випадках, незаборонених чинним законодавством.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4.2. Джерелами формування майна підприємства є:</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майно передане Засновником, власником;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доходи від фінансово-господарської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доходи від цінних паперів;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кредити банків та інших кредиторів;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капітальні вкладення та дотації бюджетів;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придбання майна інших підприємств, установ, організації;</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безоплатні або благодійні внески, пожертвування організацій, підприємств і громадян;</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доходи від іншої господарської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 xml:space="preserve">інші джерела не заборонені законодавчими актами України.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4.3.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 Із балансового прибутку Підприємства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4.4. Прибуток, який залишається після сплати податків і інших обов’язкових платежів, розподіляється згідно чинного законодавства за погодженням з управлінням транспорту та зв'язку Тернопільської міської ради.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4.5. Підприємство відповідає по своїх зобов’язаннях усім своїм майном. Збитки Підприємства відшкодовуються за рахунок коштів, які є у Підприємства. При нестачі цих коштів - за рахунок реалізації майна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4.6. Підприємство не несе відповідальності за зобов’язаннями Засновника, а Засновник - за зобов’язаннями Підприємства.</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5.  ПРАЦЯ   І ЗАРОБІТНА  ПЛАТА.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5.1. Трудові доходи кожного працівника визначаються його трудовим вкладом із врахуванням кінцевих результатів роботи Підприємства та не можуть бути нижчими від мінімуму встановленого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5.2. Підприємство самостійно встановлює форми, системи і розміри оплати праці за погодженням із Засновником або уповноваженим ним органом.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5.3. Працівники підлягають медичному та соціальному страхуванню і соціальному забезпеченню в порядку, передбаченому чинним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ab/>
        <w:t xml:space="preserve"> Розділ 6.  ОБЛІК,</w:t>
        <w:tab/>
        <w:t xml:space="preserve"> ЗВІТНІСТЬ І</w:t>
        <w:tab/>
        <w:t xml:space="preserve"> РЕВІЗІЯ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6.1. Підприємство здійснює оперативний та бухгалтерський облік результатів своєї діяльності, веде статистичну звітність.</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6.2. Порядок ведення бухгалтерського обліку та статистичної звітності визначається відповідними законодавчо – нормативними актами.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6.3. Підприємство щоквартально подає засновнику або уповноваженому ним органу звіт про результати своєї діяльності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6.4. Ревізія і перевірка фінансово–господарської діяльності Підприємства проводиться Засновником або уповноваженим ним органом на менше як один раз на рік.</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6.5. Перевірка діяльності Підприємства іншими контролюючими органами здійснюється у відповідності з вимогами чинного законодавства України.</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7.  ЗОВНІШНЬОЕКОНОМІЧНА   ДІЯЛЬНІСТЬ.</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7.1. Підприємство має право здійснювати зовнішньоекономічну діяльність за погодженням із Засновником або уповноваженим ним органом.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7.2. Підприємство має право одержувати кредити у вільноконвертованій валюті від зарубіжних  партнерів, іноземних громадян та інших джерел при погодженні з Засновником або уповноваженим ним органом, при цьому валютні кошти зараховуються на баланс Підприємства і використовуються ним самостійно.</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7.3. По одержаних Підприємством кредитах держава відповідальності не несе.</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7.4. Підприємство у своїй зовнішньоекономічній діяльності з питань технологічної, екологічної та соціальної безпеки контролюється державними органами.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ab/>
        <w:t xml:space="preserve"> Розділ 8.  ПРИПИНЕННЯ</w:t>
        <w:tab/>
        <w:t xml:space="preserve"> ДІЯЛЬНОСТІ</w:t>
        <w:tab/>
        <w:t xml:space="preserve">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8.1. Припинення діяльності Підприємства відбувається шляхом його реорганізації (злиття, приєднання, поділу, виділення, перетворення) або ліквідації за рішенням Засновника чи за  рішенням суду.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8.2. 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8.3. Підприємство ліквідується:</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а) за рішенням Засновника;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б) на підставі рішення суду або господарського суду;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в) у разі визнання його банкрутом;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г) за поданням органів, що контролюють діяльність підприємства, у разі систематичного або грубого порушення ним законодавства;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д) в інших випадках передбачених чинним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8.4. Реорганізація підприємства відбувається за рішенням Засновника.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8.5. Ліквідація Підприємства здійснюється ліквідаційною комісією призначеною Засновником.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8.6. Ліквідаційна комісія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Ліквідація підприємства провадиться призначеною Засновником ліквідаційною комісією, а у випадках банкрутства та припинення діяльності підприємства за рішенням суду - ліквідаційною комісією, що призначається цим органом.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З дня призначення ліквідаційної комісії до неї переходять повноваження по управлінню справами Підприємства.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Ліквідаційна комісія у триденний строк з моменту її призначення публікує інформацію Підприємства в одному з офіційних (республіканському і місцевому) органів преси із зазначенням строку подачі заяв кредиторами своїх претензій, оцінює наявне майно Підприємства, виявляє його дебіторів і кредиторів та розраховується з ними, вживає заходів до оплати боргів Підприємства третім особам, складає ліквідаційний баланс та подає його Засновнику Підприємства або органу, що призначив ліквідаційну комісію.</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8.7. Майно і кошти, які залишаються після погашення зобов’язань, переходять у власність Засновника.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8.8. Підприємство вважається реорганізованим або ліквідованим із моменту виключення його з Єдиного державного реєстру підприємств і організацій.</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8.9. У разі реорганізації Підприємства його права і обов’язки переходять до правонаступників. </w:t>
      </w:r>
    </w:p>
    <w:p>
      <w:pPr>
        <w:spacing w:lineRule="auto" w:line="240" w:before="0" w:after="0" w:beforeAutospacing="0" w:afterAutospacing="0"/>
        <w:ind w:left="57" w:right="57"/>
        <w:jc w:val="both"/>
        <w:rPr>
          <w:rFonts w:ascii="Times New Roman" w:hAnsi="Times New Roman"/>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9. ЗМІНИ ТА ДОПОВНЕННЯ ДО СТАТУТУ.</w:t>
      </w:r>
    </w:p>
    <w:p>
      <w:pPr>
        <w:spacing w:lineRule="auto" w:line="240" w:before="0" w:after="0" w:beforeAutospacing="0" w:afterAutospacing="0"/>
        <w:ind w:left="57" w:right="57"/>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9.1. Даний Статут, а також зміни до нього підлягають державній реєстрації.</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9.2. Положення, які не ввійшли в даний Статут, регулюються чинним законодавством України.</w:t>
      </w:r>
    </w:p>
    <w:p>
      <w:pPr>
        <w:spacing w:lineRule="auto" w:line="240" w:before="0" w:after="0" w:beforeAutospacing="0" w:afterAutospacing="0"/>
        <w:ind w:left="57" w:right="57"/>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Autospacing="0" w:afterAutospacing="0"/>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Міський голова </w:t>
        <w:tab/>
        <w:tab/>
        <w:tab/>
        <w:tab/>
        <w:tab/>
        <w:tab/>
        <w:tab/>
        <w:tab/>
        <w:t xml:space="preserve"> Сергій НАДАЛ</w:t>
      </w:r>
    </w:p>
    <w:p>
      <w:pPr>
        <w:spacing w:lineRule="auto" w:line="240" w:beforeAutospacing="0" w:afterAutospacing="0"/>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rPr>
          <w:rFonts w:ascii="Times New Roman" w:hAnsi="Times New Roman"/>
          <w:sz w:val="24"/>
          <w:szCs w:val="24"/>
        </w:rPr>
      </w:pPr>
      <w:r>
        <w:rPr>
          <w:rFonts w:ascii="Times New Roman" w:hAnsi="Times New Roman"/>
          <w:smallCaps w:val="0"/>
          <w:sz w:val="24"/>
          <w:szCs w:val="22"/>
          <w:cs w:val="0"/>
          <w:spacing w:val="0"/>
          <w:w w:val="100"/>
          <w:position w:val="0"/>
          <w:snapToGrid w:val="1"/>
        </w:rPr>
        <w:t xml:space="preserve">  
</w:t>
      </w:r>
    </w:p>
    <w:sectPr>
      <w:headerReference xmlns:r="http://schemas.openxmlformats.org/officeDocument/2006/relationships" w:type="default" r:id="RelHdr1"/>
      <w:footnotePr/>
      <w:endnotePr/>
      <w:type w:val="nextPage"/>
      <w:pgSz w:w="11906" w:h="16838" w:code="0"/>
      <w:pgMar w:left="1417" w:right="850" w:top="850" w:bottom="2268" w:header="708" w:footer="708"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 PAGE   \* MERGEFORMAT </w:instrText>
    </w:r>
    <w:r>
      <w:fldChar w:fldCharType="separate"/>
    </w:r>
    <w:r>
      <w:rPr>
        <w:noProof w:val="1"/>
      </w:rPr>
      <w:t>#</w:t>
    </w:r>
    <w:r>
      <w:rPr>
        <w:noProof w:val="1"/>
      </w:rPr>
      <w:fldChar w:fldCharType="end"/>
    </w:r>
  </w:p>
  <w:p>
    <w:pPr>
      <w:pStyle w:val="P1"/>
    </w:pPr>
  </w:p>
</w:hdr>
</file>

<file path=word/numbering.xml><?xml version="1.0" encoding="utf-8"?>
<w:numbering xmlns:w="http://schemas.openxmlformats.org/wordprocessingml/2006/main">
  <w:abstractNum w:abstractNumId="0">
    <w:nsid w:val="371274BF"/>
    <w:multiLevelType w:val="multilevel"/>
    <w:lvl w:ilvl="0">
      <w:start w:val="1"/>
      <w:numFmt w:val="bullet"/>
      <w:suff w:val="tab"/>
      <w:lvlText w:val="●"/>
      <w:lvlJc w:val="left"/>
      <w:pPr>
        <w:ind w:firstLine="600" w:left="960"/>
      </w:pPr>
      <w:rPr>
        <w:rFonts w:ascii="Arial" w:hAnsi="Arial"/>
      </w:rPr>
    </w:lvl>
    <w:lvl w:ilvl="1">
      <w:start w:val="1"/>
      <w:numFmt w:val="bullet"/>
      <w:suff w:val="tab"/>
      <w:lvlText w:val="o"/>
      <w:lvlJc w:val="left"/>
      <w:pPr>
        <w:ind w:firstLine="1320" w:left="1680"/>
      </w:pPr>
      <w:rPr>
        <w:rFonts w:ascii="Arial" w:hAnsi="Arial"/>
      </w:rPr>
    </w:lvl>
    <w:lvl w:ilvl="2">
      <w:start w:val="1"/>
      <w:numFmt w:val="bullet"/>
      <w:suff w:val="tab"/>
      <w:lvlText w:val="▪"/>
      <w:lvlJc w:val="left"/>
      <w:pPr>
        <w:ind w:firstLine="2040" w:left="2400"/>
      </w:pPr>
      <w:rPr>
        <w:rFonts w:ascii="Arial" w:hAnsi="Arial"/>
      </w:rPr>
    </w:lvl>
    <w:lvl w:ilvl="3">
      <w:start w:val="1"/>
      <w:numFmt w:val="bullet"/>
      <w:suff w:val="tab"/>
      <w:lvlText w:val="●"/>
      <w:lvlJc w:val="left"/>
      <w:pPr>
        <w:ind w:firstLine="2760" w:left="3120"/>
      </w:pPr>
      <w:rPr>
        <w:rFonts w:ascii="Arial" w:hAnsi="Arial"/>
      </w:rPr>
    </w:lvl>
    <w:lvl w:ilvl="4">
      <w:start w:val="1"/>
      <w:numFmt w:val="bullet"/>
      <w:suff w:val="tab"/>
      <w:lvlText w:val="o"/>
      <w:lvlJc w:val="left"/>
      <w:pPr>
        <w:ind w:firstLine="3480" w:left="3840"/>
      </w:pPr>
      <w:rPr>
        <w:rFonts w:ascii="Arial" w:hAnsi="Arial"/>
      </w:rPr>
    </w:lvl>
    <w:lvl w:ilvl="5">
      <w:start w:val="1"/>
      <w:numFmt w:val="bullet"/>
      <w:suff w:val="tab"/>
      <w:lvlText w:val="▪"/>
      <w:lvlJc w:val="left"/>
      <w:pPr>
        <w:ind w:firstLine="4200" w:left="4560"/>
      </w:pPr>
      <w:rPr>
        <w:rFonts w:ascii="Arial" w:hAnsi="Arial"/>
      </w:rPr>
    </w:lvl>
    <w:lvl w:ilvl="6">
      <w:start w:val="1"/>
      <w:numFmt w:val="bullet"/>
      <w:suff w:val="tab"/>
      <w:lvlText w:val="●"/>
      <w:lvlJc w:val="left"/>
      <w:pPr>
        <w:ind w:firstLine="4920" w:left="5280"/>
      </w:pPr>
      <w:rPr>
        <w:rFonts w:ascii="Arial" w:hAnsi="Arial"/>
      </w:rPr>
    </w:lvl>
    <w:lvl w:ilvl="7">
      <w:start w:val="1"/>
      <w:numFmt w:val="bullet"/>
      <w:suff w:val="tab"/>
      <w:lvlText w:val="o"/>
      <w:lvlJc w:val="left"/>
      <w:pPr>
        <w:ind w:firstLine="5640" w:left="6000"/>
      </w:pPr>
      <w:rPr>
        <w:rFonts w:ascii="Arial" w:hAnsi="Arial"/>
      </w:rPr>
    </w:lvl>
    <w:lvl w:ilvl="8">
      <w:start w:val="1"/>
      <w:numFmt w:val="bullet"/>
      <w:suff w:val="tab"/>
      <w:lvlText w:val="▪"/>
      <w:lvlJc w:val="left"/>
      <w:pPr>
        <w:ind w:firstLine="6360" w:left="6720"/>
      </w:pPr>
      <w:rPr>
        <w:rFonts w:ascii="Arial" w:hAnsi="Arial"/>
      </w:rPr>
    </w:lvl>
  </w:abstractNum>
  <w:abstractNum w:abstractNumId="1">
    <w:nsid w:val="47B655DF"/>
    <w:multiLevelType w:val="multilevel"/>
    <w:lvl w:ilvl="0">
      <w:start w:val="1"/>
      <w:numFmt w:val="bullet"/>
      <w:suff w:val="tab"/>
      <w:lvlText w:val="●"/>
      <w:lvlJc w:val="left"/>
      <w:pPr>
        <w:ind w:firstLine="360" w:left="720"/>
      </w:pPr>
      <w:rPr>
        <w:rFonts w:ascii="Arial" w:hAnsi="Arial"/>
      </w:rPr>
    </w:lvl>
    <w:lvl w:ilvl="1">
      <w:start w:val="1"/>
      <w:numFmt w:val="bullet"/>
      <w:suff w:val="tab"/>
      <w:lvlText w:val="o"/>
      <w:lvlJc w:val="left"/>
      <w:pPr>
        <w:ind w:firstLine="1080" w:left="1440"/>
      </w:pPr>
      <w:rPr>
        <w:rFonts w:ascii="Arial" w:hAnsi="Arial"/>
      </w:rPr>
    </w:lvl>
    <w:lvl w:ilvl="2">
      <w:start w:val="1"/>
      <w:numFmt w:val="bullet"/>
      <w:suff w:val="tab"/>
      <w:lvlText w:val="▪"/>
      <w:lvlJc w:val="left"/>
      <w:pPr>
        <w:ind w:firstLine="1800" w:left="2160"/>
      </w:pPr>
      <w:rPr>
        <w:rFonts w:ascii="Arial" w:hAnsi="Arial"/>
      </w:rPr>
    </w:lvl>
    <w:lvl w:ilvl="3">
      <w:start w:val="1"/>
      <w:numFmt w:val="bullet"/>
      <w:suff w:val="tab"/>
      <w:lvlText w:val="●"/>
      <w:lvlJc w:val="left"/>
      <w:pPr>
        <w:ind w:firstLine="2520" w:left="2880"/>
      </w:pPr>
      <w:rPr>
        <w:rFonts w:ascii="Arial" w:hAnsi="Arial"/>
      </w:rPr>
    </w:lvl>
    <w:lvl w:ilvl="4">
      <w:start w:val="1"/>
      <w:numFmt w:val="bullet"/>
      <w:suff w:val="tab"/>
      <w:lvlText w:val="o"/>
      <w:lvlJc w:val="left"/>
      <w:pPr>
        <w:ind w:firstLine="3240" w:left="3600"/>
      </w:pPr>
      <w:rPr>
        <w:rFonts w:ascii="Arial" w:hAnsi="Arial"/>
      </w:rPr>
    </w:lvl>
    <w:lvl w:ilvl="5">
      <w:start w:val="1"/>
      <w:numFmt w:val="bullet"/>
      <w:suff w:val="tab"/>
      <w:lvlText w:val="▪"/>
      <w:lvlJc w:val="left"/>
      <w:pPr>
        <w:ind w:firstLine="3960" w:left="4320"/>
      </w:pPr>
      <w:rPr>
        <w:rFonts w:ascii="Arial" w:hAnsi="Arial"/>
      </w:rPr>
    </w:lvl>
    <w:lvl w:ilvl="6">
      <w:start w:val="1"/>
      <w:numFmt w:val="bullet"/>
      <w:suff w:val="tab"/>
      <w:lvlText w:val="●"/>
      <w:lvlJc w:val="left"/>
      <w:pPr>
        <w:ind w:firstLine="4680" w:left="5040"/>
      </w:pPr>
      <w:rPr>
        <w:rFonts w:ascii="Arial" w:hAnsi="Arial"/>
      </w:rPr>
    </w:lvl>
    <w:lvl w:ilvl="7">
      <w:start w:val="1"/>
      <w:numFmt w:val="bullet"/>
      <w:suff w:val="tab"/>
      <w:lvlText w:val="o"/>
      <w:lvlJc w:val="left"/>
      <w:pPr>
        <w:ind w:firstLine="5400" w:left="5760"/>
      </w:pPr>
      <w:rPr>
        <w:rFonts w:ascii="Arial" w:hAnsi="Arial"/>
      </w:rPr>
    </w:lvl>
    <w:lvl w:ilvl="8">
      <w:start w:val="1"/>
      <w:numFmt w:val="bullet"/>
      <w:suff w:val="tab"/>
      <w:lvlText w:val="▪"/>
      <w:lvlJc w:val="left"/>
      <w:pPr>
        <w:ind w:firstLine="6120" w:left="6480"/>
      </w:pPr>
      <w:rPr>
        <w:rFonts w:ascii="Arial" w:hAnsi="Arial"/>
      </w:rPr>
    </w:lvl>
  </w:abstractNum>
  <w:abstractNum w:abstractNumId="2">
    <w:nsid w:val="57617BCC"/>
    <w:multiLevelType w:val="multilevel"/>
    <w:lvl w:ilvl="0">
      <w:start w:val="1"/>
      <w:numFmt w:val="bullet"/>
      <w:suff w:val="tab"/>
      <w:lvlText w:val="●"/>
      <w:lvlJc w:val="left"/>
      <w:pPr>
        <w:ind w:firstLine="360" w:left="720"/>
      </w:pPr>
      <w:rPr>
        <w:rFonts w:ascii="Arial" w:hAnsi="Arial"/>
      </w:rPr>
    </w:lvl>
    <w:lvl w:ilvl="1">
      <w:start w:val="1"/>
      <w:numFmt w:val="bullet"/>
      <w:suff w:val="tab"/>
      <w:lvlText w:val="o"/>
      <w:lvlJc w:val="left"/>
      <w:pPr>
        <w:ind w:firstLine="1080" w:left="1440"/>
      </w:pPr>
      <w:rPr>
        <w:rFonts w:ascii="Arial" w:hAnsi="Arial"/>
      </w:rPr>
    </w:lvl>
    <w:lvl w:ilvl="2">
      <w:start w:val="1"/>
      <w:numFmt w:val="bullet"/>
      <w:suff w:val="tab"/>
      <w:lvlText w:val="▪"/>
      <w:lvlJc w:val="left"/>
      <w:pPr>
        <w:ind w:firstLine="1800" w:left="2160"/>
      </w:pPr>
      <w:rPr>
        <w:rFonts w:ascii="Arial" w:hAnsi="Arial"/>
      </w:rPr>
    </w:lvl>
    <w:lvl w:ilvl="3">
      <w:start w:val="1"/>
      <w:numFmt w:val="bullet"/>
      <w:suff w:val="tab"/>
      <w:lvlText w:val="●"/>
      <w:lvlJc w:val="left"/>
      <w:pPr>
        <w:ind w:firstLine="2520" w:left="2880"/>
      </w:pPr>
      <w:rPr>
        <w:rFonts w:ascii="Arial" w:hAnsi="Arial"/>
      </w:rPr>
    </w:lvl>
    <w:lvl w:ilvl="4">
      <w:start w:val="1"/>
      <w:numFmt w:val="bullet"/>
      <w:suff w:val="tab"/>
      <w:lvlText w:val="o"/>
      <w:lvlJc w:val="left"/>
      <w:pPr>
        <w:ind w:firstLine="3240" w:left="3600"/>
      </w:pPr>
      <w:rPr>
        <w:rFonts w:ascii="Arial" w:hAnsi="Arial"/>
      </w:rPr>
    </w:lvl>
    <w:lvl w:ilvl="5">
      <w:start w:val="1"/>
      <w:numFmt w:val="bullet"/>
      <w:suff w:val="tab"/>
      <w:lvlText w:val="▪"/>
      <w:lvlJc w:val="left"/>
      <w:pPr>
        <w:ind w:firstLine="3960" w:left="4320"/>
      </w:pPr>
      <w:rPr>
        <w:rFonts w:ascii="Arial" w:hAnsi="Arial"/>
      </w:rPr>
    </w:lvl>
    <w:lvl w:ilvl="6">
      <w:start w:val="1"/>
      <w:numFmt w:val="bullet"/>
      <w:suff w:val="tab"/>
      <w:lvlText w:val="●"/>
      <w:lvlJc w:val="left"/>
      <w:pPr>
        <w:ind w:firstLine="4680" w:left="5040"/>
      </w:pPr>
      <w:rPr>
        <w:rFonts w:ascii="Arial" w:hAnsi="Arial"/>
      </w:rPr>
    </w:lvl>
    <w:lvl w:ilvl="7">
      <w:start w:val="1"/>
      <w:numFmt w:val="bullet"/>
      <w:suff w:val="tab"/>
      <w:lvlText w:val="o"/>
      <w:lvlJc w:val="left"/>
      <w:pPr>
        <w:ind w:firstLine="5400" w:left="5760"/>
      </w:pPr>
      <w:rPr>
        <w:rFonts w:ascii="Arial" w:hAnsi="Arial"/>
      </w:rPr>
    </w:lvl>
    <w:lvl w:ilvl="8">
      <w:start w:val="1"/>
      <w:numFmt w:val="bullet"/>
      <w:suff w:val="tab"/>
      <w:lvlText w:val="▪"/>
      <w:lvlJc w:val="left"/>
      <w:pPr>
        <w:ind w:firstLine="6120" w:left="6480"/>
      </w:pPr>
      <w:rPr>
        <w:rFonts w:ascii="Arial" w:hAnsi="Arial"/>
      </w:rPr>
    </w:lvl>
  </w:abstractNum>
  <w:abstractNum w:abstractNumId="3">
    <w:nsid w:val="740A687B"/>
    <w:multiLevelType w:val="multilevel"/>
    <w:lvl w:ilvl="0">
      <w:start w:val="1"/>
      <w:numFmt w:val="bullet"/>
      <w:suff w:val="tab"/>
      <w:lvlText w:val="●"/>
      <w:lvlJc w:val="left"/>
      <w:pPr>
        <w:ind w:firstLine="808" w:left="1168"/>
      </w:pPr>
      <w:rPr>
        <w:rFonts w:ascii="Arial" w:hAnsi="Arial"/>
      </w:rPr>
    </w:lvl>
    <w:lvl w:ilvl="1">
      <w:start w:val="1"/>
      <w:numFmt w:val="bullet"/>
      <w:suff w:val="tab"/>
      <w:lvlText w:val="o"/>
      <w:lvlJc w:val="left"/>
      <w:pPr>
        <w:ind w:firstLine="1528" w:left="1888"/>
      </w:pPr>
      <w:rPr>
        <w:rFonts w:ascii="Arial" w:hAnsi="Arial"/>
      </w:rPr>
    </w:lvl>
    <w:lvl w:ilvl="2">
      <w:start w:val="1"/>
      <w:numFmt w:val="bullet"/>
      <w:suff w:val="tab"/>
      <w:lvlText w:val="▪"/>
      <w:lvlJc w:val="left"/>
      <w:pPr>
        <w:ind w:firstLine="2248" w:left="2608"/>
      </w:pPr>
      <w:rPr>
        <w:rFonts w:ascii="Arial" w:hAnsi="Arial"/>
      </w:rPr>
    </w:lvl>
    <w:lvl w:ilvl="3">
      <w:start w:val="1"/>
      <w:numFmt w:val="bullet"/>
      <w:suff w:val="tab"/>
      <w:lvlText w:val="●"/>
      <w:lvlJc w:val="left"/>
      <w:pPr>
        <w:ind w:firstLine="2968" w:left="3328"/>
      </w:pPr>
      <w:rPr>
        <w:rFonts w:ascii="Arial" w:hAnsi="Arial"/>
      </w:rPr>
    </w:lvl>
    <w:lvl w:ilvl="4">
      <w:start w:val="1"/>
      <w:numFmt w:val="bullet"/>
      <w:suff w:val="tab"/>
      <w:lvlText w:val="o"/>
      <w:lvlJc w:val="left"/>
      <w:pPr>
        <w:ind w:firstLine="3688" w:left="4048"/>
      </w:pPr>
      <w:rPr>
        <w:rFonts w:ascii="Arial" w:hAnsi="Arial"/>
      </w:rPr>
    </w:lvl>
    <w:lvl w:ilvl="5">
      <w:start w:val="1"/>
      <w:numFmt w:val="bullet"/>
      <w:suff w:val="tab"/>
      <w:lvlText w:val="▪"/>
      <w:lvlJc w:val="left"/>
      <w:pPr>
        <w:ind w:firstLine="4408" w:left="4768"/>
      </w:pPr>
      <w:rPr>
        <w:rFonts w:ascii="Arial" w:hAnsi="Arial"/>
      </w:rPr>
    </w:lvl>
    <w:lvl w:ilvl="6">
      <w:start w:val="1"/>
      <w:numFmt w:val="bullet"/>
      <w:suff w:val="tab"/>
      <w:lvlText w:val="●"/>
      <w:lvlJc w:val="left"/>
      <w:pPr>
        <w:ind w:firstLine="5128" w:left="5488"/>
      </w:pPr>
      <w:rPr>
        <w:rFonts w:ascii="Arial" w:hAnsi="Arial"/>
      </w:rPr>
    </w:lvl>
    <w:lvl w:ilvl="7">
      <w:start w:val="1"/>
      <w:numFmt w:val="bullet"/>
      <w:suff w:val="tab"/>
      <w:lvlText w:val="o"/>
      <w:lvlJc w:val="left"/>
      <w:pPr>
        <w:ind w:firstLine="5848" w:left="6208"/>
      </w:pPr>
      <w:rPr>
        <w:rFonts w:ascii="Arial" w:hAnsi="Arial"/>
      </w:rPr>
    </w:lvl>
    <w:lvl w:ilvl="8">
      <w:start w:val="1"/>
      <w:numFmt w:val="bullet"/>
      <w:suff w:val="tab"/>
      <w:lvlText w:val="▪"/>
      <w:lvlJc w:val="left"/>
      <w:pPr>
        <w:ind w:firstLine="6568" w:left="6928"/>
      </w:pPr>
      <w:rPr>
        <w:rFonts w:ascii="Arial" w:hAnsi="Arial"/>
      </w:rPr>
    </w:lvl>
  </w:abstractNum>
  <w:abstractNum w:abstractNumId="4">
    <w:nsid w:val="75B20868"/>
    <w:multiLevelType w:val="multilevel"/>
    <w:lvl w:ilvl="0">
      <w:start w:val="1"/>
      <w:numFmt w:val="bullet"/>
      <w:suff w:val="tab"/>
      <w:lvlText w:val="●"/>
      <w:lvlJc w:val="left"/>
      <w:pPr>
        <w:ind w:firstLine="360" w:left="720"/>
      </w:pPr>
      <w:rPr>
        <w:rFonts w:ascii="Arial" w:hAnsi="Arial"/>
      </w:rPr>
    </w:lvl>
    <w:lvl w:ilvl="1">
      <w:start w:val="1"/>
      <w:numFmt w:val="bullet"/>
      <w:suff w:val="tab"/>
      <w:lvlText w:val="o"/>
      <w:lvlJc w:val="left"/>
      <w:pPr>
        <w:ind w:firstLine="1080" w:left="1440"/>
      </w:pPr>
      <w:rPr>
        <w:rFonts w:ascii="Arial" w:hAnsi="Arial"/>
      </w:rPr>
    </w:lvl>
    <w:lvl w:ilvl="2">
      <w:start w:val="1"/>
      <w:numFmt w:val="bullet"/>
      <w:suff w:val="tab"/>
      <w:lvlText w:val="▪"/>
      <w:lvlJc w:val="left"/>
      <w:pPr>
        <w:ind w:firstLine="1800" w:left="2160"/>
      </w:pPr>
      <w:rPr>
        <w:rFonts w:ascii="Arial" w:hAnsi="Arial"/>
      </w:rPr>
    </w:lvl>
    <w:lvl w:ilvl="3">
      <w:start w:val="1"/>
      <w:numFmt w:val="bullet"/>
      <w:suff w:val="tab"/>
      <w:lvlText w:val="●"/>
      <w:lvlJc w:val="left"/>
      <w:pPr>
        <w:ind w:firstLine="2520" w:left="2880"/>
      </w:pPr>
      <w:rPr>
        <w:rFonts w:ascii="Arial" w:hAnsi="Arial"/>
      </w:rPr>
    </w:lvl>
    <w:lvl w:ilvl="4">
      <w:start w:val="1"/>
      <w:numFmt w:val="bullet"/>
      <w:suff w:val="tab"/>
      <w:lvlText w:val="o"/>
      <w:lvlJc w:val="left"/>
      <w:pPr>
        <w:ind w:firstLine="3240" w:left="3600"/>
      </w:pPr>
      <w:rPr>
        <w:rFonts w:ascii="Arial" w:hAnsi="Arial"/>
      </w:rPr>
    </w:lvl>
    <w:lvl w:ilvl="5">
      <w:start w:val="1"/>
      <w:numFmt w:val="bullet"/>
      <w:suff w:val="tab"/>
      <w:lvlText w:val="▪"/>
      <w:lvlJc w:val="left"/>
      <w:pPr>
        <w:ind w:firstLine="3960" w:left="4320"/>
      </w:pPr>
      <w:rPr>
        <w:rFonts w:ascii="Arial" w:hAnsi="Arial"/>
      </w:rPr>
    </w:lvl>
    <w:lvl w:ilvl="6">
      <w:start w:val="1"/>
      <w:numFmt w:val="bullet"/>
      <w:suff w:val="tab"/>
      <w:lvlText w:val="●"/>
      <w:lvlJc w:val="left"/>
      <w:pPr>
        <w:ind w:firstLine="4680" w:left="5040"/>
      </w:pPr>
      <w:rPr>
        <w:rFonts w:ascii="Arial" w:hAnsi="Arial"/>
      </w:rPr>
    </w:lvl>
    <w:lvl w:ilvl="7">
      <w:start w:val="1"/>
      <w:numFmt w:val="bullet"/>
      <w:suff w:val="tab"/>
      <w:lvlText w:val="o"/>
      <w:lvlJc w:val="left"/>
      <w:pPr>
        <w:ind w:firstLine="5400" w:left="5760"/>
      </w:pPr>
      <w:rPr>
        <w:rFonts w:ascii="Arial" w:hAnsi="Arial"/>
      </w:rPr>
    </w:lvl>
    <w:lvl w:ilvl="8">
      <w:start w:val="1"/>
      <w:numFmt w:val="bullet"/>
      <w:suff w:val="tab"/>
      <w:lvlText w:val="▪"/>
      <w:lvlJc w:val="left"/>
      <w:pPr>
        <w:ind w:firstLine="6120" w:left="6480"/>
      </w:pPr>
      <w:rPr>
        <w:rFonts w:ascii="Arial" w:hAnsi="Arial"/>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uk-UA"/>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3"/>
    <w:pPr>
      <w:tabs>
        <w:tab w:val="center" w:pos="4819" w:leader="none"/>
        <w:tab w:val="right" w:pos="9639" w:leader="none"/>
      </w:tabs>
      <w:spacing w:lineRule="auto" w:line="240" w:after="0" w:beforeAutospacing="0" w:afterAutospacing="0"/>
    </w:pPr>
    <w:rPr/>
  </w:style>
  <w:style w:type="paragraph" w:styleId="P2">
    <w:name w:val="footer"/>
    <w:basedOn w:val="P0"/>
    <w:link w:val="C4"/>
    <w:semiHidden/>
    <w:pPr>
      <w:tabs>
        <w:tab w:val="center" w:pos="4819" w:leader="none"/>
        <w:tab w:val="right" w:pos="9639" w:leader="none"/>
      </w:tabs>
      <w:spacing w:lineRule="auto" w:line="240" w:after="0" w:beforeAutospacing="0" w:afterAutospacing="0"/>
    </w:pPr>
    <w:rPr/>
  </w:style>
  <w:style w:type="paragraph" w:styleId="P3">
    <w:name w:val="footnote text"/>
    <w:link w:val="C6"/>
    <w:semiHidden/>
    <w:pPr>
      <w:spacing w:lineRule="auto" w:line="240" w:after="0"/>
    </w:pPr>
    <w:rPr>
      <w:sz w:val="20"/>
      <w:szCs w:val="20"/>
    </w:rPr>
  </w:style>
  <w:style w:type="paragraph" w:styleId="P4">
    <w:name w:val="endnote text"/>
    <w:link w:val="C8"/>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1"/>
    <w:rPr/>
  </w:style>
  <w:style w:type="character" w:styleId="C4">
    <w:name w:val="Нижний колонтитул Знак"/>
    <w:basedOn w:val="C0"/>
    <w:link w:val="P2"/>
    <w:semiHidden/>
    <w:rPr/>
  </w:style>
  <w:style w:type="character" w:styleId="C5">
    <w:name w:val="footnote reference"/>
    <w:semiHidden/>
    <w:rPr>
      <w:vertAlign w:val="superscript"/>
    </w:rPr>
  </w:style>
  <w:style w:type="character" w:styleId="C6">
    <w:name w:val="Footnote Text Char"/>
    <w:link w:val="P3"/>
    <w:semiHidden/>
    <w:rPr>
      <w:sz w:val="20"/>
      <w:szCs w:val="20"/>
    </w:rPr>
  </w:style>
  <w:style w:type="character" w:styleId="C7">
    <w:name w:val="endnote reference"/>
    <w:semiHidden/>
    <w:rPr>
      <w:vertAlign w:val="superscript"/>
    </w:rPr>
  </w:style>
  <w:style w:type="character" w:styleId="C8">
    <w:name w:val="Endnote Text Char"/>
    <w:link w:val="P4"/>
    <w:semiHidden/>
    <w:rPr>
      <w:sz w:val="20"/>
      <w:szCs w:val="2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cbdc-d5eb-4acf-b113-d510c71e5099}">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Reanimator Extreme Edition</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d12-Bunjak</dc:creator>
  <dcterms:created xsi:type="dcterms:W3CDTF">2022-12-13T10:25:00Z</dcterms:created>
  <cp:lastModifiedBy>askod</cp:lastModifiedBy>
  <dcterms:modified xsi:type="dcterms:W3CDTF">2022-12-14T10:41:31Z</dcterms:modified>
  <cp:revision>4</cp:revision>
</cp:coreProperties>
</file>