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0D" w:rsidRPr="00A205DC" w:rsidRDefault="00C927A2" w:rsidP="00C92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A205DC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До рішення внесено зміни відповідно до рішень міської ради від 22.12.2015 р. №7/3/177, від 03.03.2016 р. №7/6/15, від 24.02.2017р. №7/14/50,в додаток до рішення внесено зміни відповідно до рішення міської ради від 28.07.2017р. №7/16/5, від 16.03.2018р. №7/23/141, від 20.12.2019р. №7/42/6, від 05.03.2021 №8/4/49</w:t>
      </w:r>
      <w:r w:rsidR="00A205DC" w:rsidRPr="00A205DC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, від 03.11.2023 №8/32/29</w:t>
      </w:r>
    </w:p>
    <w:p w:rsidR="00C927A2" w:rsidRPr="00A205DC" w:rsidRDefault="00C927A2" w:rsidP="00C92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</w:p>
    <w:p w:rsidR="00A205DC" w:rsidRPr="00A205DC" w:rsidRDefault="00A205DC" w:rsidP="00A205DC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eastAsia="Times New Roman" w:hAnsi="Times New Roman"/>
          <w:sz w:val="24"/>
          <w:szCs w:val="24"/>
          <w:lang w:val="uk-UA"/>
        </w:rPr>
        <w:tab/>
        <w:t>Додаток</w:t>
      </w:r>
    </w:p>
    <w:p w:rsidR="00A205DC" w:rsidRPr="00A205DC" w:rsidRDefault="00A205DC" w:rsidP="00A205DC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205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A205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A205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A205DC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A205DC" w:rsidRPr="00A205DC" w:rsidRDefault="00A205DC" w:rsidP="00A205DC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7088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205DC"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 «ЗАТВЕРДЖЕНО»</w:t>
      </w:r>
    </w:p>
    <w:p w:rsidR="00A205DC" w:rsidRPr="00A205DC" w:rsidRDefault="00A205DC" w:rsidP="00A205D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205DC"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 xml:space="preserve">рішенням міської ради </w:t>
      </w:r>
    </w:p>
    <w:p w:rsidR="00A205DC" w:rsidRPr="00A205DC" w:rsidRDefault="00A205DC" w:rsidP="00A205D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A205DC">
        <w:rPr>
          <w:rFonts w:ascii="Times New Roman" w:hAnsi="Times New Roman"/>
          <w:bCs/>
          <w:color w:val="000000"/>
          <w:sz w:val="24"/>
          <w:szCs w:val="24"/>
          <w:lang w:val="uk-UA"/>
        </w:rPr>
        <w:tab/>
        <w:t>від 03.11.2023 №8/32/29</w:t>
      </w:r>
    </w:p>
    <w:p w:rsidR="00A205DC" w:rsidRPr="00A205DC" w:rsidRDefault="00A205DC" w:rsidP="00A205D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205DC">
        <w:rPr>
          <w:rFonts w:ascii="Times New Roman" w:hAnsi="Times New Roman"/>
          <w:b/>
          <w:sz w:val="32"/>
          <w:szCs w:val="32"/>
          <w:lang w:val="uk-UA"/>
        </w:rPr>
        <w:t>СТАТУТ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205DC">
        <w:rPr>
          <w:rFonts w:ascii="Times New Roman" w:hAnsi="Times New Roman"/>
          <w:b/>
          <w:sz w:val="32"/>
          <w:szCs w:val="32"/>
          <w:lang w:val="uk-UA"/>
        </w:rPr>
        <w:t>КОМУНАЛЬНОГО ПІДПРИЄМСТВА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205DC">
        <w:rPr>
          <w:rFonts w:ascii="Times New Roman" w:hAnsi="Times New Roman"/>
          <w:b/>
          <w:sz w:val="32"/>
          <w:szCs w:val="32"/>
          <w:lang w:val="uk-UA"/>
        </w:rPr>
        <w:t>ЕЛЕКТРОМЕРЕЖ ЗОВНІШНЬОГО ОСВІТЛЕННЯ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205DC">
        <w:rPr>
          <w:rFonts w:ascii="Times New Roman" w:hAnsi="Times New Roman"/>
          <w:b/>
          <w:sz w:val="32"/>
          <w:szCs w:val="32"/>
          <w:lang w:val="uk-UA"/>
        </w:rPr>
        <w:t>«ТЕРНОПІЛЬМІСЬКСВІТЛО»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205DC">
        <w:rPr>
          <w:rFonts w:ascii="Times New Roman" w:hAnsi="Times New Roman"/>
          <w:b/>
          <w:sz w:val="32"/>
          <w:szCs w:val="32"/>
          <w:lang w:val="uk-UA"/>
        </w:rPr>
        <w:t xml:space="preserve"> (нова редакція)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Тернопіль – 2023</w:t>
      </w:r>
    </w:p>
    <w:p w:rsidR="00A205DC" w:rsidRPr="00A205DC" w:rsidRDefault="00A205DC" w:rsidP="00A205DC">
      <w:pPr>
        <w:tabs>
          <w:tab w:val="left" w:pos="3780"/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1. ЗАГАЛЬНІ ПОЛОЖЕННЯ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1.1.КОМУНАЛЬНЕ ПІДПРИЄМСТВО ЕЛЕКТРОМЕРЕЖ ЗОВНІШНЬОГО ОСВІТЛЕННЯ "ТЕРНОПІЛЬМІСЬКСВІТЛО" створене з метою забезпечення належного утримання, експлуатації, ремонту, створення електромереж зовнішнього освітлення та технічних  засобів  регулювання  дорожнього руху (світлофорів, дорожніх знаків, напрямних, сигнальних  та огороджувальних пристроїв тощо), розподілення і постачання електроенергії, перетворення електричної енергії в світлову.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1.2.Засновником  і  власником  майна  КОМУНАЛЬНОГО  ПІДПРИЄМСТВА ЕЛЕКТРОМЕРЕЖ ЗОВНІШНЬОГО ОСВІТЛЕННЯ "ТЕРНОПІЛЬМІСЬКСВІТЛО" є Тернопільська міська рада.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 xml:space="preserve">1.3.КОМУНАЛЬНЕ ПІДПРИЄМСТВО ЕЛЕКТРОМЕРЕЖ ЗОВНІШНЬОГО ОСВІТЛЕННЯ "ТЕРНОПІЛЬМІСЬКСВІТЛО" підзвітне і підконтрольне засновнику та підпорядковане виконавчому комітету Тернопільської міської ради. 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1.4.Координація діяльності підприємства здійснюється уповноваженим органом засновника – управлінням житлово-комунального господарства благоустрою та екології Тернопільської міської ради.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1.5.У своїй діяльності КОМУНАЛЬНЕ ПІДПРИЄМСТВО ЕЛЕКТРОМЕРЕЖ ЗОВНІШНЬОГО ОСВІТЛЕННЯ "ТЕРНОПІЛЬМІСЬКСВІТЛО", надалі Підприємство, керується чинним законодавством України, рішеннями Тернопільської міської ради та її виконавчого комітету, наказами управління житлово-комунального господарства благоустрою та екології Тернопільської міської ради даним Статутом та іншими нормативними документами.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1.6.Підприємство є юридичною особою, має самостійний баланс, розрахунковий та інші рахунки в установах банку, печатку зі своєю назвою і символікою, прямокутний штамп, фірмовий бланк зі своїм найменуванням.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1.7.Підприємство може від свого імені укладати на всій території України угоди та інші юридичні акти з самостійними суб'єктами підприємницької діяльності.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1.8.Підприємство має право створювати представництва, відділення та інші відособлені підрозділи з правами відкриття поточних і розрахункових рахунків.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1.9.Підприємство набуває майнові і немайнові права та обов'язки, виступає позивачем,  відповідачем в судах, а також відповідає по своїх зобов'язаннях усім належним майном у відповідності з чинним законодавством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1.10.В питаннях не врегульованих даним Статутом, Підприємство керується чинним законодавством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1.11. Назва підприємства: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повна назва – КОМУНАЛЬНЕ  ПІДПРИЄМСТВО ЕЛЕКТРОМЕРЕЖ ЗОВНІШНЬОГО ОСВІТЛЕННЯ "ТЕРНОПІЛЬМІСЬКСВІТЛО";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 xml:space="preserve">скорочена назва – </w:t>
      </w:r>
      <w:proofErr w:type="spellStart"/>
      <w:r w:rsidRPr="00A205DC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A205DC">
        <w:rPr>
          <w:rFonts w:ascii="Times New Roman" w:hAnsi="Times New Roman"/>
          <w:sz w:val="24"/>
          <w:szCs w:val="24"/>
          <w:lang w:val="uk-UA"/>
        </w:rPr>
        <w:t xml:space="preserve"> "ТЕРНОПІЛЬМІСЬКСВІТЛО".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1.12.Місцезнаходження підприємства: 46006, Україна, м. Тернопіль, вул. Князя Василя Костянтина Острозького, 32, телефон: (0352) 52-31-73.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2. МЕТА І ПРЕДМЕТ ДІЯЛЬНОСТІ ПІДПРИЄМСТВА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2.1.Основною метою діяльності підприємства є забезпечення належного утримання, експлуатації, ремонту, створення електромереж зовнішнього освітлення та технічних  засобів регулювання дорожнього руху (світлофорів, дорожніх знаків, напрямних, сигнальних  та огороджувальних пристроїв тощо), розподілення і постачання електроенергії, перетворення електричної енергії в світлову.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2.2.Предметом діяльності підприємства є: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 xml:space="preserve">1. утримання </w:t>
      </w:r>
      <w:proofErr w:type="spellStart"/>
      <w:r w:rsidRPr="00A205DC">
        <w:rPr>
          <w:rFonts w:ascii="Times New Roman" w:hAnsi="Times New Roman"/>
          <w:sz w:val="24"/>
          <w:szCs w:val="24"/>
          <w:lang w:val="uk-UA"/>
        </w:rPr>
        <w:t>світлоточки</w:t>
      </w:r>
      <w:proofErr w:type="spellEnd"/>
      <w:r w:rsidRPr="00A205DC">
        <w:rPr>
          <w:rFonts w:ascii="Times New Roman" w:hAnsi="Times New Roman"/>
          <w:sz w:val="24"/>
          <w:szCs w:val="24"/>
          <w:lang w:val="uk-UA"/>
        </w:rPr>
        <w:t>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2.забезпечення належної експлуатації і своєчасного ремонту електромереж зовнішнього освітлення;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3.розподіл та постачання електроенергії;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4.переведення електричної енергії в світлову;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5.розробка планів, підготовка технічної документації, розробка проектно-кошторисної, конструкторської, технологічної, нормативно-технічної, довідкової  документації;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6.здійснення електроосвітлення, реконструкції, капітального ремонту та будівництва нових електричних мереж;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7.утримання електромереж зовнішнього освітлення і їх споруд в стані відповідно до технічних умов, норм і правил експлуатації;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8.підвищення технічного рівня експлуатації електричних мереж на основі впровадження досягнень науки і техніки;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9.постійний контроль за якістю і рівнем освітлення міських вулиць, парків, скверів згідно діючих норм і правил;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10.встановлення, експлуатація, утримання і ремонт об’єктів зовнішньої реклами, архітектурно-декоративного освітлення та елементів об’єктів благоустрою;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 xml:space="preserve">11.виконання будівельних, ремонтно-будівельних, монтажних, електромонтажних робіт, обслуговування електромереж та надання послуг </w:t>
      </w:r>
      <w:proofErr w:type="spellStart"/>
      <w:r w:rsidRPr="00A205DC">
        <w:rPr>
          <w:rFonts w:ascii="Times New Roman" w:hAnsi="Times New Roman"/>
          <w:sz w:val="24"/>
          <w:szCs w:val="24"/>
          <w:lang w:val="uk-UA"/>
        </w:rPr>
        <w:t>електролабораторії</w:t>
      </w:r>
      <w:proofErr w:type="spellEnd"/>
      <w:r w:rsidRPr="00A205DC">
        <w:rPr>
          <w:rFonts w:ascii="Times New Roman" w:hAnsi="Times New Roman"/>
          <w:sz w:val="24"/>
          <w:szCs w:val="24"/>
          <w:lang w:val="uk-UA"/>
        </w:rPr>
        <w:t xml:space="preserve"> юридичним і фізичним особам на платній основі;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12.монтаж внутрішніх і зовнішніх інженерних мереж, систем, споруд, приладів і засобів вимірювання;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13.здійснення перевезень вантажів і пасажирів автомобільним транспортом;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14.інформаційні, довідкові, орендні та інші послуги на платній основі;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15.організація та/або здійснення навчання і підготовки працівників;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16.забезпечення належного утримання, експлуатації, ремонту, створення технічних  засобів регулювання дорожнього руху (світлофорів, дорожніх знаків, напрямних, сигнальних  та огороджувальних пристроїв тощо), в тому числі виконання робіт по прокладенню ліній електромереж для їх живлення та ліній зв'язку для координації роботи світлофорних об'єктів, обладнання вулично-дорожньої мережі автоматизованими системами керування рухом тощо;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17.виробництво (складання) вуличних ліхтарів та інших приладів  для вуличного освітлення;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18.виробництво (складання) електричного сигнального устаткування, такого як світлофори та пішохідне сигнальне устаткування та  електронних табло;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19.інші спеціалізовані будівельні роботи, монтаж новорічної ялинки та святкової ілюмінації;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20. обслуговування та ремонт годинника тристороннього вуличного;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21. інші види діяльності, що не суперечать чинному законодавству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2.3.По мірі розвитку і розширення виробничо-господарських функцій перелік робіт і послуг, може бути доповнений.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3. УПРАВЛІННЯ ПІДПРИЄМСТВОМ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3.1.Управління підприємством здійснює керівник, який призначається на посаду (на умовах контракту) і звільняться міським головою, за поданням начальника управління житлово-комунального господарства, благоустрою та екології Тернопільської міської ради, а заступник, головний інженер і головний бухгалтер призначається керівником підприємства за погодженням начальника управління житлово-комунального господарства благоустрою та екології Тернопільської міської ради. Штатний розпис ІТП і службовців підприємства погоджується засновником або уповноваженим органом.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3.2.Засновник здійснює свої права по управлінню підприємством через керівника підприємства.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3.3.До компетенції засновника належить: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визначення основних напрямків діяльності підприємства, затвердження перспективних планів та звітів про їх виконання;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затвердження Статуту, внесення змін та доповнень до нього;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встановлення розміру, форми і порядку внесення додаткових внесків;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відчуження майна, здачу в оренду;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прийняття рішень про реорганізацію або припинення діяльності підприємства;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призначення на посаду і звільнення з посади керівника підприємства;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інші питання, що не суперечать чинному законодавству.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3.4.Керівник підприємства керує діяльністю підприємства, забезпечує виконання покладених на підприємство завдань відповідно до чинного законодавства.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3.5.Керівник підприємства: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без доручення діє від імені Підприємства, представляє його інтереси в усіх установах незалежно від форми власності;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укладає угоди, в тому числі трудові;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видає доручення та накази згідно з чинним законодавством та рішеннями Засновника;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несе персональну відповідальність за виконання покладених на нього обов'язків;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приймає на роботу і звільняє з роботи працівників, відповідно до чинного законодавства;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видає в межах компетенції накази по Підприємству;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розпоряджається коштами в межах кошторису витрат;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приймає інші рішення по питаннях роботи Підприємства, що не суперечать чинному законодавству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3.6.Повноваження трудового  колективу реалізуються загальними зборами трудового колективу.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Збори трудового колективу повноважні, якщо на них присутні не менше 2/3 трудового колективу підприємства. Рішення зборів трудового колективу приймаються відкритим голосуванням простою більшістю голосів трудового колективу.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До компетенції трудового колективу входить: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розгляд і затвердження колективного договору;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розгляд і вирішення, згідно Статутом Підприємства, питань самоврядування трудового колективу;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визначення та затвердження переліку і порядку надання працівникам підприємства соціальних пільг.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4. РОЗМІР І ПОРЯДОК ФОРМУВАННЯ СТАТУТНОГО КАПІТАЛУ ПІДПРИЄМСТВА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4.1.Підприємство для забезпечення належного функціонування своєї діяльності, формує статутний капітал, у передбаченому законодавством України порядку.</w:t>
      </w:r>
    </w:p>
    <w:p w:rsidR="00A205DC" w:rsidRPr="00A205DC" w:rsidRDefault="00A205DC" w:rsidP="00A205DC">
      <w:pPr>
        <w:shd w:val="clear" w:color="auto" w:fill="FFFFFF"/>
        <w:tabs>
          <w:tab w:val="left" w:pos="3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A205DC">
        <w:rPr>
          <w:rFonts w:ascii="Times New Roman" w:eastAsia="Times New Roman" w:hAnsi="Times New Roman"/>
          <w:sz w:val="24"/>
          <w:szCs w:val="24"/>
          <w:lang w:val="uk-UA"/>
        </w:rPr>
        <w:t>4.2. Розмір статутного капіталу становить:</w:t>
      </w:r>
      <w:bookmarkStart w:id="0" w:name="_GoBack"/>
      <w:bookmarkEnd w:id="0"/>
      <w:r w:rsidRPr="00A205DC">
        <w:rPr>
          <w:rFonts w:ascii="Times New Roman" w:eastAsia="Times New Roman" w:hAnsi="Times New Roman"/>
          <w:sz w:val="24"/>
          <w:szCs w:val="24"/>
          <w:lang w:val="uk-UA"/>
        </w:rPr>
        <w:t xml:space="preserve">16 151 900,00 грн. </w:t>
      </w:r>
      <w:r w:rsidRPr="00A205D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(шістнадцять мільйонів сто п'ятдесят одна тисяча дев’ятсот грн. 00 коп.).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4.3.Підприємство має право змінювати (збільшувати, зменшувати) розмір статутного капіталу. Збільшення або зменшення розміру статутного капіталу здійснюється за погодженням з власником (Засновником).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4.4.Зміни (зменшення або збільшення) розміру статутного капіталу відображаються у бухгалтерському обліку Підприємства на підставі документів, згідно яких проводяться відповідні зміни.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4.5.Статутний капітал підприємства формується з: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1.комунального майна, переданого Підприємству, на підставі відповідного рішення Власника (Засновника);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2. інших джерел, не заборонених нормами чинного законодавства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5. ПОРЯДОК УТВОРЕННЯ МАЙНА ПІДПРИЄМСТВА ТА ЙОГО ВИКОРИСТАННЯ. ПОРЯДОК РОЗПОДІЛУ ПРИБУТКІВ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5.1.Майно підприємства становлять основні фонди та оборотні кошти, а також інші цінності вартість яких відображається в самостійному балансі. Для забезпечення діяльності підприємства може утворюватись статутний капітал.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5.2.Джерелами формування майна підприємства є: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 xml:space="preserve">- майно </w:t>
      </w:r>
      <w:proofErr w:type="spellStart"/>
      <w:r w:rsidRPr="00A205DC">
        <w:rPr>
          <w:rFonts w:ascii="Times New Roman" w:hAnsi="Times New Roman"/>
          <w:sz w:val="24"/>
          <w:szCs w:val="24"/>
          <w:lang w:val="uk-UA"/>
        </w:rPr>
        <w:t>та\або</w:t>
      </w:r>
      <w:proofErr w:type="spellEnd"/>
      <w:r w:rsidRPr="00A205DC">
        <w:rPr>
          <w:rFonts w:ascii="Times New Roman" w:hAnsi="Times New Roman"/>
          <w:sz w:val="24"/>
          <w:szCs w:val="24"/>
          <w:lang w:val="uk-UA"/>
        </w:rPr>
        <w:t xml:space="preserve"> кошти передані Засновником (Власником);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доходи від фінансово-господарської діяльності;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доходи від цінних паперів;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кредити банків та інших кредиторів;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капітальні вкладення та дотації бюджетів;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придбання майна інших підприємств, установ, організації;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безоплатні або благодійні внески, пожертвування організацій, підприємств і громадян;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доходи від іншої діяльності;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- інші джерела не заборонені законодавчими актами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5.3.Прибуток Підприємства утворюється з усіх надходжень після покриття матеріальних прирівняних до них витрат і витрат на оплату праці. З балансового прибутку Підприємства сплачуються проценти по кредитах банків та по облігаціях, а також вносяться передбачені законодавством України податки та інші платежі до бюджету.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5.4.Прибуток, який залишається після сплати податків і інших обов'язкових платежів розподіляється згідно порядку визначеному засновником.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5.5.Підприємство відповідає по своїх зобов'язаннях усім своїм майном. Збитки Підприємству відшкодовуються за рахунок коштів, які є у підприємства. При нестачі цих коштів за рахунок реалізації майна Підприємства.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5.6.Підприємство не несе відповідальності за зобов'язаннями Засновника, а Засновник за зобов'язаннями Підприємства.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6. ПРАЦЯ І ЗАРОБІТНА ПЛАТА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6.1.Трудові доходи кожного працівника визначаються на підставі колективних договорів складених на підставі генеральної та галузевих угод, його трудового вкладу з врахуванням кінцевих результатів роботи Підприємства і не можуть бути нижчими від мінімуму встановленого законодавством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6.2.Підприємство самостійно встановлює форми, системи і розміри оплати праці за погодженням з засновником або уповноваженим органом, виходячи з вимог чинного законодавства та у відповідності до нормативних документів галузі в якій здійснюється діяльність.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6.3.Працівники підлягають медичному та соціальному страхуванню і соціальному забезпеченню в порядку, передбаченому чинним законодавством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7. ОБЛІК, ЗВІТНІСТЬ І РЕВІЗІЯ ДІЯЛЬНОСТІ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7.1.Підприємство здійснює оперативний та бухгалтерський облік результатів своєї діяльності, веде статистичну звітність.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7.2.Порядок ведення бухгалтерського обліку та статистичної звітності визначається відповідними законодавчо - нормативними актами.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7.3.Підприємство щоквартально подає засновнику або уповноваженому ним органу звіт про результати своєї діяльності.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7.4.Ревізія і перевірка фінансово-господарської діяльності Підприємства проводиться Засновником уповноваженим ним органом не менше як один раз на рік.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7.5.Перевірка діяльності Підприємства іншими контролюючими органами здійснюється у відповідності з вимогами чинного законодавства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8. ЗОВНІШНЬОЕКОНОМІЧНА ДІЯЛЬНІСТЬ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8.1.Підприємство має право здійснювати зовнішньоекономічну діяльність за погодженням із Засновником.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8.2. Підприємство має право одержувати кредити у іноземній валюті від зарубіжних партнерів, іноземних громадян та інших джерел при погодженні з засновником або уповноваженим ним органом, при цьому валютні кошти зараховуються на баланс Підприємства і використовуються ним самостійно.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8.3.По одержаних підприємством кредитах держава відповідальності не несе.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8.4.Підприємство у своїй зовнішньоекономічній діяльності з питань технологічної, екологічної та соціальної безпеки контролюється державними органами.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9. ПРИПИНЕННЯ ДІЯЛЬНОСТІ ПІДПРИЄМСТВА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9.1.Припинення діяльності Підприємства відбувається шляхом його реорганізації (злиття, приєднання, поділу, виділення, перетворення) або ліквідації за рішенням засновника чи за рішенням суду.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9.2.При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9.3.Підприємство ліквідується: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а) за рішенням власника;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б) на підставі рішення суду або господарського суду;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в) у разі визнання його банкрутом;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г) в інших випадках передбачених чинним законодавством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9.4.Реорганізація підприємства відбувається за рішенням власника.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9.5.Ліквідація Підприємства здійснюється ліквідаційною комісією призначеною засновником.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9.6.Ліквідаційна комісія.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Ліквідація підприємства провадиться призначеною засновником ліквідаційною комісією, а у випадках банкрутства та припинення діяльності підприємства за рішенням суду - ліквідаційною комісією, що призначається цими органами.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З дня призначення ліквідаційної комісії до неї переходять повноваження по управлінню справами підприємства.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Ліквідаційна комісія у триденний строк з моменту її призначення публікує інформацію підприємства в одному з офіційних (республіканському і місцевому) органів преси із зазначенням строку подачі заяв кредиторами своїх  претензій, оцінює наявне майно підприємства, виявляє його дебіторів і кредиторів та розраховується з ними, вживає заходів до оплати боргів підприємства третім особам, складає ліквідаційний баланс та подає його власнику підприємства або органу, що призначив ліквідаційну комісію.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9.7.Майно і кошти, які залишаються після погашення зобов'язань, переходять у власність засновника.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9.8.Підприємство вважається реорганізованим або ліквідованим з моменту виключення його з Єдиного державного реєстру юридичних осіб, фізичних осіб - підприємців та громадських формувань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9.9.У разі реорганізації Підприємства його права і обов'язки переходять до правонаступників.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05DC">
        <w:rPr>
          <w:rFonts w:ascii="Times New Roman" w:hAnsi="Times New Roman"/>
          <w:b/>
          <w:sz w:val="24"/>
          <w:szCs w:val="24"/>
          <w:lang w:val="uk-UA"/>
        </w:rPr>
        <w:t>Розділ 10. ЗМІНИ ТА ДОПОВНЕННЯ ДО СТАТУТУ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10.1.Даний Статут, а також зміни до нього підлягають державній реєстрації.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>10.2.Положення, які не ввійшли в даний Статут, регулюються чинним законодавством України.</w:t>
      </w: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05DC" w:rsidRPr="00A205DC" w:rsidRDefault="00A205DC" w:rsidP="00A205D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5DC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A205DC">
        <w:rPr>
          <w:rFonts w:ascii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hAnsi="Times New Roman"/>
          <w:sz w:val="24"/>
          <w:szCs w:val="24"/>
          <w:lang w:val="uk-UA"/>
        </w:rPr>
        <w:tab/>
      </w:r>
      <w:r w:rsidRPr="00A205DC"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p w:rsidR="00A205DC" w:rsidRPr="00A205DC" w:rsidRDefault="00A205DC" w:rsidP="00A205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A264B" w:rsidRPr="00A205DC" w:rsidRDefault="00BA264B" w:rsidP="00A2445B">
      <w:pPr>
        <w:rPr>
          <w:lang w:val="uk-UA"/>
        </w:rPr>
      </w:pPr>
    </w:p>
    <w:sectPr w:rsidR="00BA264B" w:rsidRPr="00A205DC" w:rsidSect="00E43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8A210B"/>
    <w:rsid w:val="00045F87"/>
    <w:rsid w:val="00090B61"/>
    <w:rsid w:val="000D3D07"/>
    <w:rsid w:val="00156772"/>
    <w:rsid w:val="001A1DE3"/>
    <w:rsid w:val="001A7008"/>
    <w:rsid w:val="002E7CF0"/>
    <w:rsid w:val="0030676C"/>
    <w:rsid w:val="004B2AA1"/>
    <w:rsid w:val="0066480D"/>
    <w:rsid w:val="007574AC"/>
    <w:rsid w:val="00787803"/>
    <w:rsid w:val="008A210B"/>
    <w:rsid w:val="00A205DC"/>
    <w:rsid w:val="00A2445B"/>
    <w:rsid w:val="00BA264B"/>
    <w:rsid w:val="00C927A2"/>
    <w:rsid w:val="00E57FBB"/>
    <w:rsid w:val="00FA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AC"/>
  </w:style>
  <w:style w:type="paragraph" w:styleId="2">
    <w:name w:val="heading 2"/>
    <w:aliases w:val="Arial2 Заголовок"/>
    <w:basedOn w:val="a"/>
    <w:next w:val="a"/>
    <w:link w:val="20"/>
    <w:semiHidden/>
    <w:unhideWhenUsed/>
    <w:qFormat/>
    <w:rsid w:val="008A210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Arial2 Заголовок Знак"/>
    <w:basedOn w:val="a0"/>
    <w:link w:val="2"/>
    <w:semiHidden/>
    <w:rsid w:val="008A210B"/>
    <w:rPr>
      <w:rFonts w:ascii="Arial" w:eastAsia="Calibri" w:hAnsi="Arial" w:cs="Arial"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A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9936</Words>
  <Characters>5665</Characters>
  <Application>Microsoft Office Word</Application>
  <DocSecurity>0</DocSecurity>
  <Lines>47</Lines>
  <Paragraphs>31</Paragraphs>
  <ScaleCrop>false</ScaleCrop>
  <Company>Reanimator Extreme Edition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d03-Babiy1</dc:creator>
  <cp:lastModifiedBy>7</cp:lastModifiedBy>
  <cp:revision>1</cp:revision>
  <dcterms:created xsi:type="dcterms:W3CDTF">2023-11-08T08:38:00Z</dcterms:created>
  <dcterms:modified xsi:type="dcterms:W3CDTF">2023-11-08T08:38:00Z</dcterms:modified>
</cp:coreProperties>
</file>