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B609" w14:textId="77777777" w:rsidR="00980EEB" w:rsidRDefault="00980EEB" w:rsidP="00980EEB">
      <w:pPr>
        <w:pStyle w:val="a4"/>
        <w:jc w:val="right"/>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Додаток </w:t>
      </w:r>
    </w:p>
    <w:p w14:paraId="523A408C" w14:textId="77777777" w:rsidR="00980EEB" w:rsidRDefault="00980EEB" w:rsidP="00980EEB">
      <w:pPr>
        <w:pStyle w:val="a4"/>
        <w:jc w:val="right"/>
        <w:rPr>
          <w:rFonts w:ascii="Times New Roman" w:hAnsi="Times New Roman" w:cs="Times New Roman"/>
          <w:sz w:val="28"/>
          <w:szCs w:val="28"/>
        </w:rPr>
      </w:pPr>
      <w:r>
        <w:rPr>
          <w:rFonts w:ascii="Times New Roman" w:hAnsi="Times New Roman" w:cs="Times New Roman"/>
          <w:sz w:val="28"/>
          <w:szCs w:val="28"/>
        </w:rPr>
        <w:t>до рішення виконавчого комітету</w:t>
      </w:r>
    </w:p>
    <w:p w14:paraId="1FCB2D6D" w14:textId="77777777" w:rsidR="00980EEB" w:rsidRDefault="00980EEB" w:rsidP="00980EEB">
      <w:pPr>
        <w:pStyle w:val="a4"/>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09A7E05" w14:textId="77777777" w:rsidR="00980EEB" w:rsidRDefault="00980EEB" w:rsidP="00980EEB">
      <w:pPr>
        <w:pStyle w:val="a4"/>
        <w:jc w:val="center"/>
        <w:rPr>
          <w:rFonts w:ascii="Times New Roman" w:hAnsi="Times New Roman" w:cs="Times New Roman"/>
          <w:b/>
          <w:sz w:val="28"/>
          <w:szCs w:val="28"/>
        </w:rPr>
      </w:pPr>
      <w:r>
        <w:rPr>
          <w:rFonts w:ascii="Times New Roman" w:hAnsi="Times New Roman" w:cs="Times New Roman"/>
          <w:b/>
          <w:sz w:val="28"/>
          <w:szCs w:val="28"/>
        </w:rPr>
        <w:t>ПОЛОЖЕННЯ</w:t>
      </w:r>
    </w:p>
    <w:p w14:paraId="51E17456" w14:textId="77777777" w:rsidR="00980EEB" w:rsidRDefault="00980EEB" w:rsidP="00980EEB">
      <w:pPr>
        <w:pStyle w:val="a4"/>
        <w:jc w:val="center"/>
        <w:rPr>
          <w:rFonts w:ascii="Times New Roman" w:hAnsi="Times New Roman" w:cs="Times New Roman"/>
          <w:sz w:val="28"/>
          <w:szCs w:val="28"/>
        </w:rPr>
      </w:pPr>
      <w:r>
        <w:rPr>
          <w:rFonts w:ascii="Times New Roman" w:hAnsi="Times New Roman" w:cs="Times New Roman"/>
          <w:sz w:val="28"/>
          <w:szCs w:val="28"/>
        </w:rPr>
        <w:t>про порядок надання ритуальних послуг</w:t>
      </w:r>
    </w:p>
    <w:p w14:paraId="5138DE02" w14:textId="77777777" w:rsidR="00980EEB" w:rsidRDefault="00980EEB" w:rsidP="00980EEB">
      <w:pPr>
        <w:pStyle w:val="a4"/>
        <w:jc w:val="center"/>
        <w:rPr>
          <w:rFonts w:ascii="Times New Roman" w:hAnsi="Times New Roman" w:cs="Times New Roman"/>
          <w:sz w:val="28"/>
          <w:szCs w:val="28"/>
        </w:rPr>
      </w:pPr>
      <w:r>
        <w:rPr>
          <w:rFonts w:ascii="Times New Roman" w:hAnsi="Times New Roman" w:cs="Times New Roman"/>
          <w:sz w:val="28"/>
          <w:szCs w:val="28"/>
        </w:rPr>
        <w:t>на військовому кладовищі «Пантеон Героїв Тернополя»</w:t>
      </w:r>
    </w:p>
    <w:p w14:paraId="0DA9D99B" w14:textId="77777777" w:rsidR="00980EEB" w:rsidRDefault="00980EEB" w:rsidP="00980EEB">
      <w:pPr>
        <w:pStyle w:val="a4"/>
        <w:jc w:val="both"/>
        <w:rPr>
          <w:rFonts w:ascii="Times New Roman" w:hAnsi="Times New Roman" w:cs="Times New Roman"/>
          <w:b/>
          <w:sz w:val="28"/>
          <w:szCs w:val="28"/>
        </w:rPr>
      </w:pPr>
    </w:p>
    <w:p w14:paraId="480DD1D8" w14:textId="77777777" w:rsidR="00980EEB" w:rsidRDefault="00980EEB" w:rsidP="00980EEB">
      <w:pPr>
        <w:pStyle w:val="a4"/>
        <w:ind w:firstLine="708"/>
        <w:jc w:val="both"/>
        <w:rPr>
          <w:rFonts w:ascii="Times New Roman" w:hAnsi="Times New Roman" w:cs="Times New Roman"/>
          <w:sz w:val="28"/>
          <w:szCs w:val="28"/>
        </w:rPr>
      </w:pPr>
      <w:r>
        <w:rPr>
          <w:rFonts w:ascii="Times New Roman" w:hAnsi="Times New Roman" w:cs="Times New Roman"/>
          <w:sz w:val="28"/>
          <w:szCs w:val="28"/>
        </w:rPr>
        <w:t>Положення про порядок надання ритуальних послуг на кладовищі «Пантеон Героїв Тернополя» розроблено відповідно до Закону України «Про місцеве самоврядування в Україні», Закону України «Про поховання і похоронну справу», Наказу Державного комітету України з питань житлово-комунального господарства від 19.11.2003 № 193 та інших нормативно-правових актів.</w:t>
      </w:r>
    </w:p>
    <w:p w14:paraId="553830B2"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1.Це Положення регламентує порядок діяльності на </w:t>
      </w:r>
      <w:r>
        <w:rPr>
          <w:rFonts w:ascii="Times New Roman" w:hAnsi="Times New Roman" w:cs="Times New Roman"/>
          <w:sz w:val="28"/>
          <w:szCs w:val="28"/>
        </w:rPr>
        <w:t xml:space="preserve">військовому кладовищі «Пантеон Героїв Тернополя» (далі військове кладовище) </w:t>
      </w:r>
      <w:r>
        <w:rPr>
          <w:rFonts w:ascii="Times New Roman" w:hAnsi="Times New Roman" w:cs="Times New Roman"/>
          <w:sz w:val="28"/>
          <w:szCs w:val="28"/>
          <w:shd w:val="clear" w:color="auto" w:fill="FFFFFF"/>
        </w:rPr>
        <w:t>та здійснення почесних поховань на його території загиблих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w:t>
      </w:r>
    </w:p>
    <w:p w14:paraId="67B105B6"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2. М</w:t>
      </w:r>
      <w:r>
        <w:rPr>
          <w:rFonts w:ascii="Times New Roman" w:hAnsi="Times New Roman" w:cs="Times New Roman"/>
          <w:sz w:val="28"/>
          <w:szCs w:val="28"/>
          <w:shd w:val="clear" w:color="auto" w:fill="FFFFFF"/>
        </w:rPr>
        <w:t>етою створення військового кладовища є гідне вшанування загиблих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та віддання їм належних військових почестей.</w:t>
      </w:r>
    </w:p>
    <w:p w14:paraId="0D350A49"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 </w:t>
      </w:r>
      <w:r>
        <w:rPr>
          <w:rFonts w:ascii="Times New Roman" w:hAnsi="Times New Roman" w:cs="Times New Roman"/>
          <w:sz w:val="28"/>
          <w:szCs w:val="28"/>
        </w:rPr>
        <w:t>На військовому кладовищі може здійснюватися поховання з військовими почестями загиблих (померлих):</w:t>
      </w:r>
    </w:p>
    <w:p w14:paraId="46D84CF7" w14:textId="77777777" w:rsidR="00980EEB" w:rsidRDefault="00980EEB" w:rsidP="00980EEB">
      <w:pPr>
        <w:pStyle w:val="a4"/>
        <w:jc w:val="both"/>
        <w:rPr>
          <w:rFonts w:ascii="Times New Roman" w:hAnsi="Times New Roman" w:cs="Times New Roman"/>
          <w:sz w:val="28"/>
          <w:szCs w:val="28"/>
        </w:rPr>
      </w:pPr>
      <w:bookmarkStart w:id="0" w:name="n284"/>
      <w:bookmarkEnd w:id="0"/>
      <w:r>
        <w:rPr>
          <w:rFonts w:ascii="Times New Roman" w:hAnsi="Times New Roman" w:cs="Times New Roman"/>
          <w:sz w:val="28"/>
          <w:szCs w:val="28"/>
        </w:rPr>
        <w:t>а) військовослужбовців сил безпеки та оборони, які захищали незалежність, суверенітет та територіальну цілісність України;</w:t>
      </w:r>
    </w:p>
    <w:p w14:paraId="730D6D47" w14:textId="77777777" w:rsidR="00980EEB" w:rsidRDefault="00980EEB" w:rsidP="00980EEB">
      <w:pPr>
        <w:pStyle w:val="a4"/>
        <w:jc w:val="both"/>
        <w:rPr>
          <w:rFonts w:ascii="Times New Roman" w:hAnsi="Times New Roman" w:cs="Times New Roman"/>
          <w:sz w:val="28"/>
          <w:szCs w:val="28"/>
        </w:rPr>
      </w:pPr>
      <w:bookmarkStart w:id="1" w:name="n285"/>
      <w:bookmarkEnd w:id="1"/>
      <w:r>
        <w:rPr>
          <w:rFonts w:ascii="Times New Roman" w:hAnsi="Times New Roman" w:cs="Times New Roman"/>
          <w:sz w:val="28"/>
          <w:szCs w:val="28"/>
        </w:rPr>
        <w:t>б) військовослужбовців - Героїв України, яким починаючи з 2014 року вручено орден "Золота Зірка", а також військовослужбовців, нагороджених орденом Богдана Хмельницького трьох ступенів, орденом "За мужність" трьох ступенів, орденом княгині Ольги трьох ступенів;</w:t>
      </w:r>
    </w:p>
    <w:p w14:paraId="65263CEB" w14:textId="77777777" w:rsidR="00980EEB" w:rsidRDefault="00980EEB" w:rsidP="00980EEB">
      <w:pPr>
        <w:pStyle w:val="a4"/>
        <w:jc w:val="both"/>
        <w:rPr>
          <w:rFonts w:ascii="Times New Roman" w:hAnsi="Times New Roman" w:cs="Times New Roman"/>
          <w:sz w:val="28"/>
          <w:szCs w:val="28"/>
        </w:rPr>
      </w:pPr>
      <w:bookmarkStart w:id="2" w:name="n286"/>
      <w:bookmarkEnd w:id="2"/>
      <w:r>
        <w:rPr>
          <w:rFonts w:ascii="Times New Roman" w:hAnsi="Times New Roman" w:cs="Times New Roman"/>
          <w:sz w:val="28"/>
          <w:szCs w:val="28"/>
        </w:rPr>
        <w:t>в) учасників бойових дій, визначених </w:t>
      </w:r>
      <w:hyperlink r:id="rId4" w:anchor="n49" w:tgtFrame="_blank" w:history="1">
        <w:r>
          <w:rPr>
            <w:rStyle w:val="a3"/>
            <w:rFonts w:ascii="Times New Roman" w:hAnsi="Times New Roman" w:cs="Times New Roman"/>
            <w:sz w:val="28"/>
            <w:szCs w:val="28"/>
          </w:rPr>
          <w:t>абзацом другим</w:t>
        </w:r>
      </w:hyperlink>
      <w:r>
        <w:rPr>
          <w:rFonts w:ascii="Times New Roman" w:hAnsi="Times New Roman" w:cs="Times New Roman"/>
          <w:sz w:val="28"/>
          <w:szCs w:val="28"/>
        </w:rPr>
        <w:t> пункту 2, </w:t>
      </w:r>
      <w:hyperlink r:id="rId5" w:anchor="n73" w:tgtFrame="_blank" w:history="1">
        <w:r>
          <w:rPr>
            <w:rStyle w:val="a3"/>
            <w:rFonts w:ascii="Times New Roman" w:hAnsi="Times New Roman" w:cs="Times New Roman"/>
            <w:sz w:val="28"/>
            <w:szCs w:val="28"/>
          </w:rPr>
          <w:t>пунктами 19-24</w:t>
        </w:r>
      </w:hyperlink>
      <w:r>
        <w:rPr>
          <w:rFonts w:ascii="Times New Roman" w:hAnsi="Times New Roman" w:cs="Times New Roman"/>
          <w:sz w:val="28"/>
          <w:szCs w:val="28"/>
        </w:rPr>
        <w:t> частини першої статті 6 Закону України "Про статус ветеранів війни, гарантії їх соціального захисту";</w:t>
      </w:r>
    </w:p>
    <w:p w14:paraId="06FBF497" w14:textId="77777777" w:rsidR="00980EEB" w:rsidRDefault="00980EEB" w:rsidP="00980EEB">
      <w:pPr>
        <w:pStyle w:val="a4"/>
        <w:jc w:val="both"/>
        <w:rPr>
          <w:rFonts w:ascii="Times New Roman" w:hAnsi="Times New Roman" w:cs="Times New Roman"/>
          <w:sz w:val="28"/>
          <w:szCs w:val="28"/>
        </w:rPr>
      </w:pPr>
      <w:bookmarkStart w:id="3" w:name="n287"/>
      <w:bookmarkEnd w:id="3"/>
      <w:r>
        <w:rPr>
          <w:rFonts w:ascii="Times New Roman" w:hAnsi="Times New Roman" w:cs="Times New Roman"/>
          <w:sz w:val="28"/>
          <w:szCs w:val="28"/>
        </w:rPr>
        <w:t>г) осіб з інвалідністю внаслідок війни, визначених </w:t>
      </w:r>
      <w:hyperlink r:id="rId6" w:anchor="n103" w:tgtFrame="_blank" w:history="1">
        <w:r>
          <w:rPr>
            <w:rStyle w:val="a3"/>
            <w:rFonts w:ascii="Times New Roman" w:hAnsi="Times New Roman" w:cs="Times New Roman"/>
            <w:sz w:val="28"/>
            <w:szCs w:val="28"/>
          </w:rPr>
          <w:t>пунктами 11-15</w:t>
        </w:r>
      </w:hyperlink>
      <w:r>
        <w:rPr>
          <w:rFonts w:ascii="Times New Roman" w:hAnsi="Times New Roman" w:cs="Times New Roman"/>
          <w:sz w:val="28"/>
          <w:szCs w:val="28"/>
        </w:rPr>
        <w:t> частини другої статті 7 Закону України "Про статус ветеранів війни, гарантії їх соціального захисту";</w:t>
      </w:r>
    </w:p>
    <w:p w14:paraId="0AE309F1" w14:textId="77777777" w:rsidR="00980EEB" w:rsidRDefault="00980EEB" w:rsidP="00980EEB">
      <w:pPr>
        <w:pStyle w:val="a4"/>
        <w:jc w:val="both"/>
        <w:rPr>
          <w:rFonts w:ascii="Times New Roman" w:hAnsi="Times New Roman" w:cs="Times New Roman"/>
          <w:sz w:val="28"/>
          <w:szCs w:val="28"/>
        </w:rPr>
      </w:pPr>
      <w:bookmarkStart w:id="4" w:name="n288"/>
      <w:bookmarkEnd w:id="4"/>
      <w:r>
        <w:rPr>
          <w:rFonts w:ascii="Times New Roman" w:hAnsi="Times New Roman" w:cs="Times New Roman"/>
          <w:sz w:val="28"/>
          <w:szCs w:val="28"/>
        </w:rPr>
        <w:t xml:space="preserve">ґ) військовослужбовців Збройних Сил України, Служби безпеки України, Служби зовнішньої розвідки України, інших утворених відповідно до законів України військових формувань, які за рішенням відповідних державних органів </w:t>
      </w:r>
    </w:p>
    <w:p w14:paraId="43012829" w14:textId="77777777" w:rsidR="00980EEB" w:rsidRDefault="00980EEB" w:rsidP="00980EEB">
      <w:pPr>
        <w:pStyle w:val="a4"/>
        <w:jc w:val="both"/>
        <w:rPr>
          <w:rFonts w:ascii="Times New Roman" w:hAnsi="Times New Roman" w:cs="Times New Roman"/>
          <w:sz w:val="28"/>
          <w:szCs w:val="28"/>
        </w:rPr>
      </w:pPr>
    </w:p>
    <w:p w14:paraId="1E6E7CEC" w14:textId="77777777" w:rsidR="00980EEB" w:rsidRDefault="00980EEB" w:rsidP="00980EEB">
      <w:pPr>
        <w:pStyle w:val="a4"/>
        <w:jc w:val="both"/>
        <w:rPr>
          <w:rFonts w:ascii="Times New Roman" w:hAnsi="Times New Roman" w:cs="Times New Roman"/>
          <w:sz w:val="28"/>
          <w:szCs w:val="28"/>
        </w:rPr>
      </w:pPr>
    </w:p>
    <w:p w14:paraId="0FBB1CEA" w14:textId="77777777" w:rsidR="00980EEB" w:rsidRDefault="00980EEB" w:rsidP="00980EEB">
      <w:pPr>
        <w:pStyle w:val="a4"/>
        <w:jc w:val="both"/>
        <w:rPr>
          <w:rFonts w:ascii="Times New Roman" w:hAnsi="Times New Roman" w:cs="Times New Roman"/>
          <w:sz w:val="28"/>
          <w:szCs w:val="28"/>
        </w:rPr>
      </w:pPr>
    </w:p>
    <w:p w14:paraId="1850F2CF" w14:textId="77777777" w:rsidR="00980EEB" w:rsidRDefault="00980EEB" w:rsidP="00980EEB">
      <w:pPr>
        <w:pStyle w:val="a4"/>
        <w:jc w:val="both"/>
        <w:rPr>
          <w:rFonts w:ascii="Times New Roman" w:hAnsi="Times New Roman" w:cs="Times New Roman"/>
          <w:sz w:val="28"/>
          <w:szCs w:val="28"/>
        </w:rPr>
      </w:pPr>
    </w:p>
    <w:p w14:paraId="747FB2B5" w14:textId="77777777" w:rsidR="00980EEB" w:rsidRDefault="00980EEB" w:rsidP="00980EEB">
      <w:pPr>
        <w:pStyle w:val="a4"/>
        <w:jc w:val="both"/>
        <w:rPr>
          <w:rFonts w:ascii="Times New Roman" w:hAnsi="Times New Roman" w:cs="Times New Roman"/>
          <w:sz w:val="28"/>
          <w:szCs w:val="28"/>
        </w:rPr>
      </w:pPr>
    </w:p>
    <w:p w14:paraId="61F7BCD8" w14:textId="77777777" w:rsidR="00980EEB" w:rsidRDefault="00980EEB" w:rsidP="00980EEB">
      <w:pPr>
        <w:pStyle w:val="a4"/>
        <w:jc w:val="both"/>
        <w:rPr>
          <w:rFonts w:ascii="Times New Roman" w:hAnsi="Times New Roman" w:cs="Times New Roman"/>
          <w:sz w:val="28"/>
          <w:szCs w:val="28"/>
        </w:rPr>
      </w:pPr>
    </w:p>
    <w:p w14:paraId="7814844E"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були направлені для участі в міжнародних операціях з підтримання миру і безпеки або у відрядження до держав, на території яких у цей період велися бойові дії.</w:t>
      </w:r>
    </w:p>
    <w:p w14:paraId="46249C5F"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lastRenderedPageBreak/>
        <w:t>4. Поховання загиблого (померлого) покладається на виконавця волевиявлення загиблого (померлого).</w:t>
      </w:r>
    </w:p>
    <w:p w14:paraId="058FC20E" w14:textId="77777777" w:rsidR="00980EEB" w:rsidRDefault="00980EEB" w:rsidP="00980EEB">
      <w:pPr>
        <w:pStyle w:val="a4"/>
        <w:ind w:firstLine="708"/>
        <w:jc w:val="both"/>
        <w:rPr>
          <w:rFonts w:ascii="Times New Roman" w:hAnsi="Times New Roman" w:cs="Times New Roman"/>
          <w:sz w:val="28"/>
          <w:szCs w:val="28"/>
        </w:rPr>
      </w:pPr>
      <w:bookmarkStart w:id="5" w:name="n12"/>
      <w:bookmarkEnd w:id="5"/>
      <w:r>
        <w:rPr>
          <w:rFonts w:ascii="Times New Roman" w:hAnsi="Times New Roman" w:cs="Times New Roman"/>
          <w:sz w:val="28"/>
          <w:szCs w:val="28"/>
        </w:rPr>
        <w:t>У разі відсутності у волевиявленні загиблого (померлого) вказівки на виконання волевиявлення чи відмови виконавця від виконання волевиявлення загиблого (померлого) поховання загиблого (померлого) здійснюється чоловіком (дружиною), батьками (піклувальниками), дітьми, сестрою, братом, дідом або бабою, онуком (правнуком), іншою особою, яка зобов’язалася поховати загиблого (померлого) відповідно до законодавства.</w:t>
      </w:r>
    </w:p>
    <w:p w14:paraId="771448E2" w14:textId="77777777" w:rsidR="00980EEB" w:rsidRDefault="00980EEB" w:rsidP="00980EEB">
      <w:pPr>
        <w:pStyle w:val="a4"/>
        <w:ind w:firstLine="708"/>
        <w:jc w:val="both"/>
        <w:rPr>
          <w:rFonts w:ascii="Times New Roman" w:hAnsi="Times New Roman" w:cs="Times New Roman"/>
          <w:sz w:val="28"/>
          <w:szCs w:val="28"/>
        </w:rPr>
      </w:pPr>
      <w:bookmarkStart w:id="6" w:name="n13"/>
      <w:bookmarkEnd w:id="6"/>
      <w:r>
        <w:rPr>
          <w:rFonts w:ascii="Times New Roman" w:hAnsi="Times New Roman" w:cs="Times New Roman"/>
          <w:sz w:val="28"/>
          <w:szCs w:val="28"/>
        </w:rPr>
        <w:t>Якщо загиблий (померлий) належить до померлих одиноких громадян, осіб без певного місця проживання, громадян, від поховання яких відмовилися рідні, його поховання здійснюється уповноваженим представником відповідного органу місцевого самоврядування (далі - замовник поховання загиблого (померлого).</w:t>
      </w:r>
    </w:p>
    <w:p w14:paraId="603CEFF9"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5. На підставі свідоцтва про смерть та копій документів, що підтверджують віднесення особи до загиблих (померлих) осіб, зазначених у п. 3 цього Положення, виконавець волевиявлення загиблого (померлого), особа, яка зобов’язалася поховати загиблого (померлого) відповідно до законодавства, або замовник поховання загиблого (померлого) звертаються особисто до СКП «Ритуальна служба» Тернопільської міської ради, з приводу укладення відповідного договору-замовлення на організацію та проведення поховання на військовому кладовищі не пізніше ніж за 24 години до запланованої дати поховання.</w:t>
      </w:r>
    </w:p>
    <w:p w14:paraId="1CCF16A0"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6. Особі, яка зобов’язалася поховати загиблого (померлого) відповідно до законодавства, або замовнику поховання загиблого (померлого) може бути відмовлено в укладенні договору-замовлення з таких підстав:</w:t>
      </w:r>
    </w:p>
    <w:p w14:paraId="4FA3B292" w14:textId="77777777" w:rsidR="00980EEB" w:rsidRDefault="00980EEB" w:rsidP="00980EEB">
      <w:pPr>
        <w:pStyle w:val="a4"/>
        <w:jc w:val="both"/>
        <w:rPr>
          <w:rFonts w:ascii="Times New Roman" w:hAnsi="Times New Roman" w:cs="Times New Roman"/>
          <w:sz w:val="28"/>
          <w:szCs w:val="28"/>
        </w:rPr>
      </w:pPr>
      <w:bookmarkStart w:id="7" w:name="n17"/>
      <w:bookmarkEnd w:id="7"/>
      <w:r>
        <w:rPr>
          <w:rFonts w:ascii="Times New Roman" w:hAnsi="Times New Roman" w:cs="Times New Roman"/>
          <w:sz w:val="28"/>
          <w:szCs w:val="28"/>
        </w:rPr>
        <w:t>загиблий (померлий) не належить до осіб, визначених у пункті 3 даного Положення;</w:t>
      </w:r>
    </w:p>
    <w:p w14:paraId="56065897" w14:textId="77777777" w:rsidR="00980EEB" w:rsidRDefault="00980EEB" w:rsidP="00980EEB">
      <w:pPr>
        <w:pStyle w:val="a4"/>
        <w:jc w:val="both"/>
        <w:rPr>
          <w:rFonts w:ascii="Times New Roman" w:hAnsi="Times New Roman" w:cs="Times New Roman"/>
          <w:sz w:val="28"/>
          <w:szCs w:val="28"/>
        </w:rPr>
      </w:pPr>
      <w:bookmarkStart w:id="8" w:name="n18"/>
      <w:bookmarkEnd w:id="8"/>
      <w:r>
        <w:rPr>
          <w:rFonts w:ascii="Times New Roman" w:hAnsi="Times New Roman" w:cs="Times New Roman"/>
          <w:sz w:val="28"/>
          <w:szCs w:val="28"/>
        </w:rPr>
        <w:t>загиблий (померлий) похований на іншому кладовищі;</w:t>
      </w:r>
    </w:p>
    <w:p w14:paraId="4C81729E" w14:textId="77777777" w:rsidR="00980EEB" w:rsidRDefault="00980EEB" w:rsidP="00980EEB">
      <w:pPr>
        <w:pStyle w:val="a4"/>
        <w:jc w:val="both"/>
        <w:rPr>
          <w:rFonts w:ascii="Times New Roman" w:hAnsi="Times New Roman" w:cs="Times New Roman"/>
          <w:sz w:val="28"/>
          <w:szCs w:val="28"/>
        </w:rPr>
      </w:pPr>
      <w:bookmarkStart w:id="9" w:name="n19"/>
      <w:bookmarkEnd w:id="9"/>
      <w:r>
        <w:rPr>
          <w:rFonts w:ascii="Times New Roman" w:hAnsi="Times New Roman" w:cs="Times New Roman"/>
          <w:sz w:val="28"/>
          <w:szCs w:val="28"/>
        </w:rPr>
        <w:t>подання недостовірних відомостей.</w:t>
      </w:r>
    </w:p>
    <w:p w14:paraId="1D170878"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7. Поховання загиблого (померлого) здійснюється СКП «Ритуальна служба» Тернопільської міської ради у строк, визначений  договором-замовлення.</w:t>
      </w:r>
    </w:p>
    <w:p w14:paraId="17AC9ABE" w14:textId="77777777" w:rsidR="00980EEB" w:rsidRDefault="00980EEB" w:rsidP="00980EEB">
      <w:pPr>
        <w:pStyle w:val="a4"/>
        <w:jc w:val="both"/>
        <w:rPr>
          <w:rFonts w:ascii="Times New Roman" w:hAnsi="Times New Roman" w:cs="Times New Roman"/>
          <w:sz w:val="28"/>
          <w:szCs w:val="28"/>
        </w:rPr>
      </w:pPr>
      <w:bookmarkStart w:id="10" w:name="n16"/>
      <w:bookmarkEnd w:id="10"/>
      <w:r>
        <w:rPr>
          <w:rFonts w:ascii="Times New Roman" w:hAnsi="Times New Roman" w:cs="Times New Roman"/>
          <w:sz w:val="28"/>
          <w:szCs w:val="28"/>
        </w:rPr>
        <w:t xml:space="preserve">8. Витрати на почесне поховання загиблих (померлих) осіб на військовому кладовищі та витрати на  </w:t>
      </w:r>
      <w:r>
        <w:rPr>
          <w:rFonts w:ascii="Times New Roman" w:hAnsi="Times New Roman" w:cs="Times New Roman"/>
          <w:sz w:val="28"/>
          <w:szCs w:val="28"/>
          <w:shd w:val="clear" w:color="auto" w:fill="FFFFFF"/>
        </w:rPr>
        <w:t>виготовлення і встановлення намогильної споруди,</w:t>
      </w:r>
      <w:r>
        <w:rPr>
          <w:rFonts w:ascii="Times New Roman" w:hAnsi="Times New Roman" w:cs="Times New Roman"/>
          <w:sz w:val="28"/>
          <w:szCs w:val="28"/>
        </w:rPr>
        <w:t xml:space="preserve"> здійснюються за рахунок коштів місцевого бюджету відповідно до закону.</w:t>
      </w:r>
    </w:p>
    <w:p w14:paraId="53B938E0" w14:textId="77777777" w:rsidR="00980EEB" w:rsidRDefault="00980EEB" w:rsidP="00980EEB">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За зверненням виконавця волевиявлення загиблого (померлого), особи, яка зобов’язалася поховати загиблого (померлого) відповідно до законодавства, або замовника поховання загиблого (померлого) на території військового кладовища виділяється місце для поховання загиблого (померлого) відповідно до затвердженої проектної документації.</w:t>
      </w:r>
    </w:p>
    <w:p w14:paraId="03C7B8A7" w14:textId="77777777" w:rsidR="00980EEB" w:rsidRDefault="00980EEB" w:rsidP="00980EEB">
      <w:pPr>
        <w:pStyle w:val="a4"/>
        <w:jc w:val="both"/>
        <w:rPr>
          <w:rFonts w:ascii="Times New Roman" w:hAnsi="Times New Roman" w:cs="Times New Roman"/>
          <w:sz w:val="28"/>
          <w:szCs w:val="28"/>
        </w:rPr>
      </w:pPr>
    </w:p>
    <w:p w14:paraId="200398E4" w14:textId="77777777" w:rsidR="00980EEB" w:rsidRDefault="00980EEB" w:rsidP="00980EEB">
      <w:pPr>
        <w:pStyle w:val="a4"/>
        <w:jc w:val="both"/>
        <w:rPr>
          <w:rFonts w:ascii="Times New Roman" w:hAnsi="Times New Roman" w:cs="Times New Roman"/>
          <w:sz w:val="28"/>
          <w:szCs w:val="28"/>
        </w:rPr>
      </w:pPr>
    </w:p>
    <w:p w14:paraId="450D1B79" w14:textId="77777777" w:rsidR="00980EEB" w:rsidRDefault="00980EEB" w:rsidP="00980EEB">
      <w:pPr>
        <w:pStyle w:val="a4"/>
        <w:jc w:val="both"/>
        <w:rPr>
          <w:rFonts w:ascii="Times New Roman" w:hAnsi="Times New Roman" w:cs="Times New Roman"/>
          <w:sz w:val="28"/>
          <w:szCs w:val="28"/>
        </w:rPr>
      </w:pPr>
    </w:p>
    <w:p w14:paraId="22E3D716" w14:textId="77777777" w:rsidR="00980EEB" w:rsidRDefault="00980EEB" w:rsidP="00980EEB">
      <w:pPr>
        <w:pStyle w:val="a4"/>
        <w:jc w:val="both"/>
        <w:rPr>
          <w:rFonts w:ascii="Times New Roman" w:hAnsi="Times New Roman" w:cs="Times New Roman"/>
          <w:sz w:val="28"/>
          <w:szCs w:val="28"/>
          <w:u w:val="single"/>
        </w:rPr>
      </w:pPr>
      <w:r>
        <w:rPr>
          <w:rFonts w:ascii="Times New Roman" w:hAnsi="Times New Roman" w:cs="Times New Roman"/>
          <w:sz w:val="28"/>
          <w:szCs w:val="28"/>
        </w:rPr>
        <w:t>10. Виділення місця для поховання загиблого (померлого) здійснюється СКП «Ритуальна служба» Тернопільської міської ради на підставі підписаного договору-замовлення.</w:t>
      </w:r>
    </w:p>
    <w:p w14:paraId="19BF3093" w14:textId="77777777" w:rsidR="00980EEB" w:rsidRDefault="00980EEB" w:rsidP="00980EEB">
      <w:pPr>
        <w:pStyle w:val="a4"/>
        <w:jc w:val="both"/>
        <w:rPr>
          <w:rFonts w:ascii="Times New Roman" w:hAnsi="Times New Roman" w:cs="Times New Roman"/>
          <w:sz w:val="28"/>
          <w:szCs w:val="28"/>
        </w:rPr>
      </w:pPr>
      <w:bookmarkStart w:id="11" w:name="n42"/>
      <w:bookmarkEnd w:id="11"/>
      <w:r>
        <w:rPr>
          <w:rFonts w:ascii="Times New Roman" w:hAnsi="Times New Roman" w:cs="Times New Roman"/>
          <w:sz w:val="28"/>
          <w:szCs w:val="28"/>
        </w:rPr>
        <w:lastRenderedPageBreak/>
        <w:t>Довжина могили повинна бути не менше двох метрів, ширина - 1 метр, глибина - не менше ніж 1,5 метра від поверхні землі до кришки труни з урахуванням місцевих ґрунтово-кліматичних умов.</w:t>
      </w:r>
    </w:p>
    <w:p w14:paraId="56B7391D" w14:textId="77777777" w:rsidR="00980EEB" w:rsidRDefault="00980EEB" w:rsidP="00980EEB">
      <w:pPr>
        <w:pStyle w:val="a4"/>
        <w:jc w:val="both"/>
        <w:rPr>
          <w:rFonts w:ascii="Times New Roman" w:hAnsi="Times New Roman" w:cs="Times New Roman"/>
          <w:sz w:val="28"/>
          <w:szCs w:val="28"/>
        </w:rPr>
      </w:pPr>
      <w:bookmarkStart w:id="12" w:name="n43"/>
      <w:bookmarkEnd w:id="12"/>
      <w:r>
        <w:rPr>
          <w:rFonts w:ascii="Times New Roman" w:hAnsi="Times New Roman" w:cs="Times New Roman"/>
          <w:sz w:val="28"/>
          <w:szCs w:val="28"/>
        </w:rPr>
        <w:t>Для поховання урни з прахом у землю виділяється місце розміром 0,8 на 0,8 метра. Глибина поховання не нормується.</w:t>
      </w:r>
    </w:p>
    <w:p w14:paraId="4E16F2D6"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11. Поховання загиблих (померлих) на військовому кладовищі здійснюється з військовими почестями та базується на принципах створення рівних умов для поховання незалежно від їх раси, кольору шкіри, політичних та інших переконань, статі, етнічного та соціального походження, майнового стану, місця проживання, мовних або інших ознак.</w:t>
      </w:r>
    </w:p>
    <w:p w14:paraId="616EEBC2"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12. На кожній могилі військового, після проведення чину поховання, працівниками СКП «Ритуальна служба» встановлюється металевий флагшток з національним прапором України. Прапори замінюються після втрати ними належного вигляду.</w:t>
      </w:r>
    </w:p>
    <w:p w14:paraId="77576084" w14:textId="77777777" w:rsidR="00980EEB" w:rsidRDefault="00980EEB" w:rsidP="00980EEB">
      <w:pPr>
        <w:pStyle w:val="a4"/>
        <w:jc w:val="both"/>
        <w:rPr>
          <w:rFonts w:ascii="Times New Roman" w:hAnsi="Times New Roman" w:cs="Times New Roman"/>
          <w:sz w:val="28"/>
          <w:szCs w:val="28"/>
        </w:rPr>
      </w:pPr>
      <w:bookmarkStart w:id="13" w:name="n50"/>
      <w:bookmarkEnd w:id="13"/>
      <w:r>
        <w:rPr>
          <w:rFonts w:ascii="Times New Roman" w:hAnsi="Times New Roman" w:cs="Times New Roman"/>
          <w:sz w:val="28"/>
          <w:szCs w:val="28"/>
        </w:rPr>
        <w:t>13.  Виділення родинного місця поховання на військовому кладовищі забороняється.</w:t>
      </w:r>
    </w:p>
    <w:p w14:paraId="6E1EAF7F"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14. Прибирання окремих могил на військовому кладовищі працівники СКП «Ритуальна служба» ТМР проводять лише з дозволу родичів загиблого безкоштовно, без дозволу родичів прибирання могили здійснюється у випадку, якщо могила тривалий час не прибиралась, з попередньою фотофіксацією до та після прибирання робітником з обслуговування місць поховань.</w:t>
      </w:r>
    </w:p>
    <w:p w14:paraId="2A3F8B9B"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15. На наступний календарний рік після поховання на кожній могилі встановлюється намогильна споруда встановленого зразка.</w:t>
      </w:r>
    </w:p>
    <w:p w14:paraId="62DB8582" w14:textId="77777777" w:rsidR="00980EEB" w:rsidRDefault="00980EEB" w:rsidP="00980EEB">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16. Намогильні споруди виготовляються відповідно до затвердженого зразка і розмірів намогильної споруди. </w:t>
      </w:r>
    </w:p>
    <w:p w14:paraId="1A9DC204"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17. Намогильна споруда, складається з пам’ятника, постаменту та намогильної плити. Пам’ятник у формі мальтійського хреста, інші елементи намогильної споруди прямокутної форми виготовляються з природного каменю, завтовшки не менш як 30 сантиметрів</w:t>
      </w:r>
      <w:r>
        <w:rPr>
          <w:rFonts w:ascii="Times New Roman" w:hAnsi="Times New Roman" w:cs="Times New Roman"/>
          <w:sz w:val="28"/>
          <w:szCs w:val="28"/>
          <w:u w:val="single"/>
          <w:shd w:val="clear" w:color="auto" w:fill="FFFFFF"/>
        </w:rPr>
        <w:t>.</w:t>
      </w:r>
    </w:p>
    <w:p w14:paraId="3128DB9C" w14:textId="77777777" w:rsidR="00980EEB" w:rsidRDefault="00980EEB" w:rsidP="00980EEB">
      <w:pPr>
        <w:pStyle w:val="a4"/>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лицьовій поверхні пам’ятника карбується портрет загиблого (померлого) виготовлений з фото-скла чорно-білих кольорів, дата його народження і смерті, прізвище, власне ім’я, по батькові (за наявності), військове звання, а також за бажанням виконавця волевиявлення загиблого (померлого) або особи, яка зобов’язалася його поховати, можуть карбуватися за наявності, нагороди.</w:t>
      </w:r>
    </w:p>
    <w:p w14:paraId="077DC671"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sz w:val="28"/>
          <w:szCs w:val="28"/>
        </w:rPr>
        <w:t>18. Самостійне встановлення будь-яких інших намогильних споруд на військовому меморіальному кладовищі заборонено.</w:t>
      </w:r>
    </w:p>
    <w:p w14:paraId="7F329D8F" w14:textId="77777777" w:rsidR="00980EEB" w:rsidRDefault="00980EEB" w:rsidP="00980EEB">
      <w:pPr>
        <w:pStyle w:val="a4"/>
        <w:jc w:val="both"/>
        <w:rPr>
          <w:rFonts w:ascii="Times New Roman" w:hAnsi="Times New Roman" w:cs="Times New Roman"/>
          <w:sz w:val="28"/>
          <w:szCs w:val="28"/>
        </w:rPr>
      </w:pPr>
    </w:p>
    <w:p w14:paraId="53D38636" w14:textId="77777777" w:rsidR="00980EEB" w:rsidRDefault="00980EEB" w:rsidP="00980EEB">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Сергій НАДАЛ</w:t>
      </w:r>
    </w:p>
    <w:p w14:paraId="74D0AAD8" w14:textId="77777777" w:rsidR="00980EEB" w:rsidRDefault="00980EEB" w:rsidP="00980EEB">
      <w:pPr>
        <w:pStyle w:val="a4"/>
        <w:jc w:val="both"/>
        <w:rPr>
          <w:rFonts w:ascii="Times New Roman" w:hAnsi="Times New Roman" w:cs="Times New Roman"/>
          <w:b/>
          <w:sz w:val="28"/>
          <w:szCs w:val="28"/>
        </w:rPr>
      </w:pPr>
    </w:p>
    <w:p w14:paraId="04370986" w14:textId="77777777" w:rsidR="00980EEB" w:rsidRDefault="00980EEB" w:rsidP="00980EEB">
      <w:pPr>
        <w:pStyle w:val="a4"/>
        <w:jc w:val="both"/>
        <w:rPr>
          <w:rFonts w:ascii="Times New Roman" w:hAnsi="Times New Roman" w:cs="Times New Roman"/>
          <w:b/>
          <w:sz w:val="28"/>
          <w:szCs w:val="28"/>
        </w:rPr>
      </w:pPr>
    </w:p>
    <w:p w14:paraId="4E750044" w14:textId="77777777" w:rsidR="00980EEB" w:rsidRDefault="00980EEB" w:rsidP="00980EEB">
      <w:pPr>
        <w:pStyle w:val="a4"/>
        <w:jc w:val="both"/>
        <w:rPr>
          <w:rFonts w:ascii="Times New Roman" w:hAnsi="Times New Roman" w:cs="Times New Roman"/>
          <w:b/>
          <w:sz w:val="28"/>
          <w:szCs w:val="28"/>
        </w:rPr>
      </w:pPr>
    </w:p>
    <w:p w14:paraId="79981F72" w14:textId="77777777" w:rsidR="00980EEB" w:rsidRDefault="00980EEB" w:rsidP="00980EEB">
      <w:pPr>
        <w:pStyle w:val="a4"/>
        <w:jc w:val="right"/>
        <w:rPr>
          <w:rFonts w:ascii="Times New Roman" w:hAnsi="Times New Roman" w:cs="Times New Roman"/>
          <w:sz w:val="28"/>
          <w:szCs w:val="28"/>
        </w:rPr>
      </w:pPr>
      <w:r>
        <w:rPr>
          <w:rFonts w:ascii="Times New Roman" w:hAnsi="Times New Roman" w:cs="Times New Roman"/>
          <w:sz w:val="28"/>
          <w:szCs w:val="28"/>
        </w:rPr>
        <w:t xml:space="preserve">Додаток </w:t>
      </w:r>
    </w:p>
    <w:p w14:paraId="5BFB4416" w14:textId="77777777" w:rsidR="00980EEB" w:rsidRDefault="00980EEB" w:rsidP="00980EEB">
      <w:pPr>
        <w:pStyle w:val="a4"/>
        <w:jc w:val="right"/>
        <w:rPr>
          <w:rFonts w:ascii="Times New Roman" w:hAnsi="Times New Roman" w:cs="Times New Roman"/>
          <w:sz w:val="28"/>
          <w:szCs w:val="28"/>
        </w:rPr>
      </w:pPr>
      <w:r>
        <w:rPr>
          <w:rFonts w:ascii="Times New Roman" w:hAnsi="Times New Roman" w:cs="Times New Roman"/>
          <w:sz w:val="28"/>
          <w:szCs w:val="28"/>
        </w:rPr>
        <w:t>до Положення про порядок надання ритуальних послуг</w:t>
      </w:r>
    </w:p>
    <w:p w14:paraId="516FDA94" w14:textId="77777777" w:rsidR="00980EEB" w:rsidRDefault="00980EEB" w:rsidP="00980EEB">
      <w:pPr>
        <w:pStyle w:val="a4"/>
        <w:ind w:left="2832"/>
        <w:jc w:val="center"/>
        <w:rPr>
          <w:rFonts w:ascii="Times New Roman" w:hAnsi="Times New Roman" w:cs="Times New Roman"/>
          <w:sz w:val="28"/>
          <w:szCs w:val="28"/>
        </w:rPr>
      </w:pPr>
      <w:r>
        <w:rPr>
          <w:rFonts w:ascii="Times New Roman" w:hAnsi="Times New Roman" w:cs="Times New Roman"/>
          <w:sz w:val="28"/>
          <w:szCs w:val="28"/>
        </w:rPr>
        <w:t>на військовому кладовищі «Пантеон Героїв Тернополя»</w:t>
      </w:r>
    </w:p>
    <w:p w14:paraId="4B2150C2" w14:textId="77777777" w:rsidR="00980EEB" w:rsidRDefault="00980EEB" w:rsidP="00980EEB">
      <w:pPr>
        <w:pStyle w:val="a4"/>
        <w:jc w:val="center"/>
        <w:rPr>
          <w:rFonts w:ascii="Times New Roman" w:hAnsi="Times New Roman" w:cs="Times New Roman"/>
          <w:sz w:val="28"/>
          <w:szCs w:val="28"/>
        </w:rPr>
      </w:pPr>
    </w:p>
    <w:p w14:paraId="5823F905" w14:textId="77777777" w:rsidR="00980EEB" w:rsidRPr="00CC1D1C" w:rsidRDefault="00980EEB" w:rsidP="00980EEB">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CC1D1C">
        <w:rPr>
          <w:rFonts w:ascii="Times New Roman" w:hAnsi="Times New Roman" w:cs="Times New Roman"/>
          <w:sz w:val="28"/>
          <w:szCs w:val="28"/>
        </w:rPr>
        <w:t>лан - схема</w:t>
      </w:r>
    </w:p>
    <w:p w14:paraId="771506C9" w14:textId="77777777" w:rsidR="00980EEB" w:rsidRDefault="00980EEB" w:rsidP="00980EEB">
      <w:pPr>
        <w:pStyle w:val="a4"/>
        <w:jc w:val="both"/>
        <w:rPr>
          <w:rFonts w:ascii="Times New Roman" w:hAnsi="Times New Roman" w:cs="Times New Roman"/>
          <w:noProof/>
          <w:sz w:val="28"/>
          <w:szCs w:val="28"/>
        </w:rPr>
      </w:pPr>
    </w:p>
    <w:p w14:paraId="7CB24247" w14:textId="77777777" w:rsidR="00980EEB" w:rsidRDefault="00980EEB" w:rsidP="00980EEB">
      <w:pPr>
        <w:pStyle w:val="a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DA5A855" wp14:editId="3737BF8A">
            <wp:extent cx="6117590" cy="8049260"/>
            <wp:effectExtent l="0" t="0" r="0" b="8890"/>
            <wp:docPr id="1" name="Рисунок 1" descr="Рис 1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1_page-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7590" cy="8049260"/>
                    </a:xfrm>
                    <a:prstGeom prst="rect">
                      <a:avLst/>
                    </a:prstGeom>
                    <a:noFill/>
                    <a:ln>
                      <a:noFill/>
                    </a:ln>
                  </pic:spPr>
                </pic:pic>
              </a:graphicData>
            </a:graphic>
          </wp:inline>
        </w:drawing>
      </w:r>
    </w:p>
    <w:p w14:paraId="2A78D2A5" w14:textId="77777777" w:rsidR="00670C7D" w:rsidRDefault="00670C7D"/>
    <w:sectPr w:rsidR="00670C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EB"/>
    <w:rsid w:val="00670C7D"/>
    <w:rsid w:val="00980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C9B4"/>
  <w15:chartTrackingRefBased/>
  <w15:docId w15:val="{5FEF88AE-9FA0-4420-92EE-1DFB359B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E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EEB"/>
    <w:rPr>
      <w:color w:val="0000FF"/>
      <w:u w:val="single"/>
    </w:rPr>
  </w:style>
  <w:style w:type="paragraph" w:styleId="a4">
    <w:name w:val="No Spacing"/>
    <w:uiPriority w:val="1"/>
    <w:qFormat/>
    <w:rsid w:val="00980EEB"/>
    <w:pPr>
      <w:spacing w:after="0" w:line="240" w:lineRule="auto"/>
    </w:pPr>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 TargetMode="External"/><Relationship Id="rId5" Type="http://schemas.openxmlformats.org/officeDocument/2006/relationships/hyperlink" Target="https://zakon.rada.gov.ua/laws/show/3551-12" TargetMode="External"/><Relationship Id="rId4" Type="http://schemas.openxmlformats.org/officeDocument/2006/relationships/hyperlink" Target="https://zakon.rada.gov.ua/laws/show/3551-1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4871</Words>
  <Characters>2778</Characters>
  <Application>Microsoft Office Word</Application>
  <DocSecurity>0</DocSecurity>
  <Lines>23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1</cp:revision>
  <dcterms:created xsi:type="dcterms:W3CDTF">2023-07-27T11:25:00Z</dcterms:created>
  <dcterms:modified xsi:type="dcterms:W3CDTF">2023-07-27T11:26:00Z</dcterms:modified>
</cp:coreProperties>
</file>