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"/>
        <w:spacing w:before="0" w:after="0" w:beforeAutospacing="0" w:afterAutospacing="0"/>
        <w:ind w:firstLine="0" w:left="-1274"/>
        <w:jc w:val="left"/>
        <w:rPr>
          <w:bCs w:val="1"/>
        </w:rPr>
      </w:pPr>
      <w:r>
        <w:rPr>
          <w:bCs w:val="0"/>
        </w:rPr>
        <w:t xml:space="preserve">        </w:t>
      </w:r>
      <w:r>
        <w:rPr>
          <w:bCs w:val="0"/>
          <w:color w:val="FF0000"/>
        </w:rPr>
        <w:t xml:space="preserve">  </w:t>
      </w:r>
      <w:r>
        <w:rPr>
          <w:bCs w:val="0"/>
          <w:color w:val="FF0000"/>
        </w:rPr>
        <w:t>В додаток 5 внесено зміни відповідно до</w:t>
      </w:r>
      <w:r>
        <w:rPr>
          <w:bCs w:val="0"/>
          <w:color w:val="FF0000"/>
        </w:rPr>
        <w:t xml:space="preserve"> </w:t>
      </w:r>
      <w:r>
        <w:rPr>
          <w:bCs w:val="0"/>
          <w:color w:val="FF0000"/>
        </w:rPr>
        <w:t xml:space="preserve">рішення виконавчого комітету від 14.12.2022 </w:t>
      </w:r>
      <w:r>
        <w:rPr>
          <w:bCs w:val="0"/>
          <w:color w:val="FF0000"/>
        </w:rPr>
        <w:t>№</w:t>
      </w:r>
      <w:r>
        <w:rPr>
          <w:bCs w:val="0"/>
          <w:color w:val="FF0000"/>
        </w:rPr>
        <w:t>1430</w:t>
      </w:r>
    </w:p>
    <w:p>
      <w:pPr>
        <w:pStyle w:val="P2"/>
        <w:spacing w:before="0" w:after="0" w:beforeAutospacing="0" w:afterAutospacing="0"/>
        <w:ind w:left="5670"/>
        <w:jc w:val="center"/>
        <w:rPr>
          <w:bCs w:val="1"/>
        </w:rPr>
      </w:pPr>
      <w:r>
        <w:rPr>
          <w:bCs w:val="1"/>
        </w:rPr>
        <w:t>Додаток 5</w:t>
      </w:r>
    </w:p>
    <w:p>
      <w:pPr>
        <w:pStyle w:val="P2"/>
        <w:spacing w:before="0" w:after="0" w:beforeAutospacing="0" w:afterAutospacing="0"/>
        <w:ind w:left="5670"/>
        <w:jc w:val="center"/>
        <w:rPr>
          <w:bCs w:val="1"/>
        </w:rPr>
      </w:pPr>
      <w:r>
        <w:t>до рішення виконавчого комітету</w:t>
      </w:r>
    </w:p>
    <w:p>
      <w:pPr>
        <w:pStyle w:val="P2"/>
        <w:spacing w:before="0" w:after="0" w:beforeAutospacing="0" w:afterAutospacing="0"/>
        <w:ind w:left="5670"/>
        <w:rPr>
          <w:b w:val="1"/>
        </w:rPr>
      </w:pPr>
    </w:p>
    <w:p>
      <w:pPr>
        <w:tabs>
          <w:tab w:val="left" w:pos="708" w:leader="none"/>
        </w:tabs>
        <w:spacing w:after="0" w:beforeAutospacing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</w:rPr>
        <w:t>МЕРЕЖА</w:t>
      </w:r>
    </w:p>
    <w:p>
      <w:pPr>
        <w:tabs>
          <w:tab w:val="left" w:pos="708" w:leader="none"/>
        </w:tabs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груп продовженого дня</w:t>
      </w:r>
    </w:p>
    <w:p>
      <w:pPr>
        <w:tabs>
          <w:tab w:val="left" w:pos="708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430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груп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 –виховний комплекс «Загальноосвітня школа І-ІІІ ступенів–правовий ліцей № 2»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І-ІІІ ступенів №3 з поглибленим вивченням іноземних мов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ind w:firstLine="64"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4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навчально-виховний комплекс «Школа-ліцей № 6 ім. Н.Яремчука»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спеціалізована школа І-ІІІ ступенів №7 з поглибленим вивченням іноземних мов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8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навчально-виховний комплекс «Загальноосвітня школа І-ІІІ ступенів - економічний ліцей №9 ім. Іванни Блажкевич»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10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11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навчально-виховний комплекс «Школа-колегіум Патріарха Йосифа Сліпого» 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13 імені Андрія Юркевича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14 ім. Б. Лепкого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 -виховний комплекс «Загальноосвітня школа І-ІІІ ступенів–медичний ліцей № 15 імені Лесі Українки»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16 ім. В. Левицького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спеціалізована школа І-ІІІ ступенів №17 імені Володимира Вихруща з поглибленим вивченням іноземних мов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19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20 імені Руслана Муляра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ліцей № 21 спеціалізована мистецька школа імені Ігоря Герети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22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23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24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 w:val="0"/>
                <w:color w:val="FF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pStyle w:val="P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26 імені Дмитра Заплітного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27 імені Віктора Гурняка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28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hRule="atLeast" w:val="327"/>
        </w:trP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гімназія №30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класична гімназія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hRule="atLeast" w:val="414"/>
        </w:trP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«Ерудит»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№1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№2</w:t>
            </w:r>
            <w:r>
              <w:t xml:space="preserve"> </w:t>
            </w:r>
          </w:p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№3</w:t>
            </w:r>
            <w:r>
              <w:t xml:space="preserve"> </w:t>
            </w:r>
          </w:p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№5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Чернихівська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pStyle w:val="P6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спеціальна загальноосвітня школа Тернопільської міської ради 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>
        <w:tc>
          <w:tcPr>
            <w:tcW w:w="7479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430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</w:tbl>
    <w:p>
      <w:pPr>
        <w:pStyle w:val="P2"/>
        <w:spacing w:before="0" w:after="0" w:beforeAutospacing="0" w:afterAutospacing="0"/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Міський голова</w:t>
        <w:tab/>
        <w:tab/>
        <w:tab/>
        <w:tab/>
        <w:tab/>
        <w:tab/>
        <w:tab/>
        <w:tab/>
        <w:t>Сергій НАДАЛ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1134" w:bottom="2268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9"/>
      <w:jc w:val="center"/>
    </w:pPr>
    <w:r>
      <w:t>2</w:t>
    </w:r>
  </w:p>
  <w:p>
    <w:pPr>
      <w:pStyle w:val="P9"/>
    </w:pPr>
  </w:p>
</w:hdr>
</file>

<file path=word/numbering.xml><?xml version="1.0" encoding="utf-8"?>
<w:numbering xmlns:w="http://schemas.openxmlformats.org/wordprocessingml/2006/main">
  <w:abstractNum w:abstractNumId="0">
    <w:nsid w:val="37A034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AD66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AA874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lang w:val="uk-UA" w:eastAsia="ru-RU"/>
    </w:rPr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2">
    <w:name w:val="1806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3">
    <w:name w:val="963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4">
    <w:name w:val="33860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5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Обычный1"/>
    <w:pPr/>
    <w:rPr>
      <w:rFonts w:ascii="Calibri" w:hAnsi="Calibri"/>
      <w:lang w:val="uk-UA" w:eastAsia="ru-RU"/>
    </w:rPr>
  </w:style>
  <w:style w:type="paragraph" w:styleId="P8">
    <w:name w:val="HTML Preformatted"/>
    <w:basedOn w:val="P0"/>
    <w:link w:val="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sz w:val="20"/>
      <w:szCs w:val="20"/>
      <w:lang w:eastAsia="uk-UA"/>
    </w:rPr>
  </w:style>
  <w:style w:type="paragraph" w:styleId="P9">
    <w:name w:val="header"/>
    <w:basedOn w:val="P0"/>
    <w:link w:val="C5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10">
    <w:name w:val="footer"/>
    <w:basedOn w:val="P0"/>
    <w:link w:val="C6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11">
    <w:name w:val="footnote text"/>
    <w:link w:val="C8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12">
    <w:name w:val="endnote text"/>
    <w:link w:val="C10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rvts7"/>
    <w:rPr/>
  </w:style>
  <w:style w:type="character" w:styleId="C4">
    <w:name w:val="Стандартний HTML Знак"/>
    <w:basedOn w:val="C0"/>
    <w:link w:val="P8"/>
    <w:rPr>
      <w:rFonts w:ascii="Courier New" w:hAnsi="Courier New"/>
      <w:sz w:val="20"/>
      <w:szCs w:val="20"/>
      <w:lang w:val="uk-UA" w:eastAsia="uk-UA"/>
    </w:rPr>
  </w:style>
  <w:style w:type="character" w:styleId="C5">
    <w:name w:val="Верхній колонтитул Знак"/>
    <w:basedOn w:val="C0"/>
    <w:link w:val="P9"/>
    <w:rPr>
      <w:lang w:val="uk-UA" w:eastAsia="ru-RU"/>
    </w:rPr>
  </w:style>
  <w:style w:type="character" w:styleId="C6">
    <w:name w:val="Нижній колонтитул Знак"/>
    <w:basedOn w:val="C0"/>
    <w:link w:val="P10"/>
    <w:rPr>
      <w:lang w:val="uk-UA" w:eastAsia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Footnote Text Char"/>
    <w:link w:val="P11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Endnote Text Char"/>
    <w:link w:val="P12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add5-7694-4b94-bca4-65f6670cf1cd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2021-09-06T09:25:00Z</dcterms:created>
  <cp:lastModifiedBy>askod</cp:lastModifiedBy>
  <cp:lastPrinted>2020-09-22T11:36:00Z</cp:lastPrinted>
  <dcterms:modified xsi:type="dcterms:W3CDTF">2022-12-20T08:14:46Z</dcterms:modified>
  <cp:revision>21</cp:revision>
</cp:coreProperties>
</file>