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C0" w:rsidRDefault="00350C34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7D25C0" w:rsidRDefault="00350C34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7D25C0" w:rsidRDefault="00350C34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7D25C0" w:rsidRDefault="00350C34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7D25C0" w:rsidRDefault="007D25C0">
      <w:pPr>
        <w:pStyle w:val="a3"/>
        <w:ind w:left="1620" w:hanging="912"/>
        <w:jc w:val="center"/>
        <w:rPr>
          <w:sz w:val="24"/>
        </w:rPr>
      </w:pPr>
    </w:p>
    <w:p w:rsidR="007D25C0" w:rsidRDefault="007D25C0">
      <w:pPr>
        <w:pStyle w:val="a3"/>
        <w:ind w:left="1620" w:hanging="912"/>
        <w:jc w:val="center"/>
        <w:rPr>
          <w:sz w:val="24"/>
        </w:rPr>
      </w:pPr>
    </w:p>
    <w:p w:rsidR="007D25C0" w:rsidRDefault="007D25C0">
      <w:pPr>
        <w:pStyle w:val="a3"/>
        <w:ind w:left="1620" w:hanging="912"/>
        <w:jc w:val="center"/>
        <w:rPr>
          <w:sz w:val="24"/>
        </w:rPr>
      </w:pPr>
    </w:p>
    <w:p w:rsidR="007D25C0" w:rsidRDefault="007D25C0">
      <w:pPr>
        <w:pStyle w:val="a3"/>
        <w:ind w:left="1620" w:hanging="912"/>
        <w:jc w:val="center"/>
        <w:rPr>
          <w:sz w:val="24"/>
        </w:rPr>
      </w:pPr>
    </w:p>
    <w:p w:rsidR="007D25C0" w:rsidRDefault="00350C34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D25C0" w:rsidRDefault="00350C3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7D25C0" w:rsidRDefault="00350C3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:rsidR="007D25C0" w:rsidRDefault="00474BA8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350C34">
        <w:rPr>
          <w:szCs w:val="28"/>
        </w:rPr>
        <w:t xml:space="preserve"> 12.02.2021 року народження</w:t>
      </w:r>
    </w:p>
    <w:p w:rsidR="007D25C0" w:rsidRDefault="007D25C0">
      <w:pPr>
        <w:pStyle w:val="a3"/>
        <w:tabs>
          <w:tab w:val="left" w:pos="2115"/>
        </w:tabs>
        <w:ind w:right="-2"/>
        <w:rPr>
          <w:szCs w:val="28"/>
        </w:rPr>
      </w:pPr>
    </w:p>
    <w:p w:rsidR="007D25C0" w:rsidRDefault="00350C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607/13686/22, які надійшли з Козівського районного суду Тернопільської області за позовом </w:t>
      </w:r>
      <w:r w:rsidR="00474B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до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дитини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12.02.2021 року народження.</w:t>
      </w:r>
    </w:p>
    <w:p w:rsidR="007D25C0" w:rsidRDefault="00350C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Встановлено, що у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339953,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</w:t>
      </w:r>
    </w:p>
    <w:p w:rsidR="007D25C0" w:rsidRDefault="00350C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Подружжя на даний час перебуває в процесі розлучення.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повідомив, що мати не бере участі у житті дитини, не цікавиться її здоров’ям та розвитком, донька перебуває повністю на його утриманні та проживає з ним. Зі слів батька 19.07.2022 року мати покинула дитину.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наданої ФОП Мачуга І.Б.,                </w:t>
      </w:r>
      <w:r w:rsidR="00474BA8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працює на посаді вантажника. За час роботи зарекомендував себе як відповідальний і дисциплінований працівник.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від 16.02.2023 року виданої ФОП Мачуга І.Б. нарахована заробітна плата </w:t>
      </w:r>
      <w:r w:rsidR="00474B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з серпня 2022 року по грудень 2022 року становить 8032,61 грн.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приватного підприємства «Люкс» </w:t>
      </w:r>
      <w:r w:rsidR="00474B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за адресою: вул.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кв.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у місті Тернополі, скарг від мешканців будинку на </w:t>
      </w:r>
      <w:r w:rsidR="00474B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 не поступало.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на засіданні комісії з питань захисту прав дитини з’ясовано, що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31.08.2022 року звертався із заявою до управління сім’ї, молодіжної політики та захисту дітей Тернопільської міської ради про неналежне виконання батьківських прав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відносно дитини </w:t>
      </w:r>
      <w:r w:rsidR="00474BA8">
        <w:rPr>
          <w:sz w:val="28"/>
          <w:szCs w:val="28"/>
          <w:lang w:val="uk-UA"/>
        </w:rPr>
        <w:t>…</w:t>
      </w:r>
    </w:p>
    <w:p w:rsidR="007D25C0" w:rsidRDefault="00350C3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неналежне виконання батьківських обов’язків службою у справах дітей управління сім’ї, молодіжної політики та захисту дітей Тернопільської </w:t>
      </w:r>
    </w:p>
    <w:p w:rsidR="007D25C0" w:rsidRDefault="00350C34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7D25C0" w:rsidRDefault="007D25C0">
      <w:pPr>
        <w:ind w:right="-2" w:firstLine="450"/>
        <w:jc w:val="center"/>
        <w:rPr>
          <w:sz w:val="28"/>
          <w:szCs w:val="28"/>
          <w:lang w:val="uk-UA"/>
        </w:rPr>
      </w:pPr>
    </w:p>
    <w:p w:rsidR="007D25C0" w:rsidRDefault="00350C3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міської ради направлено клопотання до Тернопільського районного управління поліції Головного управління національної поліції у Тернопільській області про вжиття відповідних заходів впливу до матері дитини </w:t>
      </w:r>
      <w:r w:rsidR="00474BA8">
        <w:rPr>
          <w:sz w:val="28"/>
          <w:szCs w:val="28"/>
          <w:lang w:val="uk-UA"/>
        </w:rPr>
        <w:t>…</w:t>
      </w:r>
    </w:p>
    <w:p w:rsidR="007D25C0" w:rsidRDefault="00350C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13.02.2023 року працівниками управління сім’ї, молодіжної політики та захисту дітей проведено обстеження умов проживання за адресою:                м. Тернопіль, вул.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згідно якого </w:t>
      </w:r>
      <w:r w:rsidR="00474B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у квартирі разом</w:t>
      </w:r>
      <w:r>
        <w:rPr>
          <w:sz w:val="28"/>
          <w:szCs w:val="22"/>
          <w:lang w:val="uk-UA"/>
        </w:rPr>
        <w:t xml:space="preserve"> із</w:t>
      </w:r>
      <w:r>
        <w:rPr>
          <w:sz w:val="28"/>
          <w:szCs w:val="28"/>
          <w:lang w:val="uk-UA"/>
        </w:rPr>
        <w:t xml:space="preserve"> донькою та своїми батьками. Для дитини відведена окрема кімната, ліжечко для сну, іграшки, одяг та взуття відповідного віку. </w:t>
      </w:r>
    </w:p>
    <w:p w:rsidR="007D25C0" w:rsidRDefault="00350C3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з’явилась, та не повідомила причини своєї відсутності, хоча була належним чином повідомлена.</w:t>
      </w:r>
    </w:p>
    <w:p w:rsidR="007D25C0" w:rsidRDefault="00350C3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05.07.2022 року постановою Тернопільського міськрайонного суду справа № 607/7085/22 </w:t>
      </w:r>
      <w:r w:rsidR="00474B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визнано винною у вчиненні адміністративного правопорушення, передбаченого ч.1 ст 184 Кодексу України про адміністративні правопорушення і накладено на неї адміністративне стягнення у вигляді попередження.</w:t>
      </w:r>
    </w:p>
    <w:p w:rsidR="007D25C0" w:rsidRDefault="00350C34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рекомендує визначити місце проживання дитини </w:t>
      </w:r>
      <w:r w:rsidR="00474BA8">
        <w:rPr>
          <w:szCs w:val="28"/>
        </w:rPr>
        <w:t>…</w:t>
      </w:r>
      <w:r>
        <w:rPr>
          <w:szCs w:val="28"/>
        </w:rPr>
        <w:t xml:space="preserve"> 12.02.2021 року народження разом із батьком                                              </w:t>
      </w:r>
      <w:r w:rsidR="00474BA8">
        <w:rPr>
          <w:szCs w:val="28"/>
        </w:rPr>
        <w:t>…</w:t>
      </w:r>
      <w:r>
        <w:rPr>
          <w:szCs w:val="28"/>
        </w:rPr>
        <w:t xml:space="preserve"> за адресою: м. Тернопіль,                          вулиця </w:t>
      </w:r>
      <w:r w:rsidR="00474BA8">
        <w:rPr>
          <w:szCs w:val="28"/>
        </w:rPr>
        <w:t>…</w:t>
      </w:r>
      <w:bookmarkStart w:id="0" w:name="_GoBack"/>
      <w:bookmarkEnd w:id="0"/>
    </w:p>
    <w:p w:rsidR="007D25C0" w:rsidRDefault="007D25C0">
      <w:pPr>
        <w:ind w:right="-2"/>
        <w:rPr>
          <w:lang w:val="uk-UA"/>
        </w:rPr>
      </w:pPr>
    </w:p>
    <w:p w:rsidR="007D25C0" w:rsidRDefault="007D25C0">
      <w:pPr>
        <w:ind w:right="-2"/>
        <w:rPr>
          <w:lang w:val="uk-UA"/>
        </w:rPr>
      </w:pPr>
    </w:p>
    <w:p w:rsidR="007D25C0" w:rsidRDefault="00350C34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:rsidR="007D25C0" w:rsidRDefault="00350C34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7D25C0" w:rsidRDefault="007D25C0">
      <w:pPr>
        <w:pStyle w:val="a3"/>
        <w:ind w:right="-2"/>
        <w:rPr>
          <w:szCs w:val="28"/>
        </w:rPr>
      </w:pPr>
    </w:p>
    <w:p w:rsidR="007D25C0" w:rsidRDefault="007D25C0">
      <w:pPr>
        <w:ind w:right="-2"/>
        <w:rPr>
          <w:sz w:val="28"/>
          <w:szCs w:val="28"/>
          <w:lang w:val="uk-UA"/>
        </w:rPr>
      </w:pPr>
    </w:p>
    <w:sectPr w:rsidR="007D25C0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D44299B0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C0"/>
    <w:rsid w:val="00350C34"/>
    <w:rsid w:val="00474BA8"/>
    <w:rsid w:val="007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45E"/>
  <w15:docId w15:val="{F9655F34-8FCE-49A3-B562-873F18E6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F840-DC0A-4669-925E-A09FB55E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4</cp:revision>
  <cp:lastPrinted>2023-02-20T08:30:00Z</cp:lastPrinted>
  <dcterms:created xsi:type="dcterms:W3CDTF">2023-04-06T12:31:00Z</dcterms:created>
  <dcterms:modified xsi:type="dcterms:W3CDTF">2023-04-07T07:52:00Z</dcterms:modified>
</cp:coreProperties>
</file>