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3B" w:rsidRDefault="00D26E3B" w:rsidP="00D26E3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Додаток викладено в новій редакції відповідно до рішення ВК від 29.06.2023 № 746</w:t>
      </w:r>
    </w:p>
    <w:p w:rsidR="00D26E3B" w:rsidRDefault="00D26E3B" w:rsidP="00D26E3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Внесено зміни в додаток відповідно до рішення ВК від 14.06.2023 №669</w:t>
      </w:r>
    </w:p>
    <w:p w:rsidR="00D26E3B" w:rsidRDefault="00D26E3B" w:rsidP="00D26E3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Внесено зміни в додаток відповідно до рішення ВК від 26.04.2023 №433</w:t>
      </w:r>
    </w:p>
    <w:p w:rsidR="00D26E3B" w:rsidRDefault="00D26E3B" w:rsidP="00D26E3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Додаток викладено в новій редакції відповідно до рішення ВК від 09.12.2020 № 72</w:t>
      </w:r>
    </w:p>
    <w:p w:rsidR="00D26E3B" w:rsidRDefault="00D26E3B" w:rsidP="00D26E3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Внесено зміни в додаток відповідно до рішення ВК від 06.02.2019р. №122</w:t>
      </w:r>
    </w:p>
    <w:p w:rsidR="00D26E3B" w:rsidRDefault="00D26E3B" w:rsidP="00D26E3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Внесено зміни в додаток відповідно до рішення ВК від 29.08.2018р. №669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:rsidR="00D26E3B" w:rsidRDefault="00D26E3B" w:rsidP="00D26E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  <w:t>Додаток</w:t>
      </w:r>
    </w:p>
    <w:p w:rsidR="00D26E3B" w:rsidRDefault="00D26E3B" w:rsidP="00D26E3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до рішення виконавчого комітету</w:t>
      </w:r>
    </w:p>
    <w:p w:rsidR="00D26E3B" w:rsidRDefault="00D26E3B" w:rsidP="00D26E3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від 22.08.2018р.№643</w:t>
      </w:r>
    </w:p>
    <w:p w:rsidR="00D26E3B" w:rsidRDefault="00D26E3B">
      <w:pPr>
        <w:pStyle w:val="a3"/>
        <w:spacing w:before="60"/>
        <w:ind w:right="485"/>
        <w:jc w:val="right"/>
      </w:pPr>
    </w:p>
    <w:p w:rsidR="00980BEE" w:rsidRDefault="00980BEE">
      <w:pPr>
        <w:pStyle w:val="a3"/>
        <w:rPr>
          <w:sz w:val="20"/>
        </w:rPr>
      </w:pPr>
    </w:p>
    <w:p w:rsidR="00980BEE" w:rsidRDefault="00DE4C85">
      <w:pPr>
        <w:pStyle w:val="a3"/>
        <w:spacing w:before="226"/>
        <w:ind w:left="4802"/>
      </w:pPr>
      <w:r>
        <w:t>Склад</w:t>
      </w:r>
      <w:r w:rsidR="00D26E3B">
        <w:t xml:space="preserve"> </w:t>
      </w:r>
      <w:r>
        <w:t>експертних</w:t>
      </w:r>
      <w:r w:rsidR="00D26E3B">
        <w:t xml:space="preserve"> </w:t>
      </w:r>
      <w:r>
        <w:t>рад</w:t>
      </w:r>
      <w:r w:rsidR="00D26E3B">
        <w:t xml:space="preserve"> </w:t>
      </w:r>
      <w:r>
        <w:t>з</w:t>
      </w:r>
      <w:r w:rsidR="00D26E3B">
        <w:t xml:space="preserve"> </w:t>
      </w:r>
      <w:r>
        <w:t>відповідних</w:t>
      </w:r>
      <w:r w:rsidR="00D26E3B">
        <w:t xml:space="preserve"> </w:t>
      </w:r>
      <w:r>
        <w:t>напрямків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8"/>
        <w:gridCol w:w="11748"/>
      </w:tblGrid>
      <w:tr w:rsidR="00980BEE">
        <w:trPr>
          <w:trHeight w:val="275"/>
        </w:trPr>
        <w:tc>
          <w:tcPr>
            <w:tcW w:w="3528" w:type="dxa"/>
          </w:tcPr>
          <w:p w:rsidR="00980BEE" w:rsidRDefault="00DE4C85">
            <w:pPr>
              <w:pStyle w:val="TableParagraph"/>
              <w:spacing w:line="255" w:lineRule="exact"/>
              <w:ind w:left="384"/>
              <w:rPr>
                <w:sz w:val="24"/>
              </w:rPr>
            </w:pPr>
            <w:r>
              <w:rPr>
                <w:sz w:val="24"/>
              </w:rPr>
              <w:t>Напрямки</w:t>
            </w:r>
            <w:r w:rsidR="00D26E3B">
              <w:rPr>
                <w:sz w:val="24"/>
              </w:rPr>
              <w:t xml:space="preserve"> </w:t>
            </w:r>
            <w:r>
              <w:rPr>
                <w:sz w:val="24"/>
              </w:rPr>
              <w:t>експертних</w:t>
            </w:r>
            <w:r w:rsidR="00D26E3B">
              <w:rPr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</w:p>
        </w:tc>
        <w:tc>
          <w:tcPr>
            <w:tcW w:w="11748" w:type="dxa"/>
          </w:tcPr>
          <w:p w:rsidR="00980BEE" w:rsidRDefault="00DE4C85">
            <w:pPr>
              <w:pStyle w:val="TableParagraph"/>
              <w:spacing w:line="255" w:lineRule="exact"/>
              <w:ind w:left="5335" w:right="5315"/>
              <w:jc w:val="center"/>
              <w:rPr>
                <w:sz w:val="24"/>
              </w:rPr>
            </w:pPr>
            <w:r>
              <w:rPr>
                <w:sz w:val="24"/>
              </w:rPr>
              <w:t>Члени рад</w:t>
            </w:r>
          </w:p>
        </w:tc>
      </w:tr>
      <w:tr w:rsidR="00980BEE">
        <w:trPr>
          <w:trHeight w:val="1931"/>
        </w:trPr>
        <w:tc>
          <w:tcPr>
            <w:tcW w:w="3528" w:type="dxa"/>
          </w:tcPr>
          <w:p w:rsidR="00980BEE" w:rsidRDefault="00DE4C85">
            <w:pPr>
              <w:pStyle w:val="TableParagraph"/>
              <w:ind w:left="160" w:right="858"/>
              <w:rPr>
                <w:sz w:val="24"/>
              </w:rPr>
            </w:pPr>
            <w:r>
              <w:rPr>
                <w:sz w:val="24"/>
              </w:rPr>
              <w:t>Експертна</w:t>
            </w:r>
            <w:r w:rsidR="00D26E3B">
              <w:rPr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 w:rsidR="00D26E3B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="00D26E3B">
              <w:rPr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 w:rsidR="00D26E3B">
              <w:rPr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 w:rsidR="00D26E3B">
              <w:rPr>
                <w:sz w:val="24"/>
              </w:rPr>
              <w:t xml:space="preserve"> </w:t>
            </w:r>
            <w:r>
              <w:rPr>
                <w:sz w:val="24"/>
              </w:rPr>
              <w:t>та фінансів</w:t>
            </w:r>
          </w:p>
        </w:tc>
        <w:tc>
          <w:tcPr>
            <w:tcW w:w="11748" w:type="dxa"/>
          </w:tcPr>
          <w:p w:rsidR="00980BEE" w:rsidRDefault="00DE4C85">
            <w:pPr>
              <w:pStyle w:val="TableParagraph"/>
              <w:ind w:right="1040"/>
              <w:rPr>
                <w:sz w:val="24"/>
              </w:rPr>
            </w:pPr>
            <w:r>
              <w:rPr>
                <w:sz w:val="24"/>
              </w:rPr>
              <w:t>Остапчук Вікторія Олександрівна – заступник міського голови з питань діяльності виконавчих органів</w:t>
            </w:r>
            <w:r w:rsidR="00D26E3B">
              <w:rPr>
                <w:sz w:val="24"/>
              </w:rPr>
              <w:t xml:space="preserve"> </w:t>
            </w:r>
            <w:r>
              <w:rPr>
                <w:sz w:val="24"/>
              </w:rPr>
              <w:t>Тернопільської</w:t>
            </w:r>
            <w:r w:rsidR="00D26E3B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="00D26E3B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  <w:p w:rsidR="00980BEE" w:rsidRDefault="00DE4C85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Гуцул Інна Анатоліївна – доцент кафедри податків та фіскальної політики Західноукраїнського національного</w:t>
            </w:r>
            <w:r w:rsidR="00D26E3B">
              <w:rPr>
                <w:sz w:val="24"/>
              </w:rPr>
              <w:t xml:space="preserve"> </w:t>
            </w:r>
            <w:r>
              <w:rPr>
                <w:sz w:val="24"/>
              </w:rPr>
              <w:t>університету,кандидат економічних наук</w:t>
            </w:r>
          </w:p>
          <w:p w:rsidR="00980BEE" w:rsidRDefault="00DE4C85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 xml:space="preserve">Колісник Іван Павлович – начальник Управління державної казначейської служби України у </w:t>
            </w:r>
            <w:proofErr w:type="spellStart"/>
            <w:r>
              <w:rPr>
                <w:sz w:val="24"/>
              </w:rPr>
              <w:t>м.Тернополі</w:t>
            </w:r>
            <w:proofErr w:type="spellEnd"/>
            <w:r>
              <w:rPr>
                <w:sz w:val="24"/>
              </w:rPr>
              <w:t xml:space="preserve"> Тернопільської області</w:t>
            </w:r>
          </w:p>
          <w:p w:rsidR="00980BEE" w:rsidRDefault="00DE4C85">
            <w:pPr>
              <w:pStyle w:val="TableParagraph"/>
              <w:spacing w:line="270" w:lineRule="atLeast"/>
              <w:ind w:right="508"/>
              <w:rPr>
                <w:sz w:val="24"/>
              </w:rPr>
            </w:pPr>
            <w:proofErr w:type="spellStart"/>
            <w:r>
              <w:rPr>
                <w:sz w:val="24"/>
              </w:rPr>
              <w:t>Якимчук</w:t>
            </w:r>
            <w:proofErr w:type="spellEnd"/>
            <w:r>
              <w:rPr>
                <w:sz w:val="24"/>
              </w:rPr>
              <w:t xml:space="preserve"> Петро Миколайович – помічник голови правління - генерального директора із забезпечення інтересів держави у сфері податкового регулювання ВАТ «</w:t>
            </w:r>
            <w:proofErr w:type="spellStart"/>
            <w:r>
              <w:rPr>
                <w:sz w:val="24"/>
              </w:rPr>
              <w:t>Тернопільобленерго</w:t>
            </w:r>
            <w:proofErr w:type="spellEnd"/>
            <w:r>
              <w:rPr>
                <w:sz w:val="24"/>
              </w:rPr>
              <w:t>»</w:t>
            </w:r>
          </w:p>
          <w:p w:rsidR="00980BEE" w:rsidRDefault="00DE4C85">
            <w:pPr>
              <w:pStyle w:val="TableParagraph"/>
              <w:spacing w:line="270" w:lineRule="atLeast"/>
              <w:ind w:right="508"/>
              <w:rPr>
                <w:sz w:val="24"/>
              </w:rPr>
            </w:pPr>
            <w:proofErr w:type="spellStart"/>
            <w:r>
              <w:rPr>
                <w:sz w:val="24"/>
              </w:rPr>
              <w:t>Ібрагімов</w:t>
            </w:r>
            <w:proofErr w:type="spellEnd"/>
            <w:r w:rsidR="00D26E3B">
              <w:rPr>
                <w:sz w:val="24"/>
              </w:rPr>
              <w:t xml:space="preserve"> </w:t>
            </w:r>
            <w:r>
              <w:rPr>
                <w:sz w:val="24"/>
              </w:rPr>
              <w:t>Михайло</w:t>
            </w:r>
            <w:r w:rsidR="00D26E3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Раджепович</w:t>
            </w:r>
            <w:proofErr w:type="spellEnd"/>
            <w:r>
              <w:rPr>
                <w:sz w:val="24"/>
              </w:rPr>
              <w:t xml:space="preserve"> </w:t>
            </w:r>
            <w:r w:rsidR="00D26E3B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D26E3B">
              <w:rPr>
                <w:sz w:val="24"/>
              </w:rPr>
              <w:t xml:space="preserve"> </w:t>
            </w:r>
            <w:r>
              <w:rPr>
                <w:sz w:val="24"/>
              </w:rPr>
              <w:t>генеральний</w:t>
            </w:r>
            <w:r w:rsidR="00D26E3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ТРЦ«Подоляни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980BEE">
        <w:trPr>
          <w:trHeight w:val="2483"/>
        </w:trPr>
        <w:tc>
          <w:tcPr>
            <w:tcW w:w="3528" w:type="dxa"/>
          </w:tcPr>
          <w:p w:rsidR="00980BEE" w:rsidRDefault="00DE4C85">
            <w:pPr>
              <w:pStyle w:val="TableParagraph"/>
              <w:spacing w:line="270" w:lineRule="atLeast"/>
              <w:ind w:left="160" w:right="416"/>
              <w:rPr>
                <w:sz w:val="24"/>
              </w:rPr>
            </w:pPr>
            <w:r>
              <w:rPr>
                <w:sz w:val="24"/>
              </w:rPr>
              <w:t>Експертна рада з питань</w:t>
            </w:r>
            <w:r w:rsidR="00D26E3B">
              <w:rPr>
                <w:sz w:val="24"/>
              </w:rPr>
              <w:t xml:space="preserve"> </w:t>
            </w:r>
            <w:r>
              <w:rPr>
                <w:sz w:val="24"/>
              </w:rPr>
              <w:t>економіки, промисловості,транспорту і зв’язку,</w:t>
            </w:r>
            <w:r>
              <w:rPr>
                <w:spacing w:val="-1"/>
                <w:sz w:val="24"/>
              </w:rPr>
              <w:t>контролю за використанням</w:t>
            </w:r>
            <w:r w:rsidR="00D26E3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комунального майна,зовнішніх зв’язків,підприємницької діяльності,захисту прав споживачів та</w:t>
            </w:r>
            <w:r w:rsidR="00D26E3B">
              <w:rPr>
                <w:sz w:val="24"/>
              </w:rPr>
              <w:t xml:space="preserve"> </w:t>
            </w:r>
            <w:r>
              <w:rPr>
                <w:sz w:val="24"/>
              </w:rPr>
              <w:t>туризму</w:t>
            </w:r>
          </w:p>
        </w:tc>
        <w:tc>
          <w:tcPr>
            <w:tcW w:w="11748" w:type="dxa"/>
          </w:tcPr>
          <w:p w:rsidR="00980BEE" w:rsidRDefault="00DE4C8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НамакаАндрійГригорович-директорТОВ«МЕНС-АВТО</w:t>
            </w:r>
            <w:proofErr w:type="spellEnd"/>
            <w:r>
              <w:rPr>
                <w:sz w:val="24"/>
              </w:rPr>
              <w:t>»</w:t>
            </w:r>
          </w:p>
          <w:p w:rsidR="00980BEE" w:rsidRDefault="00DE4C8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ПодюкОлегПетрович–генеральнийдиректорТОВ«ТернопільВечірній</w:t>
            </w:r>
            <w:proofErr w:type="spellEnd"/>
            <w:r>
              <w:rPr>
                <w:sz w:val="24"/>
              </w:rPr>
              <w:t>»</w:t>
            </w:r>
          </w:p>
          <w:p w:rsidR="00980BEE" w:rsidRDefault="00DE4C85">
            <w:pPr>
              <w:pStyle w:val="TableParagraph"/>
              <w:ind w:right="1318"/>
              <w:rPr>
                <w:sz w:val="24"/>
              </w:rPr>
            </w:pPr>
            <w:r>
              <w:rPr>
                <w:sz w:val="24"/>
              </w:rPr>
              <w:t>Петрушка Олена Володимирівна – доцент кафедри фінансів ім. С.</w:t>
            </w:r>
            <w:proofErr w:type="spellStart"/>
            <w:r>
              <w:rPr>
                <w:sz w:val="24"/>
              </w:rPr>
              <w:t>ЮріяЗахідноукраїнськогонаціонального</w:t>
            </w:r>
            <w:proofErr w:type="spellEnd"/>
            <w:r>
              <w:rPr>
                <w:sz w:val="24"/>
              </w:rPr>
              <w:t xml:space="preserve"> університету,  кандидат економічних наук</w:t>
            </w:r>
          </w:p>
          <w:p w:rsidR="00980BEE" w:rsidRDefault="00DE4C8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ЗахарчишинСергій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Васильович-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директорТОВ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Тервікнопласт</w:t>
            </w:r>
            <w:proofErr w:type="spellEnd"/>
            <w:r>
              <w:rPr>
                <w:sz w:val="24"/>
              </w:rPr>
              <w:t>»-</w:t>
            </w:r>
          </w:p>
          <w:p w:rsidR="00980BEE" w:rsidRDefault="00DE4C85">
            <w:pPr>
              <w:pStyle w:val="TableParagraph"/>
              <w:ind w:right="498"/>
              <w:rPr>
                <w:sz w:val="24"/>
              </w:rPr>
            </w:pPr>
            <w:proofErr w:type="spellStart"/>
            <w:r>
              <w:rPr>
                <w:sz w:val="24"/>
              </w:rPr>
              <w:t>Шоломейчук</w:t>
            </w:r>
            <w:proofErr w:type="spellEnd"/>
            <w:r>
              <w:rPr>
                <w:sz w:val="24"/>
              </w:rPr>
              <w:t xml:space="preserve"> Наталія Василівна – голова первинної профспілкової організації підприємців </w:t>
            </w:r>
            <w:proofErr w:type="spellStart"/>
            <w:r>
              <w:rPr>
                <w:sz w:val="24"/>
              </w:rPr>
              <w:t>ТернопільськогоцентральногоринкуВсеукраїнськоїпрофесійної</w:t>
            </w:r>
            <w:proofErr w:type="spellEnd"/>
            <w:r>
              <w:rPr>
                <w:sz w:val="24"/>
              </w:rPr>
              <w:t xml:space="preserve"> спілки «</w:t>
            </w:r>
            <w:proofErr w:type="spellStart"/>
            <w:r>
              <w:rPr>
                <w:sz w:val="24"/>
              </w:rPr>
              <w:t>Захистсправедливості</w:t>
            </w:r>
            <w:proofErr w:type="spellEnd"/>
            <w:r>
              <w:rPr>
                <w:sz w:val="24"/>
              </w:rPr>
              <w:t>»</w:t>
            </w:r>
          </w:p>
          <w:p w:rsidR="00980BEE" w:rsidRDefault="00DE4C85">
            <w:pPr>
              <w:pStyle w:val="TableParagraph"/>
              <w:ind w:right="498"/>
              <w:rPr>
                <w:sz w:val="24"/>
              </w:rPr>
            </w:pPr>
            <w:proofErr w:type="spellStart"/>
            <w:r>
              <w:rPr>
                <w:sz w:val="24"/>
              </w:rPr>
              <w:t>РоманськаІваннаДмитрівна–директортуристичноїагенції«Рід-Тур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980BEE">
        <w:trPr>
          <w:trHeight w:val="1931"/>
        </w:trPr>
        <w:tc>
          <w:tcPr>
            <w:tcW w:w="3528" w:type="dxa"/>
          </w:tcPr>
          <w:p w:rsidR="00980BEE" w:rsidRDefault="002011FA">
            <w:pPr>
              <w:pStyle w:val="TableParagraph"/>
              <w:ind w:left="160" w:right="531"/>
              <w:rPr>
                <w:sz w:val="24"/>
              </w:rPr>
            </w:pPr>
            <w:hyperlink r:id="rId7">
              <w:r w:rsidR="00DE4C85">
                <w:rPr>
                  <w:sz w:val="24"/>
                </w:rPr>
                <w:t xml:space="preserve">Експертна рада з </w:t>
              </w:r>
              <w:proofErr w:type="spellStart"/>
              <w:r w:rsidR="00DE4C85">
                <w:rPr>
                  <w:sz w:val="24"/>
                </w:rPr>
                <w:t>питань</w:t>
              </w:r>
            </w:hyperlink>
            <w:hyperlink r:id="rId8">
              <w:r w:rsidR="00DE4C85">
                <w:rPr>
                  <w:sz w:val="24"/>
                </w:rPr>
                <w:t>місцевого</w:t>
              </w:r>
              <w:proofErr w:type="spellEnd"/>
              <w:r w:rsidR="00DE4C85">
                <w:rPr>
                  <w:sz w:val="24"/>
                </w:rPr>
                <w:t xml:space="preserve"> самоврядування,</w:t>
              </w:r>
            </w:hyperlink>
            <w:hyperlink r:id="rId9">
              <w:r w:rsidR="00DE4C85">
                <w:rPr>
                  <w:sz w:val="24"/>
                </w:rPr>
                <w:t>законності, правопорядку,</w:t>
              </w:r>
            </w:hyperlink>
            <w:hyperlink r:id="rId10">
              <w:r w:rsidR="00DE4C85">
                <w:rPr>
                  <w:sz w:val="24"/>
                </w:rPr>
                <w:t xml:space="preserve">регламенту та </w:t>
              </w:r>
              <w:proofErr w:type="spellStart"/>
              <w:r w:rsidR="00DE4C85">
                <w:rPr>
                  <w:sz w:val="24"/>
                </w:rPr>
                <w:t>депутатської</w:t>
              </w:r>
            </w:hyperlink>
            <w:hyperlink r:id="rId11">
              <w:r w:rsidR="00DE4C85">
                <w:rPr>
                  <w:sz w:val="24"/>
                </w:rPr>
                <w:t>діяльності</w:t>
              </w:r>
              <w:proofErr w:type="spellEnd"/>
            </w:hyperlink>
          </w:p>
        </w:tc>
        <w:tc>
          <w:tcPr>
            <w:tcW w:w="11748" w:type="dxa"/>
          </w:tcPr>
          <w:p w:rsidR="00980BEE" w:rsidRDefault="00DE4C85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ГелецькаІринаОлександрівна-заступникдиректоразнавчальної,науковоїроботитаміжнародногоспівробітництваГалицькогоколеджу ім. В.Чорновола</w:t>
            </w:r>
          </w:p>
          <w:p w:rsidR="00980BEE" w:rsidRDefault="00DE4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ГордєєвЮрійВолодимирович-директорТернопільськогомісцевогоцентрузнаданнябезоплатноївторинноїправовоїдопомоги</w:t>
            </w:r>
          </w:p>
          <w:p w:rsidR="00980BEE" w:rsidRDefault="00DE4C85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 xml:space="preserve">МонастирськийГригорійЛеонардович-професоркафедрименеджментутапублічногоуправління Західноукраїнського </w:t>
            </w:r>
            <w:proofErr w:type="spellStart"/>
            <w:r>
              <w:rPr>
                <w:sz w:val="24"/>
              </w:rPr>
              <w:t>національногоуніверситету</w:t>
            </w:r>
            <w:proofErr w:type="spellEnd"/>
            <w:r>
              <w:rPr>
                <w:sz w:val="24"/>
              </w:rPr>
              <w:t>, доктор економічних наук</w:t>
            </w:r>
          </w:p>
          <w:p w:rsidR="00980BEE" w:rsidRDefault="00DE4C8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РедькваНазарійМихайлович–депутатТернопільської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міськоїради</w:t>
            </w:r>
            <w:proofErr w:type="spellEnd"/>
          </w:p>
        </w:tc>
      </w:tr>
    </w:tbl>
    <w:p w:rsidR="00980BEE" w:rsidRDefault="00980BEE">
      <w:pPr>
        <w:spacing w:line="256" w:lineRule="exact"/>
        <w:rPr>
          <w:sz w:val="24"/>
        </w:rPr>
        <w:sectPr w:rsidR="00980BEE">
          <w:headerReference w:type="default" r:id="rId12"/>
          <w:headerReference w:type="first" r:id="rId13"/>
          <w:pgSz w:w="16840" w:h="11910" w:orient="landscape"/>
          <w:pgMar w:top="998" w:right="301" w:bottom="301" w:left="1038" w:header="709" w:footer="709" w:gutter="0"/>
          <w:cols w:space="720"/>
          <w:titlePg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8"/>
        <w:gridCol w:w="11748"/>
      </w:tblGrid>
      <w:tr w:rsidR="00980BEE">
        <w:trPr>
          <w:trHeight w:val="1831"/>
        </w:trPr>
        <w:tc>
          <w:tcPr>
            <w:tcW w:w="3528" w:type="dxa"/>
          </w:tcPr>
          <w:p w:rsidR="00980BEE" w:rsidRDefault="00DE4C85">
            <w:pPr>
              <w:pStyle w:val="TableParagraph"/>
              <w:ind w:left="160" w:right="79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Експертна рада </w:t>
            </w:r>
            <w:hyperlink r:id="rId14">
              <w:r>
                <w:rPr>
                  <w:sz w:val="24"/>
                </w:rPr>
                <w:t xml:space="preserve">з </w:t>
              </w:r>
              <w:proofErr w:type="spellStart"/>
              <w:r>
                <w:rPr>
                  <w:sz w:val="24"/>
                </w:rPr>
                <w:t>питань</w:t>
              </w:r>
            </w:hyperlink>
            <w:hyperlink r:id="rId15">
              <w:r>
                <w:rPr>
                  <w:sz w:val="24"/>
                </w:rPr>
                <w:t>житлово-комунального</w:t>
              </w:r>
            </w:hyperlink>
            <w:hyperlink r:id="rId16">
              <w:r>
                <w:rPr>
                  <w:sz w:val="24"/>
                </w:rPr>
                <w:t>господарства</w:t>
              </w:r>
              <w:proofErr w:type="spellEnd"/>
              <w:r>
                <w:rPr>
                  <w:sz w:val="24"/>
                </w:rPr>
                <w:t>,</w:t>
              </w:r>
              <w:proofErr w:type="spellStart"/>
              <w:r>
                <w:rPr>
                  <w:sz w:val="24"/>
                </w:rPr>
                <w:t>екологіїта</w:t>
              </w:r>
            </w:hyperlink>
            <w:hyperlink r:id="rId17">
              <w:r>
                <w:rPr>
                  <w:sz w:val="24"/>
                </w:rPr>
                <w:t>надзвичайних</w:t>
              </w:r>
              <w:proofErr w:type="spellEnd"/>
              <w:r>
                <w:rPr>
                  <w:sz w:val="24"/>
                </w:rPr>
                <w:t xml:space="preserve"> ситуацій,</w:t>
              </w:r>
            </w:hyperlink>
            <w:hyperlink r:id="rId18">
              <w:r>
                <w:rPr>
                  <w:sz w:val="24"/>
                </w:rPr>
                <w:t xml:space="preserve">енергозабезпечення </w:t>
              </w:r>
              <w:proofErr w:type="spellStart"/>
              <w:r>
                <w:rPr>
                  <w:sz w:val="24"/>
                </w:rPr>
                <w:t>та</w:t>
              </w:r>
            </w:hyperlink>
            <w:hyperlink r:id="rId19">
              <w:r>
                <w:rPr>
                  <w:sz w:val="24"/>
                </w:rPr>
                <w:t>енергоефективності</w:t>
              </w:r>
              <w:proofErr w:type="spellEnd"/>
            </w:hyperlink>
          </w:p>
        </w:tc>
        <w:tc>
          <w:tcPr>
            <w:tcW w:w="11748" w:type="dxa"/>
          </w:tcPr>
          <w:p w:rsidR="00980BEE" w:rsidRDefault="00DE4C85">
            <w:pPr>
              <w:pStyle w:val="TableParagraph"/>
              <w:spacing w:line="223" w:lineRule="auto"/>
              <w:ind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Грубінко</w:t>
            </w:r>
            <w:proofErr w:type="spellEnd"/>
            <w:r>
              <w:rPr>
                <w:sz w:val="24"/>
              </w:rPr>
              <w:t xml:space="preserve"> Василь Васильович - завідувач кафедри загальної біології </w:t>
            </w:r>
            <w:proofErr w:type="spellStart"/>
            <w:r>
              <w:rPr>
                <w:sz w:val="24"/>
              </w:rPr>
              <w:t>таметодики</w:t>
            </w:r>
            <w:proofErr w:type="spellEnd"/>
            <w:r>
              <w:rPr>
                <w:sz w:val="24"/>
              </w:rPr>
              <w:t xml:space="preserve"> навчання природничих дисциплін Тернопільського національного педагогічного університету </w:t>
            </w:r>
            <w:proofErr w:type="spellStart"/>
            <w:r>
              <w:rPr>
                <w:sz w:val="24"/>
              </w:rPr>
              <w:t>іменіВолодимираГнатюка</w:t>
            </w:r>
            <w:proofErr w:type="spellEnd"/>
            <w:r>
              <w:rPr>
                <w:sz w:val="24"/>
              </w:rPr>
              <w:t>, доктор біологічних наук, професор</w:t>
            </w:r>
          </w:p>
          <w:p w:rsidR="00980BEE" w:rsidRDefault="00DE4C85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ДмитришинАнатолійЄвгенович–директор</w:t>
            </w:r>
            <w:proofErr w:type="spellEnd"/>
            <w:r>
              <w:rPr>
                <w:sz w:val="24"/>
              </w:rPr>
              <w:t xml:space="preserve"> ПП  "</w:t>
            </w:r>
            <w:proofErr w:type="spellStart"/>
            <w:r>
              <w:rPr>
                <w:sz w:val="24"/>
              </w:rPr>
              <w:t>Нашдім</w:t>
            </w:r>
            <w:proofErr w:type="spellEnd"/>
            <w:r>
              <w:rPr>
                <w:sz w:val="24"/>
              </w:rPr>
              <w:t>"</w:t>
            </w:r>
          </w:p>
          <w:p w:rsidR="00980BEE" w:rsidRDefault="00DE4C85">
            <w:pPr>
              <w:pStyle w:val="TableParagraph"/>
              <w:spacing w:before="2" w:line="223" w:lineRule="auto"/>
              <w:ind w:right="4409"/>
              <w:rPr>
                <w:sz w:val="24"/>
              </w:rPr>
            </w:pPr>
            <w:proofErr w:type="spellStart"/>
            <w:r>
              <w:rPr>
                <w:sz w:val="24"/>
              </w:rPr>
              <w:t>Лупак</w:t>
            </w:r>
            <w:proofErr w:type="spellEnd"/>
            <w:r>
              <w:rPr>
                <w:sz w:val="24"/>
              </w:rPr>
              <w:t xml:space="preserve"> Сергій Михайлович – голова ради голів ОССБ міста </w:t>
            </w:r>
            <w:proofErr w:type="spellStart"/>
            <w:r>
              <w:rPr>
                <w:sz w:val="24"/>
              </w:rPr>
              <w:t>ТернополяНакурашІванМихайлович–директорТОВ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Добробудпроект</w:t>
            </w:r>
            <w:proofErr w:type="spellEnd"/>
            <w:r>
              <w:rPr>
                <w:sz w:val="24"/>
              </w:rPr>
              <w:t>"</w:t>
            </w:r>
          </w:p>
          <w:p w:rsidR="00980BEE" w:rsidRDefault="00DE4C85">
            <w:pPr>
              <w:pStyle w:val="TableParagraph"/>
              <w:spacing w:before="2" w:line="223" w:lineRule="auto"/>
              <w:ind w:right="4409"/>
              <w:rPr>
                <w:sz w:val="24"/>
              </w:rPr>
            </w:pPr>
            <w:proofErr w:type="spellStart"/>
            <w:r>
              <w:rPr>
                <w:sz w:val="24"/>
              </w:rPr>
              <w:t>ЧорнійРусланМихайлович–ландшафтнийархітектор</w:t>
            </w:r>
            <w:proofErr w:type="spellEnd"/>
          </w:p>
        </w:tc>
      </w:tr>
      <w:tr w:rsidR="00980BEE">
        <w:trPr>
          <w:trHeight w:val="5795"/>
        </w:trPr>
        <w:tc>
          <w:tcPr>
            <w:tcW w:w="3528" w:type="dxa"/>
          </w:tcPr>
          <w:p w:rsidR="00980BEE" w:rsidRDefault="002011FA">
            <w:pPr>
              <w:pStyle w:val="TableParagraph"/>
              <w:ind w:left="160" w:right="315"/>
              <w:rPr>
                <w:sz w:val="24"/>
              </w:rPr>
            </w:pPr>
            <w:hyperlink r:id="rId20">
              <w:r w:rsidR="00DE4C85">
                <w:rPr>
                  <w:sz w:val="24"/>
                </w:rPr>
                <w:t xml:space="preserve">Експертна рада </w:t>
              </w:r>
              <w:proofErr w:type="spellStart"/>
              <w:r w:rsidR="00DE4C85">
                <w:rPr>
                  <w:sz w:val="24"/>
                </w:rPr>
                <w:t>зпитань</w:t>
              </w:r>
            </w:hyperlink>
            <w:hyperlink r:id="rId21">
              <w:r w:rsidR="00DE4C85">
                <w:rPr>
                  <w:sz w:val="24"/>
                </w:rPr>
                <w:t>соціальної</w:t>
              </w:r>
              <w:proofErr w:type="spellEnd"/>
              <w:r w:rsidR="00DE4C85">
                <w:rPr>
                  <w:sz w:val="24"/>
                </w:rPr>
                <w:t xml:space="preserve"> політики, </w:t>
              </w:r>
              <w:proofErr w:type="spellStart"/>
              <w:r w:rsidR="00DE4C85">
                <w:rPr>
                  <w:sz w:val="24"/>
                </w:rPr>
                <w:t>охорони</w:t>
              </w:r>
            </w:hyperlink>
            <w:hyperlink r:id="rId22">
              <w:r w:rsidR="00DE4C85">
                <w:rPr>
                  <w:sz w:val="24"/>
                </w:rPr>
                <w:t>здоров’я</w:t>
              </w:r>
              <w:proofErr w:type="spellEnd"/>
              <w:r w:rsidR="00DE4C85">
                <w:rPr>
                  <w:sz w:val="24"/>
                </w:rPr>
                <w:t>, сім'ї, материнства,</w:t>
              </w:r>
            </w:hyperlink>
            <w:hyperlink r:id="rId23">
              <w:r w:rsidR="00DE4C85">
                <w:rPr>
                  <w:sz w:val="24"/>
                </w:rPr>
                <w:t>дитинства</w:t>
              </w:r>
            </w:hyperlink>
          </w:p>
        </w:tc>
        <w:tc>
          <w:tcPr>
            <w:tcW w:w="11748" w:type="dxa"/>
          </w:tcPr>
          <w:p w:rsidR="00980BEE" w:rsidRDefault="00DE4C85">
            <w:pPr>
              <w:pStyle w:val="TableParagraph"/>
              <w:ind w:left="189" w:right="382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Конько</w:t>
            </w:r>
            <w:proofErr w:type="spellEnd"/>
            <w:r>
              <w:rPr>
                <w:sz w:val="24"/>
              </w:rPr>
              <w:t xml:space="preserve"> Василь Вікторович – керівник ГО «Схід та Захід Єдині Назавжди»;</w:t>
            </w:r>
            <w:proofErr w:type="spellStart"/>
            <w:r>
              <w:rPr>
                <w:sz w:val="24"/>
              </w:rPr>
              <w:t>ГонтарІванВікторович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–керівник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БФ«Світло</w:t>
            </w:r>
            <w:proofErr w:type="spellEnd"/>
            <w:r>
              <w:rPr>
                <w:sz w:val="24"/>
              </w:rPr>
              <w:t xml:space="preserve"> Реформації»</w:t>
            </w:r>
          </w:p>
          <w:p w:rsidR="00980BEE" w:rsidRDefault="00DE4C85">
            <w:pPr>
              <w:pStyle w:val="TableParagraph"/>
              <w:ind w:left="1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НазаренкоАндрійГригорович–головаБлагодійногофонду«Майбутнєсиріт</w:t>
            </w:r>
            <w:proofErr w:type="spellEnd"/>
            <w:r>
              <w:rPr>
                <w:sz w:val="24"/>
              </w:rPr>
              <w:t>»</w:t>
            </w:r>
          </w:p>
          <w:p w:rsidR="00980BEE" w:rsidRDefault="00DE4C85">
            <w:pPr>
              <w:pStyle w:val="TableParagraph"/>
              <w:ind w:left="189" w:right="887"/>
              <w:rPr>
                <w:sz w:val="24"/>
              </w:rPr>
            </w:pPr>
            <w:r>
              <w:rPr>
                <w:sz w:val="24"/>
              </w:rPr>
              <w:t xml:space="preserve">Фурман Анатолій Васильович – завідувач кафедри психології </w:t>
            </w:r>
            <w:proofErr w:type="spellStart"/>
            <w:r>
              <w:rPr>
                <w:sz w:val="24"/>
              </w:rPr>
              <w:t>тасоціальноїроботи</w:t>
            </w:r>
            <w:proofErr w:type="spellEnd"/>
            <w:r>
              <w:rPr>
                <w:sz w:val="24"/>
              </w:rPr>
              <w:t xml:space="preserve"> Західноукраїнського </w:t>
            </w:r>
            <w:proofErr w:type="spellStart"/>
            <w:r>
              <w:rPr>
                <w:sz w:val="24"/>
              </w:rPr>
              <w:t>національногоуніверситету</w:t>
            </w:r>
            <w:proofErr w:type="spellEnd"/>
            <w:r>
              <w:rPr>
                <w:sz w:val="24"/>
              </w:rPr>
              <w:t>, доктор психологічних наук, професор</w:t>
            </w:r>
          </w:p>
          <w:p w:rsidR="00980BEE" w:rsidRDefault="00DE4C85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ШкуратоваЯнаЛеонідівна–волонтер,керівникгуманітарногонапрямкууМіжнародномублагодійномуфонді</w:t>
            </w:r>
          </w:p>
          <w:p w:rsidR="00980BEE" w:rsidRDefault="00DE4C85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«Галицькагромада»,членТернопільськогоосередку«АсоціаціяжінокУкраїни«Дія»</w:t>
            </w:r>
          </w:p>
          <w:p w:rsidR="00980BEE" w:rsidRDefault="00DE4C85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ГайткоДмитроВолодимирович-головагромадськоїорганізації«ТернопільськаміськаорганізаціяветеранівАТО»</w:t>
            </w:r>
          </w:p>
          <w:p w:rsidR="00980BEE" w:rsidRDefault="00DE4C85">
            <w:pPr>
              <w:pStyle w:val="TableParagraph"/>
              <w:ind w:left="189" w:right="17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Дзюбановський</w:t>
            </w:r>
            <w:proofErr w:type="spellEnd"/>
            <w:r>
              <w:rPr>
                <w:sz w:val="24"/>
              </w:rPr>
              <w:t xml:space="preserve"> Ігор Якович - завідувач кафедри хірургії ННІ ПО Тернопільського </w:t>
            </w:r>
            <w:proofErr w:type="spellStart"/>
            <w:r>
              <w:rPr>
                <w:sz w:val="24"/>
              </w:rPr>
              <w:t>державногомедичного</w:t>
            </w:r>
            <w:proofErr w:type="spellEnd"/>
            <w:r>
              <w:rPr>
                <w:sz w:val="24"/>
              </w:rPr>
              <w:t xml:space="preserve"> університету ім. І.Я. </w:t>
            </w:r>
            <w:proofErr w:type="spellStart"/>
            <w:r>
              <w:rPr>
                <w:sz w:val="24"/>
              </w:rPr>
              <w:t>Горбачевського</w:t>
            </w:r>
            <w:proofErr w:type="spellEnd"/>
            <w:r>
              <w:rPr>
                <w:sz w:val="24"/>
              </w:rPr>
              <w:t>, голова Українського лікарського товариства на Тернопільщині, професор</w:t>
            </w:r>
          </w:p>
          <w:p w:rsidR="00980BEE" w:rsidRDefault="00DE4C85">
            <w:pPr>
              <w:pStyle w:val="TableParagraph"/>
              <w:ind w:left="189" w:right="17"/>
              <w:rPr>
                <w:sz w:val="24"/>
              </w:rPr>
            </w:pPr>
            <w:r>
              <w:rPr>
                <w:sz w:val="24"/>
              </w:rPr>
              <w:t>ХоружийІгорВолодимирович–асистенткафедривищоїмедсестринськоїосвіти,доглядузахворимитаклінічноїімунологіїТернопільськогодержавногомедичного університету ім. І.Я.</w:t>
            </w:r>
            <w:proofErr w:type="spellStart"/>
            <w:r>
              <w:rPr>
                <w:sz w:val="24"/>
              </w:rPr>
              <w:t>Горбачевського</w:t>
            </w:r>
            <w:proofErr w:type="spellEnd"/>
            <w:r>
              <w:rPr>
                <w:sz w:val="24"/>
              </w:rPr>
              <w:t xml:space="preserve">,кандидат медичних наук, </w:t>
            </w:r>
            <w:proofErr w:type="spellStart"/>
            <w:r>
              <w:rPr>
                <w:sz w:val="24"/>
              </w:rPr>
              <w:t>директормедичногоцентру«ЛОРІМЕД</w:t>
            </w:r>
            <w:proofErr w:type="spellEnd"/>
            <w:r>
              <w:rPr>
                <w:sz w:val="24"/>
              </w:rPr>
              <w:t>»</w:t>
            </w:r>
          </w:p>
          <w:p w:rsidR="00980BEE" w:rsidRDefault="00DE4C85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 xml:space="preserve">П’ятночкаВолодимирІванович–професоркафедрихірургіїННІПОТернопільськогодержавногомедичногоуніверситетуім. І.Я. </w:t>
            </w:r>
            <w:proofErr w:type="spellStart"/>
            <w:r>
              <w:rPr>
                <w:sz w:val="24"/>
              </w:rPr>
              <w:t>Горбачевського</w:t>
            </w:r>
            <w:proofErr w:type="spellEnd"/>
          </w:p>
          <w:p w:rsidR="00980BEE" w:rsidRDefault="00DE4C85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ШульгайАркадійГаврилович-проректорзнауково-педагогічноїроботиТернопільськогодержавногомедичного університету ім. І.Я.</w:t>
            </w:r>
            <w:proofErr w:type="spellStart"/>
            <w:r>
              <w:rPr>
                <w:sz w:val="24"/>
              </w:rPr>
              <w:t>Горбачевського</w:t>
            </w:r>
            <w:proofErr w:type="spellEnd"/>
            <w:r>
              <w:rPr>
                <w:sz w:val="24"/>
              </w:rPr>
              <w:t>, професор</w:t>
            </w:r>
          </w:p>
        </w:tc>
      </w:tr>
    </w:tbl>
    <w:p w:rsidR="00980BEE" w:rsidRDefault="00980BEE">
      <w:pPr>
        <w:spacing w:line="270" w:lineRule="atLeast"/>
        <w:rPr>
          <w:sz w:val="24"/>
        </w:rPr>
        <w:sectPr w:rsidR="00980BEE">
          <w:pgSz w:w="16840" w:h="11910" w:orient="landscape"/>
          <w:pgMar w:top="960" w:right="300" w:bottom="280" w:left="104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8"/>
        <w:gridCol w:w="11748"/>
      </w:tblGrid>
      <w:tr w:rsidR="00980BEE">
        <w:trPr>
          <w:trHeight w:val="2121"/>
        </w:trPr>
        <w:tc>
          <w:tcPr>
            <w:tcW w:w="3528" w:type="dxa"/>
          </w:tcPr>
          <w:p w:rsidR="00980BEE" w:rsidRDefault="002011FA">
            <w:pPr>
              <w:pStyle w:val="TableParagraph"/>
              <w:ind w:left="160" w:right="858"/>
              <w:rPr>
                <w:sz w:val="24"/>
              </w:rPr>
            </w:pPr>
            <w:hyperlink r:id="rId24">
              <w:proofErr w:type="spellStart"/>
              <w:r w:rsidR="00DE4C85">
                <w:rPr>
                  <w:sz w:val="24"/>
                </w:rPr>
                <w:t>Експертна</w:t>
              </w:r>
            </w:hyperlink>
            <w:r w:rsidR="00DE4C85">
              <w:rPr>
                <w:sz w:val="24"/>
              </w:rPr>
              <w:t>радазпитаньмістобудування</w:t>
            </w:r>
            <w:proofErr w:type="spellEnd"/>
          </w:p>
        </w:tc>
        <w:tc>
          <w:tcPr>
            <w:tcW w:w="11748" w:type="dxa"/>
          </w:tcPr>
          <w:p w:rsidR="00980BEE" w:rsidRDefault="00DE4C85">
            <w:pPr>
              <w:pStyle w:val="TableParagraph"/>
              <w:spacing w:line="223" w:lineRule="auto"/>
              <w:ind w:left="189" w:right="381"/>
              <w:rPr>
                <w:sz w:val="24"/>
              </w:rPr>
            </w:pPr>
            <w:proofErr w:type="spellStart"/>
            <w:r>
              <w:rPr>
                <w:sz w:val="24"/>
              </w:rPr>
              <w:t>Чепіль</w:t>
            </w:r>
            <w:proofErr w:type="spellEnd"/>
            <w:r>
              <w:rPr>
                <w:sz w:val="24"/>
              </w:rPr>
              <w:t xml:space="preserve"> Данило Васильович – архітектор, член Національної спілки архітекторів України, лауреат </w:t>
            </w:r>
            <w:proofErr w:type="spellStart"/>
            <w:r>
              <w:rPr>
                <w:sz w:val="24"/>
              </w:rPr>
              <w:t>ДержавноїпреміїУкраїни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вгалузіархітектури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Почеснийгромадянинміста</w:t>
            </w:r>
            <w:proofErr w:type="spellEnd"/>
            <w:r>
              <w:rPr>
                <w:sz w:val="24"/>
              </w:rPr>
              <w:t xml:space="preserve"> Тернополя</w:t>
            </w:r>
          </w:p>
          <w:p w:rsidR="00980BEE" w:rsidRDefault="00DE4C85">
            <w:pPr>
              <w:pStyle w:val="TableParagraph"/>
              <w:spacing w:line="223" w:lineRule="auto"/>
              <w:ind w:left="189" w:right="642"/>
              <w:rPr>
                <w:sz w:val="24"/>
              </w:rPr>
            </w:pPr>
            <w:r>
              <w:rPr>
                <w:sz w:val="24"/>
              </w:rPr>
              <w:t xml:space="preserve">Гордій Ігор Романович – головний архітектор проектів, директор ПП НПВП «Вектор», член </w:t>
            </w:r>
            <w:proofErr w:type="spellStart"/>
            <w:r>
              <w:rPr>
                <w:sz w:val="24"/>
              </w:rPr>
              <w:t>Національноїспілки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архітекторівУкраїни</w:t>
            </w:r>
            <w:proofErr w:type="spellEnd"/>
          </w:p>
          <w:p w:rsidR="00980BEE" w:rsidRDefault="00DE4C85">
            <w:pPr>
              <w:pStyle w:val="TableParagraph"/>
              <w:spacing w:line="249" w:lineRule="exact"/>
              <w:ind w:left="189"/>
              <w:rPr>
                <w:sz w:val="24"/>
              </w:rPr>
            </w:pPr>
            <w:proofErr w:type="spellStart"/>
            <w:r>
              <w:rPr>
                <w:sz w:val="24"/>
              </w:rPr>
              <w:t>ФаринаОлегЛюбомирович–директорТОВ«Промбудпроект</w:t>
            </w:r>
            <w:proofErr w:type="spellEnd"/>
            <w:r>
              <w:rPr>
                <w:sz w:val="24"/>
              </w:rPr>
              <w:t>»</w:t>
            </w:r>
          </w:p>
          <w:p w:rsidR="00980BEE" w:rsidRDefault="00DE4C85">
            <w:pPr>
              <w:pStyle w:val="TableParagraph"/>
              <w:spacing w:before="1" w:line="223" w:lineRule="auto"/>
              <w:ind w:left="189" w:right="849"/>
              <w:rPr>
                <w:sz w:val="24"/>
              </w:rPr>
            </w:pPr>
            <w:r>
              <w:rPr>
                <w:sz w:val="24"/>
              </w:rPr>
              <w:t xml:space="preserve">Пелехатий Ярослав Омелянович – головний спеціаліст відділу культури, охорони культурної </w:t>
            </w:r>
            <w:proofErr w:type="spellStart"/>
            <w:r>
              <w:rPr>
                <w:sz w:val="24"/>
              </w:rPr>
              <w:t>спадщиниуправліннякультури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охороникультурноїспадщинита</w:t>
            </w:r>
            <w:proofErr w:type="spellEnd"/>
            <w:r>
              <w:rPr>
                <w:sz w:val="24"/>
              </w:rPr>
              <w:t xml:space="preserve"> туризму департаменту культури та туризму </w:t>
            </w:r>
            <w:proofErr w:type="spellStart"/>
            <w:r>
              <w:rPr>
                <w:sz w:val="24"/>
              </w:rPr>
              <w:t>Тернопільськоїобласної</w:t>
            </w:r>
            <w:proofErr w:type="spellEnd"/>
            <w:r>
              <w:rPr>
                <w:sz w:val="24"/>
              </w:rPr>
              <w:t xml:space="preserve"> військової адміністрації</w:t>
            </w:r>
          </w:p>
          <w:p w:rsidR="00980BEE" w:rsidRDefault="00DE4C85">
            <w:pPr>
              <w:pStyle w:val="TableParagraph"/>
              <w:spacing w:line="259" w:lineRule="exact"/>
              <w:ind w:left="189"/>
              <w:rPr>
                <w:sz w:val="24"/>
              </w:rPr>
            </w:pPr>
            <w:proofErr w:type="spellStart"/>
            <w:r>
              <w:rPr>
                <w:sz w:val="24"/>
              </w:rPr>
              <w:t>МатлаАндрійМихайлович–керівникПП«МАТЛА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980BEE">
        <w:trPr>
          <w:trHeight w:val="2216"/>
        </w:trPr>
        <w:tc>
          <w:tcPr>
            <w:tcW w:w="3528" w:type="dxa"/>
          </w:tcPr>
          <w:p w:rsidR="00980BEE" w:rsidRDefault="002011FA">
            <w:pPr>
              <w:pStyle w:val="TableParagraph"/>
              <w:ind w:left="160" w:right="799"/>
              <w:rPr>
                <w:sz w:val="24"/>
              </w:rPr>
            </w:pPr>
            <w:hyperlink r:id="rId25">
              <w:r w:rsidR="00DE4C85">
                <w:rPr>
                  <w:sz w:val="24"/>
                </w:rPr>
                <w:t xml:space="preserve">Експертна рада з </w:t>
              </w:r>
              <w:proofErr w:type="spellStart"/>
              <w:r w:rsidR="00DE4C85">
                <w:rPr>
                  <w:sz w:val="24"/>
                </w:rPr>
                <w:t>питань</w:t>
              </w:r>
            </w:hyperlink>
            <w:hyperlink r:id="rId26">
              <w:r w:rsidR="00DE4C85">
                <w:rPr>
                  <w:sz w:val="24"/>
                </w:rPr>
                <w:t>природокористування</w:t>
              </w:r>
              <w:proofErr w:type="spellEnd"/>
              <w:r w:rsidR="00DE4C85">
                <w:rPr>
                  <w:sz w:val="24"/>
                </w:rPr>
                <w:t>,</w:t>
              </w:r>
            </w:hyperlink>
            <w:hyperlink r:id="rId27">
              <w:r w:rsidR="00DE4C85">
                <w:rPr>
                  <w:spacing w:val="-2"/>
                  <w:sz w:val="24"/>
                </w:rPr>
                <w:t>приватизації,</w:t>
              </w:r>
              <w:proofErr w:type="spellStart"/>
              <w:r w:rsidR="00DE4C85">
                <w:rPr>
                  <w:spacing w:val="-1"/>
                  <w:sz w:val="24"/>
                </w:rPr>
                <w:t>продажута</w:t>
              </w:r>
            </w:hyperlink>
            <w:hyperlink r:id="rId28">
              <w:r w:rsidR="00DE4C85">
                <w:rPr>
                  <w:sz w:val="24"/>
                </w:rPr>
                <w:t>оренди</w:t>
              </w:r>
            </w:hyperlink>
            <w:r w:rsidR="00DE4C85">
              <w:rPr>
                <w:sz w:val="24"/>
              </w:rPr>
              <w:t>землі</w:t>
            </w:r>
            <w:proofErr w:type="spellEnd"/>
          </w:p>
        </w:tc>
        <w:tc>
          <w:tcPr>
            <w:tcW w:w="11748" w:type="dxa"/>
          </w:tcPr>
          <w:p w:rsidR="00980BEE" w:rsidRDefault="00DE4C85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БорисякІгорІлькович–заслуженийземлевпорядник</w:t>
            </w:r>
            <w:proofErr w:type="spellEnd"/>
          </w:p>
          <w:p w:rsidR="00980BEE" w:rsidRDefault="00DE4C85">
            <w:pPr>
              <w:pStyle w:val="TableParagraph"/>
              <w:ind w:right="1207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Галич Ольга Казимирівна - провідний спеціаліст відділу земельних відносин ліцензованої організації</w:t>
            </w:r>
          </w:p>
          <w:p w:rsidR="00980BEE" w:rsidRDefault="00DE4C85">
            <w:pPr>
              <w:pStyle w:val="TableParagraph"/>
              <w:ind w:right="12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РоманськаДаріяПавлівна–керівникТОВ«Галицькіземлі</w:t>
            </w:r>
            <w:proofErr w:type="spellEnd"/>
            <w:r>
              <w:rPr>
                <w:sz w:val="24"/>
              </w:rPr>
              <w:t>», оцінювач</w:t>
            </w:r>
          </w:p>
          <w:p w:rsidR="00980BEE" w:rsidRDefault="00DE4C8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едущакАндрійОлегович-заступникначальникавідділузпитаньохоронинавколишньогоприродногосередовища,екологічноїполітики,природокористуваннятаземельнихвідносинвиконавчогоапаратуТернопільськоїобласноїради</w:t>
            </w:r>
          </w:p>
          <w:p w:rsidR="00980BEE" w:rsidRDefault="00DE4C85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ШенгераВолодимирІванович-провіднийспеціалістусферімістобудуваннятаархітектури</w:t>
            </w:r>
          </w:p>
        </w:tc>
      </w:tr>
      <w:tr w:rsidR="00980BEE">
        <w:trPr>
          <w:trHeight w:val="3587"/>
        </w:trPr>
        <w:tc>
          <w:tcPr>
            <w:tcW w:w="3528" w:type="dxa"/>
          </w:tcPr>
          <w:p w:rsidR="00980BEE" w:rsidRDefault="002011FA">
            <w:pPr>
              <w:pStyle w:val="TableParagraph"/>
              <w:ind w:left="160" w:right="441"/>
              <w:rPr>
                <w:sz w:val="24"/>
              </w:rPr>
            </w:pPr>
            <w:hyperlink r:id="rId29">
              <w:r w:rsidR="00DE4C85">
                <w:rPr>
                  <w:sz w:val="24"/>
                </w:rPr>
                <w:t xml:space="preserve">Експертна рада з </w:t>
              </w:r>
              <w:proofErr w:type="spellStart"/>
              <w:r w:rsidR="00DE4C85">
                <w:rPr>
                  <w:sz w:val="24"/>
                </w:rPr>
                <w:t>питань</w:t>
              </w:r>
            </w:hyperlink>
            <w:hyperlink r:id="rId30">
              <w:r w:rsidR="00DE4C85">
                <w:rPr>
                  <w:sz w:val="24"/>
                </w:rPr>
                <w:t>освіти</w:t>
              </w:r>
              <w:proofErr w:type="spellEnd"/>
              <w:r w:rsidR="00DE4C85">
                <w:rPr>
                  <w:sz w:val="24"/>
                </w:rPr>
                <w:t>,</w:t>
              </w:r>
            </w:hyperlink>
            <w:hyperlink r:id="rId31">
              <w:r w:rsidR="00DE4C85">
                <w:rPr>
                  <w:sz w:val="24"/>
                </w:rPr>
                <w:t>науки, культури,</w:t>
              </w:r>
            </w:hyperlink>
            <w:hyperlink r:id="rId32">
              <w:r w:rsidR="00DE4C85">
                <w:rPr>
                  <w:sz w:val="24"/>
                </w:rPr>
                <w:t xml:space="preserve">молодіжної </w:t>
              </w:r>
            </w:hyperlink>
            <w:hyperlink r:id="rId33">
              <w:r w:rsidR="00DE4C85">
                <w:rPr>
                  <w:sz w:val="24"/>
                </w:rPr>
                <w:t>політики,</w:t>
              </w:r>
              <w:proofErr w:type="spellStart"/>
            </w:hyperlink>
            <w:hyperlink r:id="rId34">
              <w:r w:rsidR="00DE4C85">
                <w:rPr>
                  <w:sz w:val="24"/>
                </w:rPr>
                <w:t>фізичноїкультурита</w:t>
              </w:r>
            </w:hyperlink>
            <w:hyperlink r:id="rId35">
              <w:r w:rsidR="00DE4C85">
                <w:rPr>
                  <w:sz w:val="24"/>
                </w:rPr>
                <w:t>спорту</w:t>
              </w:r>
              <w:proofErr w:type="spellEnd"/>
            </w:hyperlink>
          </w:p>
        </w:tc>
        <w:tc>
          <w:tcPr>
            <w:tcW w:w="11748" w:type="dxa"/>
          </w:tcPr>
          <w:p w:rsidR="00980BEE" w:rsidRDefault="00DE4C85">
            <w:pPr>
              <w:pStyle w:val="TableParagraph"/>
              <w:ind w:right="111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БаликНадіяРоманівна–завідувачкафедриінформатикиіметодикиїївикладанняТернопільськогонаціонального педагогічного університету імені Володимира Гнатюка, доцент, кандидат педагогічних наукБезкоровайнаНадіяІванівна–завідувачТернопільськогодошкільногозакладу№2,вчитель-методист</w:t>
            </w:r>
          </w:p>
          <w:p w:rsidR="00980BEE" w:rsidRDefault="00DE4C85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ВавринівЛіліяАнатоліївна–директорТернопільськоїзагальноосвітньоїшколиІ-ІІІступенів№28,кандидатгеографічнихнаук</w:t>
            </w:r>
          </w:p>
          <w:p w:rsidR="00980BEE" w:rsidRDefault="00DE4C85">
            <w:pPr>
              <w:pStyle w:val="TableParagraph"/>
              <w:ind w:right="464"/>
              <w:jc w:val="both"/>
              <w:rPr>
                <w:sz w:val="24"/>
              </w:rPr>
            </w:pPr>
            <w:r>
              <w:rPr>
                <w:sz w:val="24"/>
              </w:rPr>
              <w:t>Грушко Галина Євгенівна - член Тернопільської обласної асоціації працівників професійно-технічної освіти,</w:t>
            </w:r>
            <w:proofErr w:type="spellStart"/>
            <w:r>
              <w:rPr>
                <w:sz w:val="24"/>
              </w:rPr>
              <w:t>директорТВПУ</w:t>
            </w:r>
            <w:proofErr w:type="spellEnd"/>
            <w:r>
              <w:rPr>
                <w:sz w:val="24"/>
              </w:rPr>
              <w:t xml:space="preserve"> сфери послуг </w:t>
            </w:r>
            <w:proofErr w:type="spellStart"/>
            <w:r>
              <w:rPr>
                <w:sz w:val="24"/>
              </w:rPr>
              <w:t>татуризму</w:t>
            </w:r>
            <w:proofErr w:type="spellEnd"/>
          </w:p>
          <w:p w:rsidR="00980BEE" w:rsidRDefault="00DE4C85">
            <w:pPr>
              <w:pStyle w:val="TableParagraph"/>
              <w:ind w:right="2980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 xml:space="preserve">Кухар Валентина Миколаївна -  голова профспілки працівників освіти </w:t>
            </w:r>
            <w:proofErr w:type="spellStart"/>
            <w:r>
              <w:rPr>
                <w:sz w:val="24"/>
              </w:rPr>
              <w:t>м.Тернополя</w:t>
            </w:r>
            <w:proofErr w:type="spellEnd"/>
            <w:r>
              <w:rPr>
                <w:sz w:val="24"/>
              </w:rPr>
              <w:t>;</w:t>
            </w:r>
          </w:p>
          <w:p w:rsidR="00980BEE" w:rsidRDefault="00DE4C85">
            <w:pPr>
              <w:pStyle w:val="TableParagraph"/>
              <w:ind w:right="29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ГорлуцНаталія</w:t>
            </w:r>
            <w:proofErr w:type="spellEnd"/>
            <w:r>
              <w:rPr>
                <w:sz w:val="24"/>
              </w:rPr>
              <w:t xml:space="preserve"> Іванівна </w:t>
            </w:r>
            <w:proofErr w:type="spellStart"/>
            <w:r>
              <w:rPr>
                <w:sz w:val="24"/>
              </w:rPr>
              <w:t>–директор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Будинкукультури«Кутківці</w:t>
            </w:r>
            <w:proofErr w:type="spellEnd"/>
            <w:r>
              <w:rPr>
                <w:sz w:val="24"/>
              </w:rPr>
              <w:t>»</w:t>
            </w:r>
          </w:p>
          <w:p w:rsidR="00980BEE" w:rsidRDefault="00DE4C85">
            <w:pPr>
              <w:pStyle w:val="TableParagraph"/>
              <w:ind w:right="7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Джигринюк</w:t>
            </w:r>
            <w:proofErr w:type="spellEnd"/>
            <w:r>
              <w:rPr>
                <w:sz w:val="24"/>
              </w:rPr>
              <w:t xml:space="preserve"> Уляна Андріївна – голова Тернопільського обласного осередку Національної спілки </w:t>
            </w:r>
            <w:proofErr w:type="spellStart"/>
            <w:r>
              <w:rPr>
                <w:sz w:val="24"/>
              </w:rPr>
              <w:t>майстрівнародногомистецтва</w:t>
            </w:r>
            <w:proofErr w:type="spellEnd"/>
            <w:r>
              <w:rPr>
                <w:sz w:val="24"/>
              </w:rPr>
              <w:t xml:space="preserve"> України</w:t>
            </w:r>
          </w:p>
          <w:p w:rsidR="00980BEE" w:rsidRDefault="00DE4C85">
            <w:pPr>
              <w:pStyle w:val="TableParagraph"/>
              <w:spacing w:line="270" w:lineRule="atLeast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Лайко Олена Сергіївна – директор комунальної установи «Муніципальний Галицький камерний оркестр»МарковичМаріяЙосипівна–завідувачкафедриобразотворчогомистецтва,дизайнутаметодикиїхнавчання </w:t>
            </w:r>
          </w:p>
        </w:tc>
      </w:tr>
    </w:tbl>
    <w:p w:rsidR="00980BEE" w:rsidRDefault="00980BEE">
      <w:pPr>
        <w:spacing w:line="270" w:lineRule="atLeast"/>
        <w:rPr>
          <w:sz w:val="24"/>
        </w:rPr>
      </w:pPr>
    </w:p>
    <w:p w:rsidR="00980BEE" w:rsidRDefault="00980BEE">
      <w:pPr>
        <w:spacing w:line="270" w:lineRule="atLeast"/>
        <w:rPr>
          <w:sz w:val="24"/>
        </w:rPr>
      </w:pPr>
    </w:p>
    <w:p w:rsidR="00980BEE" w:rsidRDefault="00980BEE">
      <w:pPr>
        <w:spacing w:line="270" w:lineRule="atLeast"/>
        <w:rPr>
          <w:sz w:val="24"/>
        </w:rPr>
      </w:pPr>
    </w:p>
    <w:p w:rsidR="00980BEE" w:rsidRDefault="00980BEE">
      <w:pPr>
        <w:spacing w:line="270" w:lineRule="atLeast"/>
        <w:rPr>
          <w:sz w:val="24"/>
        </w:rPr>
        <w:sectPr w:rsidR="00980BEE">
          <w:pgSz w:w="16840" w:h="11910" w:orient="landscape"/>
          <w:pgMar w:top="960" w:right="300" w:bottom="280" w:left="104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8"/>
        <w:gridCol w:w="11748"/>
      </w:tblGrid>
      <w:tr w:rsidR="00980BEE">
        <w:trPr>
          <w:trHeight w:val="3035"/>
        </w:trPr>
        <w:tc>
          <w:tcPr>
            <w:tcW w:w="3528" w:type="dxa"/>
          </w:tcPr>
          <w:p w:rsidR="00980BEE" w:rsidRDefault="00980B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48" w:type="dxa"/>
          </w:tcPr>
          <w:p w:rsidR="00980BEE" w:rsidRDefault="00DE4C85">
            <w:pPr>
              <w:pStyle w:val="TableParagraph"/>
              <w:ind w:right="166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Тернопільського національного педагогічного університету імені Володимира Гнатюка, кандидат мистецтвознавства</w:t>
            </w:r>
          </w:p>
          <w:p w:rsidR="00980BEE" w:rsidRDefault="00DE4C85">
            <w:pPr>
              <w:pStyle w:val="TableParagraph"/>
              <w:ind w:right="1664"/>
              <w:jc w:val="both"/>
              <w:rPr>
                <w:sz w:val="24"/>
              </w:rPr>
            </w:pPr>
            <w:r>
              <w:rPr>
                <w:sz w:val="24"/>
              </w:rPr>
              <w:t>Пилип’якДмитроДмитрович–членНаціональноїспілкихудожниківУкраїни,скульптор</w:t>
            </w:r>
          </w:p>
          <w:p w:rsidR="00980BEE" w:rsidRDefault="00DE4C85">
            <w:pPr>
              <w:pStyle w:val="TableParagraph"/>
              <w:tabs>
                <w:tab w:val="left" w:pos="1252"/>
                <w:tab w:val="left" w:pos="2247"/>
                <w:tab w:val="left" w:pos="3558"/>
                <w:tab w:val="left" w:pos="3921"/>
                <w:tab w:val="left" w:pos="5445"/>
                <w:tab w:val="left" w:pos="6925"/>
                <w:tab w:val="left" w:pos="8271"/>
                <w:tab w:val="left" w:pos="9795"/>
              </w:tabs>
              <w:ind w:right="7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Дзембуляк</w:t>
            </w:r>
            <w:proofErr w:type="spellEnd"/>
            <w:r>
              <w:rPr>
                <w:sz w:val="24"/>
              </w:rPr>
              <w:t xml:space="preserve"> Вероніка Андріївна – представниця громадської організації «Українська молодь – </w:t>
            </w:r>
            <w:proofErr w:type="spellStart"/>
            <w:r>
              <w:rPr>
                <w:sz w:val="24"/>
              </w:rPr>
              <w:t>Христові»Дольний</w:t>
            </w:r>
            <w:proofErr w:type="spellEnd"/>
            <w:r>
              <w:rPr>
                <w:sz w:val="24"/>
              </w:rPr>
              <w:t xml:space="preserve"> Віталій Тарасович </w:t>
            </w:r>
            <w:proofErr w:type="spellStart"/>
            <w:r>
              <w:rPr>
                <w:sz w:val="24"/>
              </w:rPr>
              <w:t>-представник</w:t>
            </w:r>
            <w:proofErr w:type="spellEnd"/>
            <w:r>
              <w:rPr>
                <w:sz w:val="24"/>
              </w:rPr>
              <w:t xml:space="preserve"> громадської організації «Молодіжна </w:t>
            </w:r>
            <w:proofErr w:type="spellStart"/>
            <w:r>
              <w:rPr>
                <w:spacing w:val="-1"/>
                <w:sz w:val="24"/>
              </w:rPr>
              <w:t>Реформація</w:t>
            </w:r>
            <w:r>
              <w:rPr>
                <w:sz w:val="24"/>
              </w:rPr>
              <w:t>Тернопільщини</w:t>
            </w:r>
            <w:proofErr w:type="spellEnd"/>
            <w:r>
              <w:rPr>
                <w:sz w:val="24"/>
              </w:rPr>
              <w:t>»</w:t>
            </w:r>
          </w:p>
          <w:p w:rsidR="00980BEE" w:rsidRDefault="00DE4C85">
            <w:pPr>
              <w:pStyle w:val="TableParagraph"/>
              <w:ind w:right="3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Огнистий Андрій Володимирович – декан факультету фізичного виховання Тернопільського </w:t>
            </w:r>
            <w:proofErr w:type="spellStart"/>
            <w:r>
              <w:rPr>
                <w:sz w:val="24"/>
              </w:rPr>
              <w:t>національногопедагогічного</w:t>
            </w:r>
            <w:proofErr w:type="spellEnd"/>
            <w:r>
              <w:rPr>
                <w:sz w:val="24"/>
              </w:rPr>
              <w:t xml:space="preserve"> університету ім. В. Гнатюка, кандидат наук з фізичного виховання і спорту, доцент, </w:t>
            </w:r>
            <w:proofErr w:type="spellStart"/>
            <w:r>
              <w:rPr>
                <w:sz w:val="24"/>
              </w:rPr>
              <w:t>майстерспортузі</w:t>
            </w:r>
            <w:proofErr w:type="spellEnd"/>
            <w:r>
              <w:rPr>
                <w:sz w:val="24"/>
              </w:rPr>
              <w:t xml:space="preserve"> спортивної гімнастики</w:t>
            </w:r>
          </w:p>
          <w:p w:rsidR="00980BEE" w:rsidRDefault="00DE4C85">
            <w:pPr>
              <w:pStyle w:val="TableParagraph"/>
              <w:spacing w:line="270" w:lineRule="atLeast"/>
              <w:ind w:right="3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ЦиквасРоманСтаніславович–директорнавчально-науковогоцентрустудентськогоспортуЗахідноукраїнського національного університету, заслужений тренер України, майстер спорту з </w:t>
            </w:r>
            <w:proofErr w:type="spellStart"/>
            <w:r>
              <w:rPr>
                <w:sz w:val="24"/>
              </w:rPr>
              <w:t>боротьбисамбо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тадзюдо</w:t>
            </w:r>
            <w:proofErr w:type="spellEnd"/>
          </w:p>
        </w:tc>
      </w:tr>
    </w:tbl>
    <w:p w:rsidR="00980BEE" w:rsidRDefault="00980BEE">
      <w:pPr>
        <w:pStyle w:val="a3"/>
        <w:rPr>
          <w:sz w:val="20"/>
        </w:rPr>
      </w:pPr>
    </w:p>
    <w:p w:rsidR="00980BEE" w:rsidRDefault="00980BEE">
      <w:pPr>
        <w:pStyle w:val="a3"/>
        <w:spacing w:before="4"/>
        <w:rPr>
          <w:sz w:val="16"/>
        </w:rPr>
      </w:pPr>
    </w:p>
    <w:p w:rsidR="00980BEE" w:rsidRDefault="00DE4C85">
      <w:pPr>
        <w:pStyle w:val="a3"/>
        <w:tabs>
          <w:tab w:val="left" w:pos="11769"/>
        </w:tabs>
        <w:spacing w:before="90"/>
        <w:ind w:left="1858"/>
      </w:pPr>
      <w:proofErr w:type="spellStart"/>
      <w:r>
        <w:t>Міськийголова</w:t>
      </w:r>
      <w:proofErr w:type="spellEnd"/>
      <w:r>
        <w:tab/>
        <w:t>Сергій НАДАЛ</w:t>
      </w:r>
    </w:p>
    <w:sectPr w:rsidR="00980BEE" w:rsidSect="00980BEE">
      <w:pgSz w:w="16840" w:h="11910" w:orient="landscape"/>
      <w:pgMar w:top="958" w:right="301" w:bottom="301" w:left="103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BEE" w:rsidRDefault="00980BEE"/>
  </w:endnote>
  <w:endnote w:type="continuationSeparator" w:id="1">
    <w:p w:rsidR="00980BEE" w:rsidRDefault="00980BE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BEE" w:rsidRDefault="00980BEE"/>
  </w:footnote>
  <w:footnote w:type="continuationSeparator" w:id="1">
    <w:p w:rsidR="00980BEE" w:rsidRDefault="00980BE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EE" w:rsidRDefault="002011FA">
    <w:pPr>
      <w:pStyle w:val="a5"/>
      <w:jc w:val="center"/>
    </w:pPr>
    <w:r>
      <w:fldChar w:fldCharType="begin"/>
    </w:r>
    <w:r w:rsidR="00DE4C85">
      <w:instrText xml:space="preserve"> PAGE   \* MERGEFORMAT </w:instrText>
    </w:r>
    <w:r>
      <w:fldChar w:fldCharType="separate"/>
    </w:r>
    <w:r w:rsidR="00D26E3B">
      <w:rPr>
        <w:noProof/>
      </w:rPr>
      <w:t>2</w:t>
    </w:r>
    <w:r>
      <w:rPr>
        <w:noProof/>
      </w:rPr>
      <w:fldChar w:fldCharType="end"/>
    </w:r>
  </w:p>
  <w:p w:rsidR="00980BEE" w:rsidRDefault="00980BE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EE" w:rsidRDefault="002011FA">
    <w:pPr>
      <w:pStyle w:val="a5"/>
      <w:jc w:val="center"/>
    </w:pPr>
    <w:r>
      <w:fldChar w:fldCharType="begin"/>
    </w:r>
    <w:r w:rsidR="00DE4C85">
      <w:instrText xml:space="preserve"> PAGE   \* MERGEFORMAT </w:instrText>
    </w:r>
    <w:r>
      <w:fldChar w:fldCharType="separate"/>
    </w:r>
    <w:r w:rsidR="00D26E3B">
      <w:rPr>
        <w:noProof/>
      </w:rPr>
      <w:t>1</w:t>
    </w:r>
    <w:r>
      <w:rPr>
        <w:noProof/>
      </w:rPr>
      <w:fldChar w:fldCharType="end"/>
    </w:r>
  </w:p>
  <w:p w:rsidR="00980BEE" w:rsidRDefault="00980BE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shapeLayoutLikeWW8/>
  </w:compat>
  <w:rsids>
    <w:rsidRoot w:val="00980BEE"/>
    <w:rsid w:val="002011FA"/>
    <w:rsid w:val="00980BEE"/>
    <w:rsid w:val="00D26E3B"/>
    <w:rsid w:val="00DE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EE"/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80BEE"/>
    <w:rPr>
      <w:sz w:val="24"/>
      <w:szCs w:val="24"/>
    </w:rPr>
  </w:style>
  <w:style w:type="paragraph" w:styleId="a4">
    <w:name w:val="List Paragraph"/>
    <w:basedOn w:val="a"/>
    <w:qFormat/>
    <w:rsid w:val="00980BEE"/>
  </w:style>
  <w:style w:type="paragraph" w:customStyle="1" w:styleId="TableParagraph">
    <w:name w:val="Table Paragraph"/>
    <w:basedOn w:val="a"/>
    <w:qFormat/>
    <w:rsid w:val="00980BEE"/>
    <w:pPr>
      <w:ind w:left="111"/>
    </w:pPr>
  </w:style>
  <w:style w:type="paragraph" w:styleId="a5">
    <w:name w:val="header"/>
    <w:basedOn w:val="a"/>
    <w:link w:val="a6"/>
    <w:rsid w:val="00980BEE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semiHidden/>
    <w:rsid w:val="00980BEE"/>
    <w:pPr>
      <w:tabs>
        <w:tab w:val="center" w:pos="4819"/>
        <w:tab w:val="right" w:pos="9639"/>
      </w:tabs>
    </w:pPr>
  </w:style>
  <w:style w:type="paragraph" w:styleId="a9">
    <w:name w:val="footnote text"/>
    <w:link w:val="aa"/>
    <w:semiHidden/>
    <w:rsid w:val="00980BEE"/>
    <w:rPr>
      <w:sz w:val="20"/>
      <w:szCs w:val="20"/>
    </w:rPr>
  </w:style>
  <w:style w:type="paragraph" w:styleId="ab">
    <w:name w:val="endnote text"/>
    <w:link w:val="ac"/>
    <w:semiHidden/>
    <w:rsid w:val="00980BEE"/>
    <w:rPr>
      <w:sz w:val="20"/>
      <w:szCs w:val="20"/>
    </w:rPr>
  </w:style>
  <w:style w:type="character" w:customStyle="1" w:styleId="LineNumber">
    <w:name w:val="Line Number"/>
    <w:basedOn w:val="a0"/>
    <w:semiHidden/>
    <w:rsid w:val="00980BEE"/>
  </w:style>
  <w:style w:type="character" w:styleId="ad">
    <w:name w:val="Hyperlink"/>
    <w:rsid w:val="00980BEE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980BEE"/>
    <w:rPr>
      <w:rFonts w:ascii="Times New Roman" w:hAnsi="Times New Roman"/>
      <w:lang w:val="uk-UA"/>
    </w:rPr>
  </w:style>
  <w:style w:type="character" w:customStyle="1" w:styleId="a8">
    <w:name w:val="Нижний колонтитул Знак"/>
    <w:basedOn w:val="a0"/>
    <w:link w:val="a7"/>
    <w:semiHidden/>
    <w:rsid w:val="00980BEE"/>
    <w:rPr>
      <w:rFonts w:ascii="Times New Roman" w:hAnsi="Times New Roman"/>
      <w:lang w:val="uk-UA"/>
    </w:rPr>
  </w:style>
  <w:style w:type="character" w:styleId="ae">
    <w:name w:val="footnote reference"/>
    <w:semiHidden/>
    <w:rsid w:val="00980BEE"/>
    <w:rPr>
      <w:vertAlign w:val="superscript"/>
    </w:rPr>
  </w:style>
  <w:style w:type="character" w:customStyle="1" w:styleId="aa">
    <w:name w:val="Текст сноски Знак"/>
    <w:link w:val="a9"/>
    <w:semiHidden/>
    <w:rsid w:val="00980BEE"/>
    <w:rPr>
      <w:sz w:val="20"/>
      <w:szCs w:val="20"/>
    </w:rPr>
  </w:style>
  <w:style w:type="character" w:styleId="af">
    <w:name w:val="endnote reference"/>
    <w:semiHidden/>
    <w:rsid w:val="00980BEE"/>
    <w:rPr>
      <w:vertAlign w:val="superscript"/>
    </w:rPr>
  </w:style>
  <w:style w:type="character" w:customStyle="1" w:styleId="ac">
    <w:name w:val="Текст концевой сноски Знак"/>
    <w:link w:val="ab"/>
    <w:semiHidden/>
    <w:rsid w:val="00980BEE"/>
    <w:rPr>
      <w:sz w:val="20"/>
      <w:szCs w:val="20"/>
    </w:rPr>
  </w:style>
  <w:style w:type="table" w:styleId="1">
    <w:name w:val="Table Simple 1"/>
    <w:basedOn w:val="a1"/>
    <w:rsid w:val="00980B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qFormat/>
    <w:rsid w:val="00980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a.te.ua/deputatski-komisii/10368.html" TargetMode="External"/><Relationship Id="rId13" Type="http://schemas.openxmlformats.org/officeDocument/2006/relationships/header" Target="header2.xml"/><Relationship Id="rId18" Type="http://schemas.openxmlformats.org/officeDocument/2006/relationships/hyperlink" Target="http://rada.te.ua/deputatski-komisii/10369.html" TargetMode="External"/><Relationship Id="rId26" Type="http://schemas.openxmlformats.org/officeDocument/2006/relationships/hyperlink" Target="http://rada.te.ua/deputatski-komisii/1037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ada.te.ua/deputatski-komisii/10372.html" TargetMode="External"/><Relationship Id="rId34" Type="http://schemas.openxmlformats.org/officeDocument/2006/relationships/hyperlink" Target="http://rada.te.ua/deputatski-komisii/10375.html" TargetMode="External"/><Relationship Id="rId7" Type="http://schemas.openxmlformats.org/officeDocument/2006/relationships/hyperlink" Target="http://rada.te.ua/deputatski-komisii/10368.html" TargetMode="External"/><Relationship Id="rId12" Type="http://schemas.openxmlformats.org/officeDocument/2006/relationships/header" Target="header1.xml"/><Relationship Id="rId17" Type="http://schemas.openxmlformats.org/officeDocument/2006/relationships/hyperlink" Target="http://rada.te.ua/deputatski-komisii/10369.html" TargetMode="External"/><Relationship Id="rId25" Type="http://schemas.openxmlformats.org/officeDocument/2006/relationships/hyperlink" Target="http://rada.te.ua/deputatski-komisii/10374.html" TargetMode="External"/><Relationship Id="rId33" Type="http://schemas.openxmlformats.org/officeDocument/2006/relationships/hyperlink" Target="http://rada.te.ua/deputatski-komisii/1037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ada.te.ua/deputatski-komisii/10369.html" TargetMode="External"/><Relationship Id="rId20" Type="http://schemas.openxmlformats.org/officeDocument/2006/relationships/hyperlink" Target="http://rada.te.ua/deputatski-komisii/10372.html" TargetMode="External"/><Relationship Id="rId29" Type="http://schemas.openxmlformats.org/officeDocument/2006/relationships/hyperlink" Target="http://rada.te.ua/deputatski-komisii/10375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ada.te.ua/deputatski-komisii/10368.html" TargetMode="External"/><Relationship Id="rId24" Type="http://schemas.openxmlformats.org/officeDocument/2006/relationships/hyperlink" Target="http://rada.te.ua/deputatski-komisii/10373.html" TargetMode="External"/><Relationship Id="rId32" Type="http://schemas.openxmlformats.org/officeDocument/2006/relationships/hyperlink" Target="http://rada.te.ua/deputatski-komisii/10375.htm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ada.te.ua/deputatski-komisii/10369.html" TargetMode="External"/><Relationship Id="rId23" Type="http://schemas.openxmlformats.org/officeDocument/2006/relationships/hyperlink" Target="http://rada.te.ua/deputatski-komisii/10372.html" TargetMode="External"/><Relationship Id="rId28" Type="http://schemas.openxmlformats.org/officeDocument/2006/relationships/hyperlink" Target="http://rada.te.ua/deputatski-komisii/10374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ada.te.ua/deputatski-komisii/10368.html" TargetMode="External"/><Relationship Id="rId19" Type="http://schemas.openxmlformats.org/officeDocument/2006/relationships/hyperlink" Target="http://rada.te.ua/deputatski-komisii/10369.html" TargetMode="External"/><Relationship Id="rId31" Type="http://schemas.openxmlformats.org/officeDocument/2006/relationships/hyperlink" Target="http://rada.te.ua/deputatski-komisii/1037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a.te.ua/deputatski-komisii/10368.html" TargetMode="External"/><Relationship Id="rId14" Type="http://schemas.openxmlformats.org/officeDocument/2006/relationships/hyperlink" Target="http://rada.te.ua/deputatski-komisii/10369.html" TargetMode="External"/><Relationship Id="rId22" Type="http://schemas.openxmlformats.org/officeDocument/2006/relationships/hyperlink" Target="http://rada.te.ua/deputatski-komisii/10372.html" TargetMode="External"/><Relationship Id="rId27" Type="http://schemas.openxmlformats.org/officeDocument/2006/relationships/hyperlink" Target="http://rada.te.ua/deputatski-komisii/10374.html" TargetMode="External"/><Relationship Id="rId30" Type="http://schemas.openxmlformats.org/officeDocument/2006/relationships/hyperlink" Target="http://rada.te.ua/deputatski-komisii/10375.html" TargetMode="External"/><Relationship Id="rId35" Type="http://schemas.openxmlformats.org/officeDocument/2006/relationships/hyperlink" Target="http://rada.te.ua/deputatski-komisii/103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2ACE-8385-4230-A433-63CA5D3A842C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6142</Words>
  <Characters>3502</Characters>
  <Application>Microsoft Office Word</Application>
  <DocSecurity>0</DocSecurity>
  <Lines>29</Lines>
  <Paragraphs>19</Paragraphs>
  <ScaleCrop>false</ScaleCrop>
  <Company>Reanimator Extreme Edition</Company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d03-Dobrikova</dc:creator>
  <cp:lastModifiedBy>11</cp:lastModifiedBy>
  <cp:revision>3</cp:revision>
  <dcterms:created xsi:type="dcterms:W3CDTF">2023-06-30T08:40:00Z</dcterms:created>
  <dcterms:modified xsi:type="dcterms:W3CDTF">2023-06-30T08:42:00Z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