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0F" w:rsidRPr="00E74F16" w:rsidRDefault="0044112B" w:rsidP="00C8351E">
      <w:pPr>
        <w:spacing w:before="240" w:after="120" w:line="276" w:lineRule="auto"/>
        <w:ind w:firstLine="851"/>
        <w:jc w:val="center"/>
        <w:rPr>
          <w:b/>
          <w:lang w:val="uk-UA"/>
        </w:rPr>
      </w:pPr>
      <w:r w:rsidRPr="00E74F16">
        <w:rPr>
          <w:b/>
          <w:lang w:val="uk-UA"/>
        </w:rPr>
        <w:t>Звіт п</w:t>
      </w:r>
      <w:r w:rsidR="00CF7A0F" w:rsidRPr="00E74F16">
        <w:rPr>
          <w:b/>
          <w:lang w:val="uk-UA"/>
        </w:rPr>
        <w:t xml:space="preserve">ро роботу управління стратегічного розвитку міста за </w:t>
      </w:r>
      <w:r w:rsidRPr="00E74F16">
        <w:rPr>
          <w:b/>
          <w:lang w:val="uk-UA"/>
        </w:rPr>
        <w:t>2022 рік</w:t>
      </w:r>
    </w:p>
    <w:p w:rsidR="00CF7A0F" w:rsidRPr="00E74F16" w:rsidRDefault="00CF7A0F" w:rsidP="00C8351E">
      <w:pPr>
        <w:widowControl w:val="0"/>
        <w:spacing w:line="276" w:lineRule="auto"/>
        <w:ind w:firstLine="851"/>
        <w:jc w:val="both"/>
        <w:rPr>
          <w:lang w:val="uk-UA"/>
        </w:rPr>
      </w:pPr>
    </w:p>
    <w:p w:rsidR="00CF7A0F" w:rsidRPr="00E74F16" w:rsidRDefault="00102752" w:rsidP="00102752">
      <w:pPr>
        <w:widowControl w:val="0"/>
        <w:spacing w:line="276" w:lineRule="auto"/>
        <w:jc w:val="center"/>
        <w:rPr>
          <w:b/>
          <w:lang w:val="uk-UA"/>
        </w:rPr>
      </w:pPr>
      <w:r w:rsidRPr="00E74F16">
        <w:rPr>
          <w:b/>
          <w:lang w:val="uk-UA"/>
        </w:rPr>
        <w:t xml:space="preserve">1. </w:t>
      </w:r>
      <w:r w:rsidR="00CF7A0F" w:rsidRPr="00E74F16">
        <w:rPr>
          <w:b/>
          <w:lang w:val="uk-UA"/>
        </w:rPr>
        <w:t>Міжнародне співробітництво</w:t>
      </w:r>
    </w:p>
    <w:p w:rsidR="0044112B" w:rsidRPr="00E74F16" w:rsidRDefault="0044112B" w:rsidP="0044112B">
      <w:pPr>
        <w:spacing w:line="276" w:lineRule="auto"/>
        <w:ind w:firstLine="851"/>
        <w:jc w:val="both"/>
        <w:rPr>
          <w:lang w:val="uk-UA"/>
        </w:rPr>
      </w:pPr>
      <w:r w:rsidRPr="00E74F16">
        <w:rPr>
          <w:lang w:val="uk-UA"/>
        </w:rPr>
        <w:t>З початком російської агресії в Україні, міжнародна діяльність управління була зосереджена на якомога ширшому висвітленні правдивої інформації в міжнародному просторі про події в Україні, зокрема, ситуацію в місті, для цього організовувалися зустрічі, інтерв’ю та виступи міського голови з представниками міжнародних ЗМІ.</w:t>
      </w:r>
    </w:p>
    <w:p w:rsidR="0044112B" w:rsidRPr="00E74F16" w:rsidRDefault="0044112B" w:rsidP="0044112B">
      <w:pPr>
        <w:spacing w:line="276" w:lineRule="auto"/>
        <w:ind w:firstLine="851"/>
        <w:jc w:val="both"/>
        <w:rPr>
          <w:lang w:val="uk-UA"/>
        </w:rPr>
      </w:pPr>
      <w:r w:rsidRPr="00E74F16">
        <w:rPr>
          <w:lang w:val="uk-UA"/>
        </w:rPr>
        <w:t xml:space="preserve"> Партнерським містам Тернополя було розіслано звернення депутатів Тернопільської міської ради з проханням звернутися  до парламентів своїх країн, держав-членів ЄС та НАТО вжити заходів для створення забороненої для польотів зони, щоб запобігти масовим жертвам. Естонія стала першою країною, яка на прохання нашого партнерського міста Вільянді, надіслала таке звернення до парламенту Естонії, а в свою чергу, Рійгікоку звернувся до НАТО та парламентів країн-членів ЄС з вимогою закрити небо над Україною.   </w:t>
      </w:r>
    </w:p>
    <w:p w:rsidR="0044112B" w:rsidRPr="00E74F16" w:rsidRDefault="0044112B" w:rsidP="0044112B">
      <w:pPr>
        <w:spacing w:line="276" w:lineRule="auto"/>
        <w:ind w:firstLine="851"/>
        <w:jc w:val="both"/>
        <w:rPr>
          <w:lang w:val="uk-UA"/>
        </w:rPr>
      </w:pPr>
      <w:r w:rsidRPr="00E74F16">
        <w:rPr>
          <w:lang w:val="uk-UA"/>
        </w:rPr>
        <w:t>Зусилля управління в основному були направлені на пошук, організацію та розподіл гуманітарної допомоги від партнерських міст, іноземних організацій, фондів та волонтерів для забезпечення ЗСУ, постраждалого цивільного населення та внутрішньо переміщених осіб.</w:t>
      </w:r>
    </w:p>
    <w:p w:rsidR="0044112B" w:rsidRPr="00E74F16" w:rsidRDefault="0044112B" w:rsidP="0044112B">
      <w:pPr>
        <w:ind w:firstLine="851"/>
        <w:jc w:val="both"/>
        <w:rPr>
          <w:lang w:val="uk-UA"/>
        </w:rPr>
      </w:pPr>
      <w:r w:rsidRPr="00E74F16">
        <w:rPr>
          <w:lang w:val="uk-UA"/>
        </w:rPr>
        <w:t xml:space="preserve">У співпраці з ГО “United for Ukraine”  реалізовувався проект з евакуації біженців з України до Австрії та Італії  – матерів з дітьми, літніх людей, інвалідів, з забезпеченням безпечних умов перебування. </w:t>
      </w:r>
    </w:p>
    <w:p w:rsidR="0044112B" w:rsidRPr="00E74F16" w:rsidRDefault="0044112B" w:rsidP="0044112B">
      <w:pPr>
        <w:spacing w:line="276" w:lineRule="auto"/>
        <w:ind w:firstLine="851"/>
        <w:jc w:val="both"/>
        <w:rPr>
          <w:lang w:val="uk-UA"/>
        </w:rPr>
      </w:pPr>
      <w:r w:rsidRPr="00E74F16">
        <w:rPr>
          <w:lang w:val="uk-UA"/>
        </w:rPr>
        <w:t xml:space="preserve">У рамках мережі партнерських міст Тернополя та Хожува, Тернопіль заприязнився з німецьким партнером Хожува містом Ізерлон та 10 червня 2022 року у місті Хожуві була підписана Угода про співпрацю у сфері гуманітарної допомоги у зв’язку з військовими діями на території України. </w:t>
      </w:r>
    </w:p>
    <w:p w:rsidR="0044112B" w:rsidRPr="00E74F16" w:rsidRDefault="0044112B" w:rsidP="0044112B">
      <w:pPr>
        <w:spacing w:line="276" w:lineRule="auto"/>
        <w:ind w:firstLine="851"/>
        <w:jc w:val="both"/>
        <w:rPr>
          <w:lang w:val="uk-UA"/>
        </w:rPr>
      </w:pPr>
      <w:r w:rsidRPr="00E74F16">
        <w:rPr>
          <w:lang w:val="uk-UA"/>
        </w:rPr>
        <w:t xml:space="preserve">30 вересня 2022 року підписано Угоду про партнерство між містами Єленя Гура , Польща, та Тернопіль. </w:t>
      </w:r>
    </w:p>
    <w:p w:rsidR="0044112B" w:rsidRPr="00E74F16" w:rsidRDefault="0044112B" w:rsidP="0044112B">
      <w:pPr>
        <w:spacing w:line="276" w:lineRule="auto"/>
        <w:ind w:firstLine="851"/>
        <w:jc w:val="both"/>
        <w:rPr>
          <w:lang w:val="uk-UA"/>
        </w:rPr>
      </w:pPr>
      <w:r w:rsidRPr="00E74F16">
        <w:rPr>
          <w:lang w:val="uk-UA"/>
        </w:rPr>
        <w:t>Також 28 жовтня 2022 року підписано Угоду про партнерство з містом Сувалки, Республіка Польша, з яким впроваджується спільний проект ЄС «Пізнаймо один одного – українці в Сувалках, поляки в Тернополі».</w:t>
      </w:r>
    </w:p>
    <w:p w:rsidR="0044112B" w:rsidRPr="00E74F16" w:rsidRDefault="0044112B" w:rsidP="0044112B">
      <w:pPr>
        <w:widowControl w:val="0"/>
        <w:spacing w:line="276" w:lineRule="auto"/>
        <w:ind w:firstLine="851"/>
        <w:jc w:val="both"/>
        <w:rPr>
          <w:lang w:val="uk-UA"/>
        </w:rPr>
      </w:pPr>
      <w:r w:rsidRPr="00E74F16">
        <w:rPr>
          <w:lang w:val="uk-UA"/>
        </w:rPr>
        <w:t xml:space="preserve">На даний час </w:t>
      </w:r>
      <w:r w:rsidRPr="00E74F16">
        <w:rPr>
          <w:shd w:val="clear" w:color="auto" w:fill="FFFFFF"/>
          <w:lang w:val="uk-UA"/>
        </w:rPr>
        <w:t>місто має встановлені побратимські та партнерські стосунки з 30 муніципалітетом та регіоном в 14 країнах світу</w:t>
      </w:r>
      <w:r w:rsidRPr="00E74F16">
        <w:rPr>
          <w:lang w:val="uk-UA"/>
        </w:rPr>
        <w:t xml:space="preserve"> (рис. 1).</w:t>
      </w:r>
    </w:p>
    <w:p w:rsidR="00BF3D57" w:rsidRPr="00E74F16" w:rsidRDefault="00BF3D57" w:rsidP="0044112B">
      <w:pPr>
        <w:widowControl w:val="0"/>
        <w:spacing w:line="276" w:lineRule="auto"/>
        <w:jc w:val="center"/>
        <w:rPr>
          <w:b/>
          <w:bCs/>
          <w:lang w:val="uk-UA"/>
        </w:rPr>
      </w:pPr>
      <w:r w:rsidRPr="00E74F16">
        <w:rPr>
          <w:noProof/>
          <w:lang w:val="uk-UA" w:eastAsia="uk-UA"/>
        </w:rPr>
        <w:drawing>
          <wp:inline distT="0" distB="0" distL="0" distR="0">
            <wp:extent cx="6125210" cy="2524125"/>
            <wp:effectExtent l="0" t="0" r="0"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74F16">
        <w:rPr>
          <w:b/>
          <w:bCs/>
          <w:lang w:val="uk-UA"/>
        </w:rPr>
        <w:t xml:space="preserve"> Рис. 1. Динаміка кількості партнерських міст Тернопільської МТГ з м</w:t>
      </w:r>
      <w:r w:rsidR="0044112B" w:rsidRPr="00E74F16">
        <w:rPr>
          <w:b/>
          <w:bCs/>
          <w:lang w:val="uk-UA"/>
        </w:rPr>
        <w:t>уніципалітетами Європи та світу</w:t>
      </w:r>
    </w:p>
    <w:p w:rsidR="00CF7A0F" w:rsidRPr="00E74F16" w:rsidRDefault="00CF7A0F" w:rsidP="00CB3C7D">
      <w:pPr>
        <w:widowControl w:val="0"/>
        <w:spacing w:line="276" w:lineRule="auto"/>
        <w:jc w:val="both"/>
        <w:rPr>
          <w:lang w:val="uk-UA"/>
        </w:rPr>
      </w:pPr>
    </w:p>
    <w:p w:rsidR="0044112B" w:rsidRPr="00E74F16" w:rsidRDefault="0044112B" w:rsidP="0044112B">
      <w:pPr>
        <w:widowControl w:val="0"/>
        <w:spacing w:line="276" w:lineRule="auto"/>
        <w:ind w:firstLine="851"/>
        <w:jc w:val="both"/>
        <w:rPr>
          <w:shd w:val="clear" w:color="auto" w:fill="FFFFFF"/>
          <w:lang w:val="uk-UA"/>
        </w:rPr>
      </w:pPr>
      <w:r w:rsidRPr="00E74F16">
        <w:rPr>
          <w:shd w:val="clear" w:color="auto" w:fill="FFFFFF"/>
          <w:lang w:val="uk-UA"/>
        </w:rPr>
        <w:lastRenderedPageBreak/>
        <w:t xml:space="preserve">Серед них 15 міст-партнерів у Республіці Польща: Ельблонг, Хожув, Радом, Тарнув, Новотомишльський повіт, Суленцінський повіт, Єлєня Гура, Ниса, Плонськ, Сувалки, Замосць, Люблін, Бжег, Ольштин, Соколов-Подляський повіт, а також 15 партнерів в інших країнах: Ізерлон (Німеччина), Вільянді (Естонія), Таураге (Литва), Батумі (Грузія), Тирасполь (Молдова), Шумен та Слівен (Болгарія), Ялова (Туреччина), Мурсія (Іспанія), Апостолес (Аргентина), Прудентополіс (Бразилія), Парма та Йонкерс (США), Торонто (Канада), Касторія (Греція). </w:t>
      </w:r>
    </w:p>
    <w:p w:rsidR="00CF7A0F" w:rsidRPr="00E74F16" w:rsidRDefault="00BF3D57" w:rsidP="00CB3C7D">
      <w:pPr>
        <w:widowControl w:val="0"/>
        <w:spacing w:line="276" w:lineRule="auto"/>
        <w:jc w:val="center"/>
        <w:rPr>
          <w:b/>
          <w:bCs/>
          <w:lang w:val="uk-UA"/>
        </w:rPr>
      </w:pPr>
      <w:r w:rsidRPr="00E74F16">
        <w:rPr>
          <w:b/>
          <w:noProof/>
          <w:lang w:val="uk-UA" w:eastAsia="uk-UA"/>
        </w:rPr>
        <w:drawing>
          <wp:inline distT="0" distB="0" distL="0" distR="0">
            <wp:extent cx="5990590" cy="26003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3D57" w:rsidRPr="00E74F16" w:rsidRDefault="00BF3D57" w:rsidP="00BF3D57">
      <w:pPr>
        <w:widowControl w:val="0"/>
        <w:spacing w:line="276" w:lineRule="auto"/>
        <w:ind w:firstLine="851"/>
        <w:jc w:val="center"/>
        <w:rPr>
          <w:b/>
          <w:bCs/>
          <w:lang w:val="uk-UA"/>
        </w:rPr>
      </w:pPr>
      <w:r w:rsidRPr="00E74F16">
        <w:rPr>
          <w:b/>
          <w:bCs/>
          <w:lang w:val="uk-UA"/>
        </w:rPr>
        <w:t>Рис. 2. Динаміка діяльності громади у сфері міжнародного співробітництва</w:t>
      </w:r>
      <w:r w:rsidR="0044112B" w:rsidRPr="00E74F16">
        <w:rPr>
          <w:b/>
          <w:bCs/>
          <w:lang w:val="uk-UA"/>
        </w:rPr>
        <w:t xml:space="preserve"> (станом на 25.11</w:t>
      </w:r>
      <w:r w:rsidR="00571A69" w:rsidRPr="00E74F16">
        <w:rPr>
          <w:b/>
          <w:bCs/>
          <w:lang w:val="uk-UA"/>
        </w:rPr>
        <w:t>.2</w:t>
      </w:r>
      <w:r w:rsidR="0044112B" w:rsidRPr="00E74F16">
        <w:rPr>
          <w:b/>
          <w:bCs/>
          <w:lang w:val="uk-UA"/>
        </w:rPr>
        <w:t>022</w:t>
      </w:r>
      <w:r w:rsidR="00571A69" w:rsidRPr="00E74F16">
        <w:rPr>
          <w:b/>
          <w:bCs/>
          <w:lang w:val="uk-UA"/>
        </w:rPr>
        <w:t xml:space="preserve"> року)</w:t>
      </w:r>
    </w:p>
    <w:p w:rsidR="00CF7A0F" w:rsidRPr="00E74F16" w:rsidRDefault="00CF7A0F" w:rsidP="00CB3C7D">
      <w:pPr>
        <w:widowControl w:val="0"/>
        <w:spacing w:line="276" w:lineRule="auto"/>
        <w:ind w:firstLine="851"/>
        <w:jc w:val="both"/>
        <w:rPr>
          <w:b/>
          <w:i/>
          <w:iCs/>
          <w:lang w:val="uk-UA"/>
        </w:rPr>
      </w:pPr>
    </w:p>
    <w:p w:rsidR="00E74F16" w:rsidRPr="00E74F16" w:rsidRDefault="00E74F16" w:rsidP="00E74F16">
      <w:pPr>
        <w:widowControl w:val="0"/>
        <w:spacing w:line="276" w:lineRule="auto"/>
        <w:ind w:firstLine="851"/>
        <w:jc w:val="center"/>
        <w:rPr>
          <w:b/>
          <w:i/>
          <w:iCs/>
          <w:lang w:val="uk-UA"/>
        </w:rPr>
      </w:pPr>
      <w:r w:rsidRPr="00E74F16">
        <w:rPr>
          <w:b/>
          <w:i/>
          <w:iCs/>
          <w:lang w:val="uk-UA"/>
        </w:rPr>
        <w:t>Міжнародна діяльність управління за 10 міс. 2022 року:</w:t>
      </w:r>
    </w:p>
    <w:p w:rsidR="00E74F16" w:rsidRPr="00E74F16" w:rsidRDefault="00E74F16" w:rsidP="00E74F16">
      <w:pPr>
        <w:widowControl w:val="0"/>
        <w:spacing w:line="276" w:lineRule="auto"/>
        <w:ind w:firstLine="851"/>
        <w:contextualSpacing/>
        <w:jc w:val="both"/>
        <w:rPr>
          <w:i/>
          <w:lang w:val="uk-UA"/>
        </w:rPr>
      </w:pPr>
      <w:r w:rsidRPr="00E74F16">
        <w:rPr>
          <w:i/>
          <w:lang w:val="uk-UA"/>
        </w:rPr>
        <w:t>1. Забезпечення перебування представників міст-побратимів та партнерських міст та іноземних делегацій в міжнародних заходах у Тернопільській МТГ, візити представників міжнародних організацій та  ділових кіл, міжнародні зустрічі:</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t xml:space="preserve">21 січня 2022 року до Тернопільської міської ради відбувся перший візит Посла Ісламської Республіки Пакистан в Україні та обговорено питання економічної та освітньої сфер, зокрема. збільшення кількості студентів з Пакистану у Тернопільському медичному університеті. </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t xml:space="preserve">16 лютого 2022 року перебував у міській раді представник турецької компанії SOYCAN. Ознайомив з діяльністю компанії та запропонував співпрацю у сфері транспорту. </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t xml:space="preserve">8 березня 2022 року відбулася зустріч міського голови з головою Асоціації міст Франції, мером міста Канни, Давидом Лиснарем. Під час зустрічі обговорювалися питання співпраці. </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t xml:space="preserve">10 березня 2022 року журналіст головного французького медіа ресурсу Mediapart.fr взяв інтерв’ю у міського голови щодо ситуації в Тернополі та Україні в умовах війни. Обговорено проблемні питання та необхідність надання міжнародної  допомоги. </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t xml:space="preserve">12 березня 2022 року міський голова прийняв нідерландського журналіста Далмерса Роберта та ознайомив його з ситуацією в Тернополі та Україні в умовах війни. Обговорено проблемні питання та необхідність надання міжнародної  допомоги. </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t xml:space="preserve">19 березня 2022 року представники Міжнародного Червоного Хреста з Швейцарії зустрілися з міським головою. Під час зустрічі обговорено спільні дії та пропозиції, корисні для громади та України загалом, під час воєнного стану.  </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lastRenderedPageBreak/>
        <w:t xml:space="preserve">19 березня 2022 року в міській раді перебували журналісти з США та Канади. Обговорили поточну ситуацію в місті Тернополі та Україні. </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t xml:space="preserve"> 22 березня 2022 року міський голова приймав представників Міжнародної неурядової організації «Mediar» у Польщі. </w:t>
      </w:r>
      <w:r w:rsidRPr="00E74F16">
        <w:rPr>
          <w:color w:val="000000"/>
          <w:shd w:val="clear" w:color="auto" w:fill="FFFFFF"/>
          <w:lang w:val="uk-UA"/>
        </w:rPr>
        <w:t xml:space="preserve">Під час зустрічі </w:t>
      </w:r>
      <w:r w:rsidRPr="00E74F16">
        <w:rPr>
          <w:bCs/>
          <w:lang w:val="uk-UA"/>
        </w:rPr>
        <w:t xml:space="preserve">обговорено спільні дії та механізм налагодження підтримки для українських громад, зокрема, проведення гуманітарної місії та відкриття координаційного центру міжнародної організації у Тернопільській міській територіальній громаді, </w:t>
      </w:r>
      <w:r w:rsidRPr="00E74F16">
        <w:rPr>
          <w:color w:val="000000"/>
          <w:shd w:val="clear" w:color="auto" w:fill="FFFFFF"/>
          <w:lang w:val="uk-UA"/>
        </w:rPr>
        <w:t>спільні дії та механізм налагодження підтримки для українських громад, зокрема, проведення гуманітарної місії та відкриття координаційного центру міжнародної організації у Тернопільській міській територіальній громаді.</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t xml:space="preserve">25 березня 2022 року міський голова зустрівся з представниками гуманітарних організацій CWW, WHH з Ірландії і Німеччини. Обговорили організацію співпраці з структурами, які займаються підтримкою внутрішньо переміщених осіб та вивченням проблеми для розробки допомоги. </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t xml:space="preserve"> 29 березня 2022 року відбулася зустріч з журналістами з Італії. Під час зустрічі обговорено спільні дії та пропозиції, корисні для громади та України загалом, під час воєнного стану.  </w:t>
      </w:r>
    </w:p>
    <w:p w:rsidR="00E74F16" w:rsidRPr="00E74F16" w:rsidRDefault="00E74F16" w:rsidP="00E74F16">
      <w:pPr>
        <w:pStyle w:val="a3"/>
        <w:numPr>
          <w:ilvl w:val="0"/>
          <w:numId w:val="27"/>
        </w:numPr>
        <w:suppressAutoHyphens/>
        <w:spacing w:line="276" w:lineRule="auto"/>
        <w:ind w:left="0" w:firstLine="851"/>
        <w:jc w:val="both"/>
        <w:rPr>
          <w:bCs/>
          <w:lang w:val="uk-UA"/>
        </w:rPr>
      </w:pPr>
      <w:r w:rsidRPr="00E74F16">
        <w:rPr>
          <w:bCs/>
          <w:lang w:val="uk-UA"/>
        </w:rPr>
        <w:t xml:space="preserve">29 березня 2022 року представники Міжнародного Червоного Хреста з Швейцарії та Норвегії зустрілися з міським головою. Обговорено питання реалізації норвезького проекту. Запевнили в підтримці створення модульного містечка для біженців та готовність забезпечити фахівців з Швейцарії. </w:t>
      </w:r>
    </w:p>
    <w:p w:rsidR="00E74F16" w:rsidRPr="00E74F16" w:rsidRDefault="00E74F16" w:rsidP="00E74F16">
      <w:pPr>
        <w:pStyle w:val="a3"/>
        <w:numPr>
          <w:ilvl w:val="0"/>
          <w:numId w:val="27"/>
        </w:numPr>
        <w:suppressAutoHyphens/>
        <w:spacing w:line="276" w:lineRule="auto"/>
        <w:ind w:left="0" w:firstLine="851"/>
        <w:jc w:val="both"/>
        <w:rPr>
          <w:i/>
          <w:lang w:val="uk-UA"/>
        </w:rPr>
      </w:pPr>
      <w:r w:rsidRPr="00E74F16">
        <w:rPr>
          <w:bCs/>
          <w:lang w:val="uk-UA"/>
        </w:rPr>
        <w:t xml:space="preserve">5 квітня 2022 року відбулася зустріч з волонтером, працівником офісу ООН, Альберто Андреані, та обговорено питання налагодження евакуації біженців до Італії та Австрії.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 xml:space="preserve">14 квітня  2022 року відбулася зустріч з делегацією гуманітарної неприбуткової організації США TEAM RUBICON та обговорено питання співпраці щодо медичної допомоги переселенцям та обміну досвідом між медичними працівниками.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 xml:space="preserve">20 квітня 2022 року відбулася зустріч з делегацією представництва Верховного Комісара ООН у справах біженців в Україні. Обговорено питання можливості співпраці у забезпеченні  житлових умов для біженців.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 xml:space="preserve">22 квітня 2022 року проведено зустріч з Надзвичайним Повноважним Послом Вірменії в Україні. Обговорено ситуацію в Україні та позицію уряду Вірменії щодо неї.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 xml:space="preserve">5 травня 2022 року з міським головою зустрілися Генеральний Консул Чеської республіки у Львові Давід Нови та його заступник Владімір Кадлец. Обговорено питання надання гуманітарної допомоги з Чеської Республіки для Тернополя. Розглянуто питання обміну між вузами Тернополя та вузами Чеської Республіки.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 xml:space="preserve">14 травня 2022 року – зустріч міського голови з делегацією Республіки Італія. Обговорено питання щодо розвитку таких напрямків як надання медичної допомоги, продуктів харчування, одягу, психологічна робота з біженцями.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 xml:space="preserve">16 липня 2022 року проведено зустріч міського голови з делегацією Генерального консульства Чеської Республіки у Львові. Мета візиту – передача гуманітарної допомоги з Чеського краю Височина, пошук Чеського міста-партнера для Тернополя. Під час зустрічі обговорена співпраця в галузях економіки, молодіжних обмінів, обмінів у галузі спорту та між університетами.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 xml:space="preserve">11 серпня 2022 року в міській раді перебувала делегація представників благодійних фондів. На зустрічі обговорено питання надання допомоги через Тернопільський міський територіальний центр соціального обслуговування.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lastRenderedPageBreak/>
        <w:t xml:space="preserve">15 серпня 2022 року міський голова зустрівся з делегацією німецького міста Барут/Марк на чолі з мером міста Петером Ільком. Метою візиту було налагодження подальшої співпраці між містами. В рамках візиту делегації організовано зустріч керівників муніципальної поліції міста Тернополя та Бару/Марк.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27 серпня 2022 року в рамках відзначення Днів міста Тернополя проведено зустріч з представниками делегацій партнерських міст Тернополя Плонськ, Єленя Гура і Хожув. Обговорено питання налагодження подальшої співпраці між містами в умовах воєнних дій. Під час візиту представники партнерських міст зустрілися з керівництвом Тернопільського національного технічного університету імені Івана Пулюя, відвідали Тернопільську комунальну лікарню №3, Тернопільським міський територіальний центр соціального обслуговування населення, захід в рамках реалізованого спільного проекту з польським містом-партнером Сувалки «Пізнаймо один одного – українці в Сувалках, поляки – в Тернополі», інші заходи, присвячені Дням міста.</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 xml:space="preserve">7 вересня 2022 року – зустріч міського голови з заступником Генерального консула Чеської республіки у Львові Владіміром Кадлецом. Оглянуто земельні ділянки для облаштування модульних будинків для ТПО в селах Малашівці, Іванківці Тернопільської міської територіальної громади. В рамках візиту підписано меморандум на встановлення модульних будинків .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 xml:space="preserve">12 вересня 2022 року в міській раді перебувала делегація Чеської Республіки на чолі з заступником міністра закордонних справ Чехії Мареком Свободою. Під час візиту підписано Non-Paper на встановлення модульних будинків.  </w:t>
      </w:r>
    </w:p>
    <w:p w:rsidR="00E74F16" w:rsidRPr="00E74F16" w:rsidRDefault="00E74F16" w:rsidP="00E74F16">
      <w:pPr>
        <w:pStyle w:val="a3"/>
        <w:numPr>
          <w:ilvl w:val="0"/>
          <w:numId w:val="27"/>
        </w:numPr>
        <w:suppressAutoHyphens/>
        <w:spacing w:line="276" w:lineRule="auto"/>
        <w:ind w:left="0" w:firstLine="851"/>
        <w:jc w:val="both"/>
        <w:rPr>
          <w:iCs/>
          <w:lang w:val="uk-UA"/>
        </w:rPr>
      </w:pPr>
      <w:r w:rsidRPr="00E74F16">
        <w:rPr>
          <w:iCs/>
          <w:lang w:val="uk-UA"/>
        </w:rPr>
        <w:t>28 жовтня 2022 року під час зустрічі в міській раді  підписано Угоду про партнерство з містом Сувалки, Польща.</w:t>
      </w:r>
    </w:p>
    <w:p w:rsidR="00E74F16" w:rsidRPr="00E74F16" w:rsidRDefault="00E74F16" w:rsidP="00E74F16">
      <w:pPr>
        <w:pStyle w:val="a3"/>
        <w:suppressAutoHyphens/>
        <w:spacing w:line="276" w:lineRule="auto"/>
        <w:ind w:left="0" w:firstLine="851"/>
        <w:jc w:val="both"/>
        <w:rPr>
          <w:i/>
          <w:lang w:val="uk-UA"/>
        </w:rPr>
      </w:pPr>
      <w:r w:rsidRPr="00E74F16">
        <w:rPr>
          <w:i/>
          <w:lang w:val="uk-UA"/>
        </w:rPr>
        <w:t xml:space="preserve">2. Забезпечення участі культурних, спортивних та освітніх колективів, офіційних делегацій міста Тернополя у міжнародних заходах та зустрічах </w:t>
      </w:r>
      <w:r w:rsidRPr="00E74F16">
        <w:rPr>
          <w:b/>
          <w:i/>
          <w:lang w:val="uk-UA"/>
        </w:rPr>
        <w:t xml:space="preserve">за кордоном. </w:t>
      </w:r>
    </w:p>
    <w:p w:rsidR="00E74F16" w:rsidRPr="00E74F16" w:rsidRDefault="00E74F16" w:rsidP="00E74F16">
      <w:pPr>
        <w:pStyle w:val="a3"/>
        <w:widowControl w:val="0"/>
        <w:numPr>
          <w:ilvl w:val="0"/>
          <w:numId w:val="37"/>
        </w:numPr>
        <w:spacing w:line="276" w:lineRule="auto"/>
        <w:ind w:left="0" w:firstLine="851"/>
        <w:jc w:val="both"/>
        <w:rPr>
          <w:iCs/>
          <w:lang w:val="uk-UA"/>
        </w:rPr>
      </w:pPr>
      <w:r>
        <w:rPr>
          <w:iCs/>
          <w:lang w:val="uk-UA"/>
        </w:rPr>
        <w:t>2-</w:t>
      </w:r>
      <w:r w:rsidRPr="00E74F16">
        <w:rPr>
          <w:iCs/>
          <w:lang w:val="uk-UA"/>
        </w:rPr>
        <w:t xml:space="preserve">6 червня 2022 року делегація Тернопільської міської ради здійснила візит в місто Таураге, Литва, для отримання гуманітарної допомоги, зібраної жителями міста. Одночасно, представила потреби міста в умовах воєнного стану та взяла участь у заходах, приурочених Дням міста Таураге. </w:t>
      </w:r>
    </w:p>
    <w:p w:rsidR="00E74F16" w:rsidRPr="00E74F16" w:rsidRDefault="00E74F16" w:rsidP="00E74F16">
      <w:pPr>
        <w:pStyle w:val="a3"/>
        <w:numPr>
          <w:ilvl w:val="0"/>
          <w:numId w:val="37"/>
        </w:numPr>
        <w:spacing w:line="276" w:lineRule="auto"/>
        <w:ind w:left="0" w:firstLine="851"/>
        <w:jc w:val="both"/>
        <w:rPr>
          <w:lang w:val="uk-UA"/>
        </w:rPr>
      </w:pPr>
      <w:r>
        <w:rPr>
          <w:iCs/>
          <w:lang w:val="uk-UA"/>
        </w:rPr>
        <w:t>9</w:t>
      </w:r>
      <w:r w:rsidRPr="00E74F16">
        <w:rPr>
          <w:iCs/>
          <w:lang w:val="uk-UA"/>
        </w:rPr>
        <w:t xml:space="preserve">-11 червня 2022 року відбувся візит представників міської ради до партнерського міста Хожува, для підписання угоди з німецьким партнером Хожува, містом Ізерлон, Угоди про </w:t>
      </w:r>
      <w:r w:rsidRPr="00E74F16">
        <w:rPr>
          <w:lang w:val="uk-UA"/>
        </w:rPr>
        <w:t xml:space="preserve">співпрацю у сфері гуманітарної допомоги у зв’язку з військовими діями на території України. </w:t>
      </w:r>
    </w:p>
    <w:p w:rsidR="00E74F16" w:rsidRPr="00E74F16" w:rsidRDefault="00E74F16" w:rsidP="00E74F16">
      <w:pPr>
        <w:pStyle w:val="a6"/>
        <w:numPr>
          <w:ilvl w:val="0"/>
          <w:numId w:val="37"/>
        </w:numPr>
        <w:shd w:val="clear" w:color="auto" w:fill="FFFFFF"/>
        <w:tabs>
          <w:tab w:val="left" w:pos="1005"/>
        </w:tabs>
        <w:spacing w:before="0" w:beforeAutospacing="0" w:after="0" w:afterAutospacing="0" w:line="276" w:lineRule="auto"/>
        <w:ind w:left="0" w:firstLine="851"/>
        <w:contextualSpacing/>
        <w:jc w:val="both"/>
        <w:rPr>
          <w:rFonts w:ascii="Verdana" w:hAnsi="Verdana"/>
          <w:color w:val="333333"/>
          <w:lang w:val="uk-UA"/>
        </w:rPr>
      </w:pPr>
      <w:r w:rsidRPr="00E74F16">
        <w:rPr>
          <w:bCs/>
          <w:color w:val="000000"/>
          <w:lang w:val="uk-UA"/>
        </w:rPr>
        <w:t>23 липня 2022 року представники Тернопільської міської ради взяли участь у щорічному заході «</w:t>
      </w:r>
      <w:r w:rsidRPr="00E74F16">
        <w:rPr>
          <w:color w:val="000000"/>
          <w:lang w:val="uk-UA"/>
        </w:rPr>
        <w:t>Познайомимося у Замості!»</w:t>
      </w:r>
      <w:r w:rsidRPr="00E74F16">
        <w:rPr>
          <w:bCs/>
          <w:color w:val="000000"/>
          <w:lang w:val="uk-UA"/>
        </w:rPr>
        <w:t xml:space="preserve"> організованого Програмою</w:t>
      </w:r>
      <w:r w:rsidRPr="00E74F16">
        <w:rPr>
          <w:lang w:val="uk-UA"/>
        </w:rPr>
        <w:t xml:space="preserve"> транскордонного співробітництва «Польща-Білорусь-Україна 2014-2020»</w:t>
      </w:r>
      <w:r w:rsidRPr="00E74F16">
        <w:rPr>
          <w:bCs/>
          <w:color w:val="000000"/>
          <w:lang w:val="uk-UA"/>
        </w:rPr>
        <w:t xml:space="preserve"> у Замості. </w:t>
      </w:r>
    </w:p>
    <w:p w:rsidR="00E74F16" w:rsidRPr="00E74F16" w:rsidRDefault="00E74F16" w:rsidP="00E74F16">
      <w:pPr>
        <w:pStyle w:val="a3"/>
        <w:widowControl w:val="0"/>
        <w:numPr>
          <w:ilvl w:val="0"/>
          <w:numId w:val="37"/>
        </w:numPr>
        <w:spacing w:line="276" w:lineRule="auto"/>
        <w:ind w:left="0" w:firstLine="851"/>
        <w:jc w:val="both"/>
        <w:rPr>
          <w:iCs/>
          <w:lang w:val="uk-UA"/>
        </w:rPr>
      </w:pPr>
      <w:r w:rsidRPr="00E74F16">
        <w:rPr>
          <w:iCs/>
          <w:lang w:val="uk-UA"/>
        </w:rPr>
        <w:t xml:space="preserve">5-8 серпня 2022 року здійснено візит до польського міста Сувалки для отримання гуманітарної допомоги, наданої містом, та взято участь у робочих зустрічах та урочистих заходах з нагоди Днів міста Сувалки. </w:t>
      </w:r>
    </w:p>
    <w:p w:rsidR="00E74F16" w:rsidRPr="00E74F16" w:rsidRDefault="00E74F16" w:rsidP="00E74F16">
      <w:pPr>
        <w:pStyle w:val="a3"/>
        <w:numPr>
          <w:ilvl w:val="0"/>
          <w:numId w:val="37"/>
        </w:numPr>
        <w:spacing w:line="276" w:lineRule="auto"/>
        <w:ind w:left="0" w:firstLine="851"/>
        <w:jc w:val="both"/>
        <w:rPr>
          <w:lang w:val="uk-UA"/>
        </w:rPr>
      </w:pPr>
      <w:r w:rsidRPr="00E74F16">
        <w:rPr>
          <w:iCs/>
          <w:lang w:val="uk-UA"/>
        </w:rPr>
        <w:t xml:space="preserve">28 вересня-30 жовтня 2022 року здійснено ряд візитів до партнерських міст та дипломатичних установ Польщі з метою організації та отримання гуманітарної допомоги. Зокрема, відвідано міську раду Тарнува, Хожува та Єлені Гури. У партнерському місті Єленя Гура </w:t>
      </w:r>
      <w:r w:rsidRPr="00E74F16">
        <w:rPr>
          <w:lang w:val="uk-UA"/>
        </w:rPr>
        <w:t xml:space="preserve">30 вересня 2022 року підписано «Угоду про партнерство між містами Єленя Гура , Польща, та Тернопіль, Україна». Крім того, 28 вересня 2022 року відбулася зустріч з Генеральним Консулом України в Кракові Вячеславом Войнаровським </w:t>
      </w:r>
    </w:p>
    <w:p w:rsidR="00E74F16" w:rsidRPr="00E74F16" w:rsidRDefault="00E74F16" w:rsidP="00E74F16">
      <w:pPr>
        <w:pStyle w:val="a3"/>
        <w:widowControl w:val="0"/>
        <w:numPr>
          <w:ilvl w:val="0"/>
          <w:numId w:val="37"/>
        </w:numPr>
        <w:spacing w:line="276" w:lineRule="auto"/>
        <w:ind w:left="0" w:firstLine="851"/>
        <w:jc w:val="both"/>
        <w:rPr>
          <w:iCs/>
          <w:lang w:val="uk-UA"/>
        </w:rPr>
      </w:pPr>
      <w:r w:rsidRPr="00E74F16">
        <w:rPr>
          <w:iCs/>
          <w:lang w:val="uk-UA"/>
        </w:rPr>
        <w:t xml:space="preserve">11-13 жовтня 2022 року – візит секретаря ради Ігоря Гірчака в німецьке місто Аугсбург на 5 німецько-українську Конференцію муніципальних партнерських </w:t>
      </w:r>
      <w:r w:rsidRPr="00E74F16">
        <w:rPr>
          <w:iCs/>
          <w:lang w:val="uk-UA"/>
        </w:rPr>
        <w:lastRenderedPageBreak/>
        <w:t xml:space="preserve">зв’язків, де виступив з промовою. </w:t>
      </w:r>
    </w:p>
    <w:p w:rsidR="00E74F16" w:rsidRPr="00E74F16" w:rsidRDefault="00E74F16" w:rsidP="00E74F16">
      <w:pPr>
        <w:pStyle w:val="a3"/>
        <w:widowControl w:val="0"/>
        <w:numPr>
          <w:ilvl w:val="0"/>
          <w:numId w:val="37"/>
        </w:numPr>
        <w:spacing w:line="276" w:lineRule="auto"/>
        <w:ind w:left="0" w:firstLine="851"/>
        <w:jc w:val="both"/>
        <w:rPr>
          <w:iCs/>
          <w:lang w:val="uk-UA"/>
        </w:rPr>
      </w:pPr>
      <w:r w:rsidRPr="00E74F16">
        <w:rPr>
          <w:iCs/>
          <w:lang w:val="uk-UA"/>
        </w:rPr>
        <w:t xml:space="preserve">11-17 жовтня 2022 року – візит заступника міського голови Ігоря Крисоватого в місто Келейчі, Туреччина, на 7 Фестиваль Старовинних міст в Калейчі. </w:t>
      </w:r>
    </w:p>
    <w:p w:rsidR="00E74F16" w:rsidRPr="00E74F16" w:rsidRDefault="00E74F16" w:rsidP="00E74F16">
      <w:pPr>
        <w:pStyle w:val="a3"/>
        <w:widowControl w:val="0"/>
        <w:numPr>
          <w:ilvl w:val="0"/>
          <w:numId w:val="37"/>
        </w:numPr>
        <w:spacing w:line="276" w:lineRule="auto"/>
        <w:ind w:left="0" w:firstLine="851"/>
        <w:jc w:val="both"/>
        <w:rPr>
          <w:iCs/>
          <w:lang w:val="uk-UA"/>
        </w:rPr>
      </w:pPr>
      <w:r w:rsidRPr="00E74F16">
        <w:rPr>
          <w:iCs/>
          <w:lang w:val="uk-UA"/>
        </w:rPr>
        <w:t xml:space="preserve">14-18 листопада 2022 року – візити делегації міста Тернополя до польських міст Плонськ, Радом та Ельблонг. У Плонську та Радомі  отримано гуманітарну допомогу. В Ельблонзі взято участь у Конференції з представниками бізнес кіл щодо економічної співпраці Тернополя в умовах війни. В рамках візиту, в Ельблонзі, підписано Угоду про започаткування співпраці з шведським містом-партнером Ельблонга Роннебю. </w:t>
      </w:r>
    </w:p>
    <w:p w:rsidR="00E74F16" w:rsidRPr="00E74F16" w:rsidRDefault="00E74F16" w:rsidP="00E74F16">
      <w:pPr>
        <w:widowControl w:val="0"/>
        <w:spacing w:line="276" w:lineRule="auto"/>
        <w:ind w:firstLine="851"/>
        <w:contextualSpacing/>
        <w:jc w:val="both"/>
        <w:rPr>
          <w:i/>
          <w:lang w:val="uk-UA"/>
        </w:rPr>
      </w:pPr>
      <w:r w:rsidRPr="00E74F16">
        <w:rPr>
          <w:i/>
          <w:lang w:val="uk-UA"/>
        </w:rPr>
        <w:t xml:space="preserve">3. Налагодження співпраці між </w:t>
      </w:r>
      <w:r w:rsidRPr="00E74F16">
        <w:rPr>
          <w:bCs/>
          <w:i/>
          <w:lang w:val="uk-UA"/>
        </w:rPr>
        <w:t xml:space="preserve">культурними, спортивними та </w:t>
      </w:r>
      <w:r w:rsidRPr="00E74F16">
        <w:rPr>
          <w:i/>
          <w:lang w:val="uk-UA"/>
        </w:rPr>
        <w:t xml:space="preserve">освітніми закладами Тернопільської МТГ та іноземних міст, економічна співпраця. </w:t>
      </w:r>
    </w:p>
    <w:p w:rsidR="00E74F16" w:rsidRPr="00E74F16" w:rsidRDefault="00E74F16" w:rsidP="00E74F1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rPr>
          <w:color w:val="000000"/>
          <w:lang w:val="uk-UA" w:eastAsia="uk-UA"/>
        </w:rPr>
      </w:pPr>
      <w:r>
        <w:rPr>
          <w:lang w:val="uk-UA"/>
        </w:rPr>
        <w:t xml:space="preserve">1) </w:t>
      </w:r>
      <w:r w:rsidRPr="00E74F16">
        <w:rPr>
          <w:lang w:val="uk-UA"/>
        </w:rPr>
        <w:t xml:space="preserve">У рамках Програми транскордонного співробітництва «Польща-Білорусь-Україна 2014-2020» Тернопільська міська рада реалізовувала проект «Пізнаймо один одного – українці в Сувалках, поляки в Тернополі» спільно із польським партнером – Публічною бібліотекою імені Марії Конопницької в Сувалках (Підляське воєводство, Польща). </w:t>
      </w:r>
      <w:r w:rsidRPr="00E74F16">
        <w:rPr>
          <w:color w:val="000000"/>
          <w:lang w:val="uk-UA" w:eastAsia="uk-UA"/>
        </w:rPr>
        <w:t xml:space="preserve">У рамках проекту проведено наступні заходи: </w:t>
      </w:r>
    </w:p>
    <w:p w:rsidR="00E74F16" w:rsidRPr="00E74F16" w:rsidRDefault="00E74F16" w:rsidP="00E74F1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rPr>
          <w:color w:val="000000"/>
          <w:lang w:val="uk-UA" w:eastAsia="uk-UA"/>
        </w:rPr>
      </w:pPr>
      <w:r w:rsidRPr="00E74F16">
        <w:rPr>
          <w:color w:val="000000"/>
          <w:lang w:val="uk-UA" w:eastAsia="uk-UA"/>
        </w:rPr>
        <w:t>- 11-12 лютого 2022 року проведено Дні польської культури в Тернополі. Польські партнери з міста Сувалки були присутні на онлайн-зв’язку. У рамках заходу відбулася фотовиставка «Відкрий для себе місто Сувалки» з видами польського міста. Під час святкування була організована презентація польської кухні. Також відбувся перегляд вистави «Гормон кохання або тестостерон». Автор вистави польський режисер, актор, журналіст і сценарист А. Сарамонович, жанр: надто відверта комедія. Завдяки акція «Бібліотека на повітрі» тернополянам презентували книги польських авторів від партнерів. Кожен мав можливість прочитати та переглянути новітню польську літературу.</w:t>
      </w:r>
    </w:p>
    <w:p w:rsidR="00E74F16" w:rsidRPr="00E74F16" w:rsidRDefault="00E74F16" w:rsidP="00E74F16">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rPr>
          <w:color w:val="000000"/>
          <w:lang w:val="uk-UA" w:eastAsia="uk-UA"/>
        </w:rPr>
      </w:pPr>
      <w:r w:rsidRPr="00E74F16">
        <w:rPr>
          <w:color w:val="000000"/>
          <w:lang w:val="uk-UA" w:eastAsia="uk-UA"/>
        </w:rPr>
        <w:t>- 27 серпня 2022 року в рамках заходу «Дні польської культури в Тернополі» організували майстер клас для дітей «В чарівному світі Краснолюдків» та кулінарне свято «В гостях у Краснолюдків».</w:t>
      </w:r>
    </w:p>
    <w:p w:rsidR="00E74F16" w:rsidRPr="00E74F16" w:rsidRDefault="00E74F16" w:rsidP="00E74F16">
      <w:pPr>
        <w:pStyle w:val="a6"/>
        <w:shd w:val="clear" w:color="auto" w:fill="FFFFFF"/>
        <w:tabs>
          <w:tab w:val="left" w:pos="1005"/>
        </w:tabs>
        <w:spacing w:before="0" w:beforeAutospacing="0" w:after="0" w:afterAutospacing="0" w:line="276" w:lineRule="auto"/>
        <w:ind w:firstLine="851"/>
        <w:contextualSpacing/>
        <w:jc w:val="both"/>
        <w:rPr>
          <w:color w:val="000000"/>
          <w:lang w:val="uk-UA"/>
        </w:rPr>
      </w:pPr>
      <w:r w:rsidRPr="00E74F16">
        <w:rPr>
          <w:color w:val="000000"/>
          <w:lang w:val="uk-UA"/>
        </w:rPr>
        <w:t xml:space="preserve">- 20 вересня 2022 року представники Тернопільської міської ради взяли участь в підсумковій конференції проекту в м. Сувалки, організовану польськими партнерами, де презентували результати проекту. </w:t>
      </w:r>
    </w:p>
    <w:p w:rsidR="00E74F16" w:rsidRPr="00E74F16" w:rsidRDefault="00E74F16" w:rsidP="00E74F16">
      <w:pPr>
        <w:pStyle w:val="a3"/>
        <w:numPr>
          <w:ilvl w:val="0"/>
          <w:numId w:val="29"/>
        </w:numPr>
        <w:spacing w:line="276" w:lineRule="auto"/>
        <w:ind w:left="0" w:firstLine="851"/>
        <w:jc w:val="both"/>
        <w:rPr>
          <w:lang w:val="uk-UA"/>
        </w:rPr>
      </w:pPr>
      <w:r w:rsidRPr="00E74F16">
        <w:rPr>
          <w:lang w:val="uk-UA" w:eastAsia="uk-UA"/>
        </w:rPr>
        <w:t xml:space="preserve">20-24 червня 2022 року  делегація учнів та учителів ТЗОШ №16 ім. В.Левицького брала участь у проекті ,,Крок у майбутнє", в рамках польсько-німецько-української співпраці у Вольштині. </w:t>
      </w:r>
    </w:p>
    <w:p w:rsidR="00E74F16" w:rsidRPr="00E74F16" w:rsidRDefault="00E74F16" w:rsidP="00E74F16">
      <w:pPr>
        <w:pStyle w:val="a3"/>
        <w:numPr>
          <w:ilvl w:val="0"/>
          <w:numId w:val="29"/>
        </w:numPr>
        <w:spacing w:line="276" w:lineRule="auto"/>
        <w:ind w:left="0" w:firstLine="851"/>
        <w:jc w:val="both"/>
        <w:rPr>
          <w:lang w:val="uk-UA"/>
        </w:rPr>
      </w:pPr>
      <w:r>
        <w:rPr>
          <w:lang w:val="uk-UA" w:eastAsia="uk-UA"/>
        </w:rPr>
        <w:t>18-</w:t>
      </w:r>
      <w:r w:rsidRPr="00E74F16">
        <w:rPr>
          <w:lang w:val="uk-UA" w:eastAsia="uk-UA"/>
        </w:rPr>
        <w:t>28 липня 2022 року в рамках проекту партнерського міста Таураге, Литва, 20 дітей військовослужбовців Тернополя перебували в оздоровчому таборі в Литві.</w:t>
      </w:r>
    </w:p>
    <w:p w:rsidR="00E74F16" w:rsidRPr="00E74F16" w:rsidRDefault="00E74F16" w:rsidP="00E74F16">
      <w:pPr>
        <w:pStyle w:val="a3"/>
        <w:numPr>
          <w:ilvl w:val="0"/>
          <w:numId w:val="29"/>
        </w:numPr>
        <w:spacing w:line="276" w:lineRule="auto"/>
        <w:ind w:left="0" w:firstLine="851"/>
        <w:jc w:val="both"/>
        <w:rPr>
          <w:lang w:val="uk-UA"/>
        </w:rPr>
      </w:pPr>
      <w:r w:rsidRPr="00E74F16">
        <w:rPr>
          <w:lang w:val="uk-UA" w:eastAsia="uk-UA"/>
        </w:rPr>
        <w:t xml:space="preserve">20-30 серпня 2022 року в рамках співпраці з партнерським містом Вільянді в ході реалізації проекту програми ERASMUS+ відбувся візит учнів ЗОШ №16 до Естонії. </w:t>
      </w:r>
    </w:p>
    <w:p w:rsidR="00E74F16" w:rsidRPr="00E74F16" w:rsidRDefault="00E74F16" w:rsidP="00E74F16">
      <w:pPr>
        <w:numPr>
          <w:ilvl w:val="0"/>
          <w:numId w:val="29"/>
        </w:numPr>
        <w:spacing w:line="276" w:lineRule="auto"/>
        <w:ind w:left="0" w:firstLine="851"/>
        <w:contextualSpacing/>
        <w:jc w:val="both"/>
        <w:rPr>
          <w:lang w:val="uk-UA"/>
        </w:rPr>
      </w:pPr>
      <w:r w:rsidRPr="00E74F16">
        <w:rPr>
          <w:lang w:val="uk-UA"/>
        </w:rPr>
        <w:t>Тернопільська міська рада як Дійсний учасник Клубу «Мери за економічне зростання» відібрана до участі в пілотному проекті з впровадження портфельного підходу до муніципальних перетворень в рамках ініціативи ЄС/ПРООН (онлайн заходи відбулись у лютому, вересні та жовтні 2022 року).</w:t>
      </w:r>
    </w:p>
    <w:p w:rsidR="00E74F16" w:rsidRPr="00E74F16" w:rsidRDefault="00E74F16" w:rsidP="00E74F16">
      <w:pPr>
        <w:numPr>
          <w:ilvl w:val="0"/>
          <w:numId w:val="29"/>
        </w:numPr>
        <w:tabs>
          <w:tab w:val="left" w:pos="-142"/>
          <w:tab w:val="right" w:pos="142"/>
        </w:tabs>
        <w:suppressAutoHyphens/>
        <w:spacing w:line="276" w:lineRule="auto"/>
        <w:ind w:left="0" w:firstLine="851"/>
        <w:contextualSpacing/>
        <w:jc w:val="both"/>
        <w:textDirection w:val="btLr"/>
        <w:textAlignment w:val="top"/>
        <w:outlineLvl w:val="0"/>
        <w:rPr>
          <w:lang w:val="uk-UA"/>
        </w:rPr>
      </w:pPr>
      <w:r w:rsidRPr="00E74F16">
        <w:rPr>
          <w:lang w:val="uk-UA"/>
        </w:rPr>
        <w:t>укладено договір про співпрацю між «КДЮСШ №2 ім.Ю.Горайського» ТМР та школ</w:t>
      </w:r>
      <w:r>
        <w:rPr>
          <w:lang w:val="uk-UA"/>
        </w:rPr>
        <w:t>ою №5 ім. Януша Кусоцінського (</w:t>
      </w:r>
      <w:r w:rsidRPr="00E74F16">
        <w:rPr>
          <w:lang w:val="uk-UA"/>
        </w:rPr>
        <w:t>м.</w:t>
      </w:r>
      <w:r>
        <w:rPr>
          <w:lang w:val="uk-UA"/>
        </w:rPr>
        <w:t xml:space="preserve"> Хожув, Польща</w:t>
      </w:r>
      <w:r w:rsidRPr="00E74F16">
        <w:rPr>
          <w:lang w:val="uk-UA"/>
        </w:rPr>
        <w:t>).</w:t>
      </w:r>
    </w:p>
    <w:p w:rsidR="00E74F16" w:rsidRDefault="00E74F16" w:rsidP="00E74F16">
      <w:pPr>
        <w:numPr>
          <w:ilvl w:val="0"/>
          <w:numId w:val="29"/>
        </w:numPr>
        <w:tabs>
          <w:tab w:val="left" w:pos="-142"/>
          <w:tab w:val="right" w:pos="142"/>
        </w:tabs>
        <w:suppressAutoHyphens/>
        <w:spacing w:line="276" w:lineRule="auto"/>
        <w:ind w:left="0" w:firstLine="851"/>
        <w:contextualSpacing/>
        <w:jc w:val="both"/>
        <w:textDirection w:val="btLr"/>
        <w:textAlignment w:val="top"/>
        <w:outlineLvl w:val="0"/>
        <w:rPr>
          <w:lang w:val="uk-UA"/>
        </w:rPr>
      </w:pPr>
      <w:r w:rsidRPr="00E74F16">
        <w:rPr>
          <w:lang w:val="uk-UA"/>
        </w:rPr>
        <w:t xml:space="preserve">21-24 жовтня 2022 року вчителі польської мови  ЗОШ №11 взяли участь у Семінарі «Потреба у визнанні» в м. Бендлево. В результаті, тернопільські школярі візьмуть участь у спільних навчанням в партнерському місті Хожув. </w:t>
      </w:r>
    </w:p>
    <w:p w:rsidR="00F21217" w:rsidRPr="00E74F16" w:rsidRDefault="00F21217" w:rsidP="008E0569">
      <w:pPr>
        <w:tabs>
          <w:tab w:val="left" w:pos="-142"/>
          <w:tab w:val="right" w:pos="142"/>
        </w:tabs>
        <w:suppressAutoHyphens/>
        <w:spacing w:line="276" w:lineRule="auto"/>
        <w:ind w:firstLine="851"/>
        <w:contextualSpacing/>
        <w:jc w:val="both"/>
        <w:textDirection w:val="btLr"/>
        <w:textAlignment w:val="top"/>
        <w:outlineLvl w:val="0"/>
        <w:rPr>
          <w:lang w:val="uk-UA"/>
        </w:rPr>
      </w:pPr>
      <w:r>
        <w:rPr>
          <w:lang w:val="uk-UA"/>
        </w:rPr>
        <w:t xml:space="preserve">Загалом </w:t>
      </w:r>
      <w:r w:rsidRPr="00F21217">
        <w:rPr>
          <w:lang w:val="uk-UA"/>
        </w:rPr>
        <w:t xml:space="preserve">за участіуправління в рамках співпраці міжнародними партнерськими містами таорганізаціями для потреб громади було передано:1) м. Таураге (Литва): 4 вантажівки з гуманітарною допомогою, кареташвидкої допомоги, медикаменти, грошова </w:t>
      </w:r>
      <w:r>
        <w:rPr>
          <w:lang w:val="uk-UA"/>
        </w:rPr>
        <w:lastRenderedPageBreak/>
        <w:t xml:space="preserve">допомога в розмірі 30 тис. євро; </w:t>
      </w:r>
      <w:r w:rsidRPr="00F21217">
        <w:rPr>
          <w:lang w:val="uk-UA"/>
        </w:rPr>
        <w:t xml:space="preserve">2) м. Вільянді (Естонія): грошова </w:t>
      </w:r>
      <w:r>
        <w:rPr>
          <w:lang w:val="uk-UA"/>
        </w:rPr>
        <w:t xml:space="preserve">допомога в розмірі 32 тис. євро; </w:t>
      </w:r>
      <w:r w:rsidRPr="00F21217">
        <w:rPr>
          <w:lang w:val="uk-UA"/>
        </w:rPr>
        <w:t>3) м. Ельблонг (Польща): 2 вантажівки з гуманітарною допомогою, 2</w:t>
      </w:r>
      <w:r>
        <w:rPr>
          <w:lang w:val="uk-UA"/>
        </w:rPr>
        <w:t xml:space="preserve"> транспортні засоби; </w:t>
      </w:r>
      <w:r w:rsidRPr="00F21217">
        <w:rPr>
          <w:lang w:val="uk-UA"/>
        </w:rPr>
        <w:t xml:space="preserve">4) м. Сувалки (Польща): 1 вантажівка з </w:t>
      </w:r>
      <w:r w:rsidRPr="008E0569">
        <w:rPr>
          <w:lang w:val="uk-UA"/>
        </w:rPr>
        <w:t>гуманітарною допомогою, 2 транспортні засоби; 5) м. Плонськ (Польща): 3 вантажівки з гуманітарною допомогою, 3</w:t>
      </w:r>
      <w:r w:rsidR="008E0569" w:rsidRPr="008E0569">
        <w:rPr>
          <w:lang w:val="uk-UA"/>
        </w:rPr>
        <w:t xml:space="preserve"> транспортні засоби; 6) м. Тарнув (Польща): 2 вантажівки з гуманітарною </w:t>
      </w:r>
      <w:r w:rsidR="008E0569">
        <w:rPr>
          <w:lang w:val="uk-UA"/>
        </w:rPr>
        <w:t>допомогою, 2 транспортні засоби;</w:t>
      </w:r>
      <w:r w:rsidR="008E0569" w:rsidRPr="008E0569">
        <w:rPr>
          <w:lang w:val="uk-UA"/>
        </w:rPr>
        <w:t xml:space="preserve"> 7) м. Хожув (Польща): 1 вантажівка з гуманітарно</w:t>
      </w:r>
      <w:r w:rsidR="008E0569">
        <w:rPr>
          <w:lang w:val="uk-UA"/>
        </w:rPr>
        <w:t>ю допомогою, медичне обладнання;</w:t>
      </w:r>
      <w:r w:rsidR="008E0569" w:rsidRPr="008E0569">
        <w:rPr>
          <w:lang w:val="uk-UA"/>
        </w:rPr>
        <w:t xml:space="preserve"> 8) м. Ниса (Польща): 2 т</w:t>
      </w:r>
      <w:r w:rsidR="008E0569">
        <w:rPr>
          <w:lang w:val="uk-UA"/>
        </w:rPr>
        <w:t>ранспортні засоби;</w:t>
      </w:r>
      <w:r w:rsidR="008E0569" w:rsidRPr="008E0569">
        <w:rPr>
          <w:lang w:val="uk-UA"/>
        </w:rPr>
        <w:t xml:space="preserve"> 9) Суленцінський повіт (Польща): 1 вант</w:t>
      </w:r>
      <w:r w:rsidR="008E0569">
        <w:rPr>
          <w:lang w:val="uk-UA"/>
        </w:rPr>
        <w:t>ажівка з гуманітарною допомогою;</w:t>
      </w:r>
      <w:r w:rsidR="008E0569" w:rsidRPr="008E0569">
        <w:rPr>
          <w:lang w:val="uk-UA"/>
        </w:rPr>
        <w:t xml:space="preserve"> 10) м. Єлєня Гура (Польща): 1 вант</w:t>
      </w:r>
      <w:r w:rsidR="008E0569">
        <w:rPr>
          <w:lang w:val="uk-UA"/>
        </w:rPr>
        <w:t>ажівка з гуманітарною допомогою;</w:t>
      </w:r>
      <w:r w:rsidR="008E0569" w:rsidRPr="008E0569">
        <w:rPr>
          <w:lang w:val="uk-UA"/>
        </w:rPr>
        <w:t xml:space="preserve"> 11) м. Радом (Польща): 1 вант</w:t>
      </w:r>
      <w:r w:rsidR="008E0569">
        <w:rPr>
          <w:lang w:val="uk-UA"/>
        </w:rPr>
        <w:t>ажівка з гуманітарною допомогою;</w:t>
      </w:r>
      <w:r w:rsidR="008E0569" w:rsidRPr="008E0569">
        <w:rPr>
          <w:lang w:val="uk-UA"/>
        </w:rPr>
        <w:t xml:space="preserve"> 12) м. Барут (Німеччина): 3 карети швидкої</w:t>
      </w:r>
      <w:r w:rsidR="008E0569">
        <w:rPr>
          <w:lang w:val="uk-UA"/>
        </w:rPr>
        <w:t xml:space="preserve"> допомоги, 4 транспортні засоби;</w:t>
      </w:r>
      <w:r w:rsidR="008E0569" w:rsidRPr="008E0569">
        <w:rPr>
          <w:lang w:val="uk-UA"/>
        </w:rPr>
        <w:t xml:space="preserve"> 13) Асоціація іспано-української дружби та співробітництва «Тарас Шевченко» </w:t>
      </w:r>
      <w:r w:rsidR="008E0569">
        <w:rPr>
          <w:lang w:val="uk-UA"/>
        </w:rPr>
        <w:t>(Іспанія): 1 транспортний засіб;</w:t>
      </w:r>
      <w:r w:rsidR="008E0569" w:rsidRPr="008E0569">
        <w:rPr>
          <w:lang w:val="uk-UA"/>
        </w:rPr>
        <w:t xml:space="preserve"> 14) край Височина (Чехія): 2 буси з гуманітарною допомогою, 1 автомобіль</w:t>
      </w:r>
      <w:r w:rsidR="008E0569">
        <w:rPr>
          <w:lang w:val="uk-UA"/>
        </w:rPr>
        <w:t>.</w:t>
      </w:r>
    </w:p>
    <w:p w:rsidR="00CF7A0F" w:rsidRPr="008E0569" w:rsidRDefault="00CF7A0F" w:rsidP="00DB1E75">
      <w:pPr>
        <w:suppressAutoHyphens/>
        <w:spacing w:line="276" w:lineRule="auto"/>
        <w:jc w:val="both"/>
        <w:rPr>
          <w:iCs/>
          <w:lang w:val="uk-UA"/>
        </w:rPr>
      </w:pPr>
    </w:p>
    <w:p w:rsidR="00CF7A0F" w:rsidRDefault="00C33948" w:rsidP="00C33948">
      <w:pPr>
        <w:pStyle w:val="a3"/>
        <w:widowControl w:val="0"/>
        <w:spacing w:line="276" w:lineRule="auto"/>
        <w:ind w:left="0"/>
        <w:jc w:val="center"/>
        <w:rPr>
          <w:b/>
          <w:lang w:val="uk-UA"/>
        </w:rPr>
      </w:pPr>
      <w:r>
        <w:rPr>
          <w:b/>
          <w:lang w:val="uk-UA"/>
        </w:rPr>
        <w:t xml:space="preserve">2. </w:t>
      </w:r>
      <w:r w:rsidR="00CF7A0F" w:rsidRPr="0097442B">
        <w:rPr>
          <w:b/>
          <w:lang w:val="uk-UA"/>
        </w:rPr>
        <w:t>Туризм</w:t>
      </w:r>
    </w:p>
    <w:p w:rsidR="00887680" w:rsidRPr="00887680" w:rsidRDefault="00887680" w:rsidP="00887680">
      <w:pPr>
        <w:widowControl w:val="0"/>
        <w:spacing w:line="276" w:lineRule="auto"/>
        <w:ind w:firstLine="851"/>
        <w:contextualSpacing/>
        <w:jc w:val="both"/>
        <w:rPr>
          <w:shd w:val="clear" w:color="auto" w:fill="FFFFFF"/>
          <w:lang w:val="uk-UA"/>
        </w:rPr>
      </w:pPr>
      <w:r w:rsidRPr="00887680">
        <w:rPr>
          <w:shd w:val="clear" w:color="auto" w:fill="FFFFFF"/>
          <w:lang w:val="uk-UA"/>
        </w:rPr>
        <w:t>COVID</w:t>
      </w:r>
      <w:r>
        <w:rPr>
          <w:shd w:val="clear" w:color="auto" w:fill="FFFFFF"/>
          <w:lang w:val="uk-UA"/>
        </w:rPr>
        <w:t>-19</w:t>
      </w:r>
      <w:r w:rsidRPr="00887680">
        <w:rPr>
          <w:shd w:val="clear" w:color="auto" w:fill="FFFFFF"/>
          <w:lang w:val="uk-UA"/>
        </w:rPr>
        <w:t xml:space="preserve"> пішов на спад і на початку </w:t>
      </w:r>
      <w:r>
        <w:rPr>
          <w:shd w:val="clear" w:color="auto" w:fill="FFFFFF"/>
          <w:lang w:val="uk-UA"/>
        </w:rPr>
        <w:t>2022 року спостерігалося зростання</w:t>
      </w:r>
      <w:r w:rsidRPr="00887680">
        <w:rPr>
          <w:shd w:val="clear" w:color="auto" w:fill="FFFFFF"/>
          <w:lang w:val="uk-UA"/>
        </w:rPr>
        <w:t xml:space="preserve"> попит</w:t>
      </w:r>
      <w:r>
        <w:rPr>
          <w:shd w:val="clear" w:color="auto" w:fill="FFFFFF"/>
          <w:lang w:val="uk-UA"/>
        </w:rPr>
        <w:t>у</w:t>
      </w:r>
      <w:r w:rsidRPr="00887680">
        <w:rPr>
          <w:shd w:val="clear" w:color="auto" w:fill="FFFFFF"/>
          <w:lang w:val="uk-UA"/>
        </w:rPr>
        <w:t xml:space="preserve"> на тури нашим краєм,</w:t>
      </w:r>
      <w:r>
        <w:rPr>
          <w:shd w:val="clear" w:color="auto" w:fill="FFFFFF"/>
          <w:lang w:val="uk-UA"/>
        </w:rPr>
        <w:t xml:space="preserve"> зокрема</w:t>
      </w:r>
      <w:r w:rsidRPr="00887680">
        <w:rPr>
          <w:shd w:val="clear" w:color="auto" w:fill="FFFFFF"/>
          <w:lang w:val="uk-UA"/>
        </w:rPr>
        <w:t xml:space="preserve"> були </w:t>
      </w:r>
      <w:r>
        <w:rPr>
          <w:shd w:val="clear" w:color="auto" w:fill="FFFFFF"/>
          <w:lang w:val="uk-UA"/>
        </w:rPr>
        <w:t>броні екскурсоводів на Великодні свята. П</w:t>
      </w:r>
      <w:r w:rsidRPr="00887680">
        <w:rPr>
          <w:shd w:val="clear" w:color="auto" w:fill="FFFFFF"/>
          <w:lang w:val="uk-UA"/>
        </w:rPr>
        <w:t xml:space="preserve">роте із введенням військового стану вкраїні, на жаль, туризм як </w:t>
      </w:r>
      <w:r>
        <w:rPr>
          <w:shd w:val="clear" w:color="auto" w:fill="FFFFFF"/>
          <w:lang w:val="uk-UA"/>
        </w:rPr>
        <w:t>такий був нівельований і ми замість звичних туристичних потоків відбувся приїзд осіб</w:t>
      </w:r>
      <w:r w:rsidRPr="00887680">
        <w:rPr>
          <w:shd w:val="clear" w:color="auto" w:fill="FFFFFF"/>
          <w:lang w:val="uk-UA"/>
        </w:rPr>
        <w:t xml:space="preserve">, </w:t>
      </w:r>
      <w:r>
        <w:rPr>
          <w:shd w:val="clear" w:color="auto" w:fill="FFFFFF"/>
          <w:lang w:val="uk-UA"/>
        </w:rPr>
        <w:t xml:space="preserve">які вимушені втікати від війни. </w:t>
      </w:r>
      <w:r w:rsidRPr="00887680">
        <w:rPr>
          <w:shd w:val="clear" w:color="auto" w:fill="FFFFFF"/>
          <w:lang w:val="uk-UA"/>
        </w:rPr>
        <w:t xml:space="preserve">Це спричинило </w:t>
      </w:r>
      <w:r>
        <w:rPr>
          <w:shd w:val="clear" w:color="auto" w:fill="FFFFFF"/>
          <w:lang w:val="uk-UA"/>
        </w:rPr>
        <w:t xml:space="preserve">значні </w:t>
      </w:r>
      <w:r w:rsidRPr="00887680">
        <w:rPr>
          <w:shd w:val="clear" w:color="auto" w:fill="FFFFFF"/>
          <w:lang w:val="uk-UA"/>
        </w:rPr>
        <w:t xml:space="preserve">зміни </w:t>
      </w:r>
      <w:r>
        <w:rPr>
          <w:shd w:val="clear" w:color="auto" w:fill="FFFFFF"/>
          <w:lang w:val="uk-UA"/>
        </w:rPr>
        <w:t>і в</w:t>
      </w:r>
      <w:r w:rsidRPr="00887680">
        <w:rPr>
          <w:shd w:val="clear" w:color="auto" w:fill="FFFFFF"/>
          <w:lang w:val="uk-UA"/>
        </w:rPr>
        <w:t xml:space="preserve"> туристичній сфері. П</w:t>
      </w:r>
      <w:r>
        <w:rPr>
          <w:shd w:val="clear" w:color="auto" w:fill="FFFFFF"/>
          <w:lang w:val="uk-UA"/>
        </w:rPr>
        <w:t xml:space="preserve">роте туристичний напрям зумів </w:t>
      </w:r>
      <w:r w:rsidRPr="00887680">
        <w:rPr>
          <w:shd w:val="clear" w:color="auto" w:fill="FFFFFF"/>
          <w:lang w:val="uk-UA"/>
        </w:rPr>
        <w:t xml:space="preserve">адаптуватися і розвиватися </w:t>
      </w:r>
      <w:r>
        <w:rPr>
          <w:shd w:val="clear" w:color="auto" w:fill="FFFFFF"/>
          <w:lang w:val="uk-UA"/>
        </w:rPr>
        <w:t>в основному</w:t>
      </w:r>
      <w:r w:rsidRPr="00887680">
        <w:rPr>
          <w:shd w:val="clear" w:color="auto" w:fill="FFFFFF"/>
          <w:lang w:val="uk-UA"/>
        </w:rPr>
        <w:t xml:space="preserve"> на внутрішньому туризмі за рахунок ВПО, які бажаликультурного відпочинку і, що найважливіше, вивчати місцевість, в якій вони перебувають.</w:t>
      </w:r>
    </w:p>
    <w:p w:rsidR="00887680" w:rsidRPr="00887680" w:rsidRDefault="00887680" w:rsidP="00887680">
      <w:pPr>
        <w:widowControl w:val="0"/>
        <w:spacing w:line="276" w:lineRule="auto"/>
        <w:ind w:firstLine="851"/>
        <w:contextualSpacing/>
        <w:jc w:val="both"/>
        <w:rPr>
          <w:shd w:val="clear" w:color="auto" w:fill="FFFFFF"/>
          <w:lang w:val="uk-UA"/>
        </w:rPr>
      </w:pPr>
      <w:r w:rsidRPr="00887680">
        <w:rPr>
          <w:shd w:val="clear" w:color="auto" w:fill="FFFFFF"/>
          <w:lang w:val="uk-UA"/>
        </w:rPr>
        <w:t xml:space="preserve">Тому в літній сезон ми </w:t>
      </w:r>
      <w:r>
        <w:rPr>
          <w:shd w:val="clear" w:color="auto" w:fill="FFFFFF"/>
          <w:lang w:val="uk-UA"/>
        </w:rPr>
        <w:t>спостерігализацікавленість</w:t>
      </w:r>
      <w:r w:rsidRPr="00887680">
        <w:rPr>
          <w:shd w:val="clear" w:color="auto" w:fill="FFFFFF"/>
          <w:lang w:val="uk-UA"/>
        </w:rPr>
        <w:t xml:space="preserve"> людей до подорожей Тернопільсько</w:t>
      </w:r>
      <w:r w:rsidR="00F21217">
        <w:rPr>
          <w:shd w:val="clear" w:color="auto" w:fill="FFFFFF"/>
          <w:lang w:val="uk-UA"/>
        </w:rPr>
        <w:t>ю міською</w:t>
      </w:r>
      <w:r w:rsidRPr="00887680">
        <w:rPr>
          <w:shd w:val="clear" w:color="auto" w:fill="FFFFFF"/>
          <w:lang w:val="uk-UA"/>
        </w:rPr>
        <w:t>територіальною громадою. Окрім цього</w:t>
      </w:r>
      <w:r w:rsidR="00F21217">
        <w:rPr>
          <w:shd w:val="clear" w:color="auto" w:fill="FFFFFF"/>
          <w:lang w:val="uk-UA"/>
        </w:rPr>
        <w:t>,</w:t>
      </w:r>
      <w:r w:rsidRPr="00887680">
        <w:rPr>
          <w:shd w:val="clear" w:color="auto" w:fill="FFFFFF"/>
          <w:lang w:val="uk-UA"/>
        </w:rPr>
        <w:t xml:space="preserve"> міста-сусіди, які теж прийняли значну кількістьвимушено переміщених осіб, почали організовувати тури до сусідніх регіонів, в томучислі в Тернопіль.</w:t>
      </w:r>
    </w:p>
    <w:p w:rsidR="00887680" w:rsidRPr="00887680" w:rsidRDefault="00887680" w:rsidP="00887680">
      <w:pPr>
        <w:widowControl w:val="0"/>
        <w:spacing w:line="276" w:lineRule="auto"/>
        <w:ind w:firstLine="851"/>
        <w:contextualSpacing/>
        <w:jc w:val="both"/>
        <w:rPr>
          <w:shd w:val="clear" w:color="auto" w:fill="FFFFFF"/>
          <w:lang w:val="uk-UA"/>
        </w:rPr>
      </w:pPr>
      <w:r w:rsidRPr="00887680">
        <w:rPr>
          <w:shd w:val="clear" w:color="auto" w:fill="FFFFFF"/>
          <w:lang w:val="uk-UA"/>
        </w:rPr>
        <w:t xml:space="preserve">Досить важливим фактором для нас є те, </w:t>
      </w:r>
      <w:r>
        <w:rPr>
          <w:shd w:val="clear" w:color="auto" w:fill="FFFFFF"/>
          <w:lang w:val="uk-UA"/>
        </w:rPr>
        <w:t xml:space="preserve">що в місті тимчасово проживають </w:t>
      </w:r>
      <w:r w:rsidRPr="00887680">
        <w:rPr>
          <w:shd w:val="clear" w:color="auto" w:fill="FFFFFF"/>
          <w:lang w:val="uk-UA"/>
        </w:rPr>
        <w:t xml:space="preserve">власники турфірм, екскурсоводи і перевізники, з якими </w:t>
      </w:r>
      <w:r>
        <w:rPr>
          <w:shd w:val="clear" w:color="auto" w:fill="FFFFFF"/>
          <w:lang w:val="uk-UA"/>
        </w:rPr>
        <w:t>вдалося налагодити</w:t>
      </w:r>
      <w:r w:rsidRPr="00887680">
        <w:rPr>
          <w:shd w:val="clear" w:color="auto" w:fill="FFFFFF"/>
          <w:lang w:val="uk-UA"/>
        </w:rPr>
        <w:t xml:space="preserve"> тісні контакти, щодозволить в майбутньому отримувати нові туристичні </w:t>
      </w:r>
      <w:r>
        <w:rPr>
          <w:shd w:val="clear" w:color="auto" w:fill="FFFFFF"/>
          <w:lang w:val="uk-UA"/>
        </w:rPr>
        <w:t>потоки із центральним та східними регіонами</w:t>
      </w:r>
      <w:r w:rsidRPr="00887680">
        <w:rPr>
          <w:shd w:val="clear" w:color="auto" w:fill="FFFFFF"/>
          <w:lang w:val="uk-UA"/>
        </w:rPr>
        <w:t xml:space="preserve"> країни.</w:t>
      </w:r>
    </w:p>
    <w:p w:rsidR="00887680" w:rsidRDefault="00887680" w:rsidP="00887680">
      <w:pPr>
        <w:widowControl w:val="0"/>
        <w:spacing w:line="276" w:lineRule="auto"/>
        <w:ind w:firstLine="851"/>
        <w:contextualSpacing/>
        <w:jc w:val="both"/>
        <w:rPr>
          <w:shd w:val="clear" w:color="auto" w:fill="FFFFFF"/>
          <w:lang w:val="uk-UA"/>
        </w:rPr>
      </w:pPr>
      <w:r w:rsidRPr="00887680">
        <w:rPr>
          <w:shd w:val="clear" w:color="auto" w:fill="FFFFFF"/>
          <w:lang w:val="uk-UA"/>
        </w:rPr>
        <w:t xml:space="preserve">На 2022 рік з міського бюджету на </w:t>
      </w:r>
      <w:r>
        <w:rPr>
          <w:shd w:val="clear" w:color="auto" w:fill="FFFFFF"/>
          <w:lang w:val="uk-UA"/>
        </w:rPr>
        <w:t xml:space="preserve">Програму розвитку міжнародного </w:t>
      </w:r>
      <w:r w:rsidRPr="00887680">
        <w:rPr>
          <w:shd w:val="clear" w:color="auto" w:fill="FFFFFF"/>
          <w:lang w:val="uk-UA"/>
        </w:rPr>
        <w:t>співробітництва і туризму Тернопільської міської територіальної громади на 2022-2024</w:t>
      </w:r>
      <w:r>
        <w:rPr>
          <w:shd w:val="clear" w:color="auto" w:fill="FFFFFF"/>
          <w:lang w:val="uk-UA"/>
        </w:rPr>
        <w:t xml:space="preserve"> роки було виділено 3 000,00</w:t>
      </w:r>
      <w:r w:rsidRPr="00887680">
        <w:rPr>
          <w:shd w:val="clear" w:color="auto" w:fill="FFFFFF"/>
          <w:lang w:val="uk-UA"/>
        </w:rPr>
        <w:t xml:space="preserve"> тис. грн. Станом на 01.11.2022 року використано 2 623,23 тис.</w:t>
      </w:r>
      <w:r w:rsidR="00427404">
        <w:rPr>
          <w:shd w:val="clear" w:color="auto" w:fill="FFFFFF"/>
          <w:lang w:val="uk-UA"/>
        </w:rPr>
        <w:t>грн., що становить 87,4%.</w:t>
      </w:r>
      <w:r w:rsidRPr="00887680">
        <w:rPr>
          <w:shd w:val="clear" w:color="auto" w:fill="FFFFFF"/>
          <w:lang w:val="uk-UA"/>
        </w:rPr>
        <w:t xml:space="preserve"> Структуру витрат по Програмі наведено на рис. 3.</w:t>
      </w:r>
    </w:p>
    <w:p w:rsidR="00E32D35" w:rsidRDefault="00E32D35" w:rsidP="00E32D35">
      <w:pPr>
        <w:widowControl w:val="0"/>
        <w:spacing w:line="276" w:lineRule="auto"/>
        <w:contextualSpacing/>
        <w:jc w:val="both"/>
        <w:rPr>
          <w:shd w:val="clear" w:color="auto" w:fill="FFFFFF"/>
          <w:lang w:val="uk-UA"/>
        </w:rPr>
      </w:pPr>
      <w:r>
        <w:rPr>
          <w:noProof/>
          <w:color w:val="FF0000"/>
          <w:lang w:val="uk-UA" w:eastAsia="uk-UA"/>
        </w:rPr>
        <w:lastRenderedPageBreak/>
        <w:drawing>
          <wp:inline distT="0" distB="0" distL="0" distR="0">
            <wp:extent cx="5753100" cy="3457575"/>
            <wp:effectExtent l="0" t="0" r="0" b="9525"/>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7A0F" w:rsidRPr="009C53B8" w:rsidRDefault="00CF7A0F" w:rsidP="009C53B8">
      <w:pPr>
        <w:widowControl w:val="0"/>
        <w:spacing w:line="276" w:lineRule="auto"/>
        <w:ind w:firstLine="851"/>
        <w:jc w:val="center"/>
        <w:rPr>
          <w:b/>
          <w:shd w:val="clear" w:color="auto" w:fill="FFFFFF"/>
          <w:lang w:val="uk-UA"/>
        </w:rPr>
      </w:pPr>
      <w:r w:rsidRPr="00887680">
        <w:rPr>
          <w:b/>
          <w:shd w:val="clear" w:color="auto" w:fill="FFFFFF"/>
          <w:lang w:val="uk-UA"/>
        </w:rPr>
        <w:t>Рис. 3. Структура витрат по Програмі розвитку міжнародного співробітництва і туризму Тернопільської місько</w:t>
      </w:r>
      <w:r w:rsidR="00C77410" w:rsidRPr="00887680">
        <w:rPr>
          <w:b/>
          <w:shd w:val="clear" w:color="auto" w:fill="FFFFFF"/>
          <w:lang w:val="uk-UA"/>
        </w:rPr>
        <w:t>ї територіальної громади на 2022-2024</w:t>
      </w:r>
      <w:r w:rsidRPr="00887680">
        <w:rPr>
          <w:b/>
          <w:shd w:val="clear" w:color="auto" w:fill="FFFFFF"/>
          <w:lang w:val="uk-UA"/>
        </w:rPr>
        <w:t xml:space="preserve"> рокиза </w:t>
      </w:r>
      <w:r w:rsidR="008E1D84" w:rsidRPr="00887680">
        <w:rPr>
          <w:b/>
          <w:shd w:val="clear" w:color="auto" w:fill="FFFFFF"/>
        </w:rPr>
        <w:t>10</w:t>
      </w:r>
      <w:r w:rsidR="00C77410" w:rsidRPr="00887680">
        <w:rPr>
          <w:b/>
          <w:shd w:val="clear" w:color="auto" w:fill="FFFFFF"/>
          <w:lang w:val="uk-UA"/>
        </w:rPr>
        <w:t xml:space="preserve"> міс. 2022</w:t>
      </w:r>
      <w:r w:rsidRPr="00887680">
        <w:rPr>
          <w:b/>
          <w:shd w:val="clear" w:color="auto" w:fill="FFFFFF"/>
          <w:lang w:val="uk-UA"/>
        </w:rPr>
        <w:t xml:space="preserve"> року, тис. грн.</w:t>
      </w:r>
    </w:p>
    <w:p w:rsidR="00CF7A0F" w:rsidRPr="0000017D" w:rsidRDefault="00CF7A0F" w:rsidP="00050FC6">
      <w:pPr>
        <w:spacing w:line="276" w:lineRule="auto"/>
        <w:ind w:firstLine="851"/>
        <w:jc w:val="center"/>
        <w:rPr>
          <w:b/>
          <w:color w:val="FF0000"/>
          <w:lang w:val="uk-UA"/>
        </w:rPr>
      </w:pPr>
    </w:p>
    <w:p w:rsidR="00855972" w:rsidRDefault="00887680" w:rsidP="00855972">
      <w:pPr>
        <w:widowControl w:val="0"/>
        <w:spacing w:line="276" w:lineRule="auto"/>
        <w:ind w:firstLine="851"/>
        <w:jc w:val="both"/>
        <w:rPr>
          <w:shd w:val="clear" w:color="auto" w:fill="FFFFFF"/>
          <w:lang w:val="uk-UA"/>
        </w:rPr>
      </w:pPr>
      <w:r w:rsidRPr="00887680">
        <w:rPr>
          <w:shd w:val="clear" w:color="auto" w:fill="FFFFFF"/>
          <w:lang w:val="uk-UA"/>
        </w:rPr>
        <w:t>У зв’язку з введенням військового стану розвиток сфери туризму зазнав значнихзмін та відхилення від концепції минулих років,</w:t>
      </w:r>
      <w:r w:rsidR="00855972">
        <w:rPr>
          <w:shd w:val="clear" w:color="auto" w:fill="FFFFFF"/>
          <w:lang w:val="uk-UA"/>
        </w:rPr>
        <w:t xml:space="preserve"> оскільки майже усі </w:t>
      </w:r>
      <w:r w:rsidR="00637A0F">
        <w:rPr>
          <w:shd w:val="clear" w:color="auto" w:fill="FFFFFF"/>
          <w:lang w:val="uk-UA"/>
        </w:rPr>
        <w:t>дії</w:t>
      </w:r>
      <w:r w:rsidR="00855972">
        <w:rPr>
          <w:shd w:val="clear" w:color="auto" w:fill="FFFFFF"/>
          <w:lang w:val="uk-UA"/>
        </w:rPr>
        <w:t xml:space="preserve"> були </w:t>
      </w:r>
      <w:r w:rsidRPr="00887680">
        <w:rPr>
          <w:shd w:val="clear" w:color="auto" w:fill="FFFFFF"/>
          <w:lang w:val="uk-UA"/>
        </w:rPr>
        <w:t>спрямовані на допомогу ВПО або підтримку військових. Проте у 2022 році вдалосяпровести ряд заходів для популяризації нашого краю (табл. 1).</w:t>
      </w:r>
    </w:p>
    <w:p w:rsidR="00CF7A0F" w:rsidRPr="008E1D84" w:rsidRDefault="00CF7A0F" w:rsidP="00887680">
      <w:pPr>
        <w:widowControl w:val="0"/>
        <w:spacing w:line="276" w:lineRule="auto"/>
        <w:ind w:firstLine="851"/>
        <w:jc w:val="right"/>
        <w:rPr>
          <w:shd w:val="clear" w:color="auto" w:fill="FFFFFF"/>
          <w:lang w:val="uk-UA"/>
        </w:rPr>
      </w:pPr>
      <w:r w:rsidRPr="008E1D84">
        <w:rPr>
          <w:shd w:val="clear" w:color="auto" w:fill="FFFFFF"/>
          <w:lang w:val="uk-UA"/>
        </w:rPr>
        <w:t>Таблиця 1</w:t>
      </w:r>
    </w:p>
    <w:p w:rsidR="00CF7A0F" w:rsidRPr="009C53B8" w:rsidRDefault="00CF7A0F" w:rsidP="00AF07F3">
      <w:pPr>
        <w:widowControl w:val="0"/>
        <w:spacing w:line="276" w:lineRule="auto"/>
        <w:jc w:val="center"/>
        <w:rPr>
          <w:b/>
          <w:shd w:val="clear" w:color="auto" w:fill="FFFFFF"/>
          <w:lang w:val="uk-UA"/>
        </w:rPr>
      </w:pPr>
      <w:r w:rsidRPr="008E1D84">
        <w:rPr>
          <w:b/>
          <w:shd w:val="clear" w:color="auto" w:fill="FFFFFF"/>
          <w:lang w:val="uk-UA"/>
        </w:rPr>
        <w:t>Динаміка кількості туристичних заходів</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8"/>
        <w:gridCol w:w="1651"/>
        <w:gridCol w:w="1448"/>
        <w:gridCol w:w="1923"/>
        <w:gridCol w:w="1914"/>
      </w:tblGrid>
      <w:tr w:rsidR="00C77410" w:rsidRPr="003112FC" w:rsidTr="008C25F0">
        <w:trPr>
          <w:jc w:val="center"/>
        </w:trPr>
        <w:tc>
          <w:tcPr>
            <w:tcW w:w="2218" w:type="dxa"/>
            <w:vAlign w:val="center"/>
          </w:tcPr>
          <w:p w:rsidR="00C77410" w:rsidRPr="003112FC" w:rsidRDefault="00C77410" w:rsidP="007C44F6">
            <w:pPr>
              <w:spacing w:line="276" w:lineRule="auto"/>
              <w:jc w:val="center"/>
              <w:rPr>
                <w:b/>
                <w:kern w:val="1"/>
                <w:lang w:val="uk-UA" w:eastAsia="ar-SA"/>
              </w:rPr>
            </w:pPr>
          </w:p>
        </w:tc>
        <w:tc>
          <w:tcPr>
            <w:tcW w:w="1651" w:type="dxa"/>
            <w:vAlign w:val="center"/>
          </w:tcPr>
          <w:p w:rsidR="00C77410" w:rsidRPr="003112FC" w:rsidRDefault="00C77410" w:rsidP="003112FC">
            <w:pPr>
              <w:jc w:val="center"/>
              <w:rPr>
                <w:b/>
                <w:kern w:val="1"/>
                <w:lang w:val="uk-UA" w:eastAsia="ar-SA"/>
              </w:rPr>
            </w:pPr>
            <w:r w:rsidRPr="003112FC">
              <w:rPr>
                <w:b/>
                <w:kern w:val="1"/>
                <w:lang w:val="uk-UA" w:eastAsia="ar-SA"/>
              </w:rPr>
              <w:t>2019</w:t>
            </w:r>
            <w:r>
              <w:rPr>
                <w:b/>
                <w:kern w:val="1"/>
                <w:lang w:val="uk-UA" w:eastAsia="ar-SA"/>
              </w:rPr>
              <w:t xml:space="preserve"> рік</w:t>
            </w:r>
          </w:p>
        </w:tc>
        <w:tc>
          <w:tcPr>
            <w:tcW w:w="1448" w:type="dxa"/>
            <w:vAlign w:val="center"/>
          </w:tcPr>
          <w:p w:rsidR="00C77410" w:rsidRPr="003112FC" w:rsidRDefault="00C77410" w:rsidP="003112FC">
            <w:pPr>
              <w:jc w:val="center"/>
              <w:rPr>
                <w:b/>
                <w:kern w:val="1"/>
                <w:lang w:val="uk-UA" w:eastAsia="ar-SA"/>
              </w:rPr>
            </w:pPr>
            <w:r w:rsidRPr="003112FC">
              <w:rPr>
                <w:b/>
                <w:kern w:val="1"/>
                <w:lang w:val="uk-UA" w:eastAsia="ar-SA"/>
              </w:rPr>
              <w:t>2020</w:t>
            </w:r>
            <w:r>
              <w:rPr>
                <w:b/>
                <w:kern w:val="1"/>
                <w:lang w:val="uk-UA" w:eastAsia="ar-SA"/>
              </w:rPr>
              <w:t xml:space="preserve"> рік</w:t>
            </w:r>
          </w:p>
        </w:tc>
        <w:tc>
          <w:tcPr>
            <w:tcW w:w="1923" w:type="dxa"/>
          </w:tcPr>
          <w:p w:rsidR="00C77410" w:rsidRPr="00851A3F" w:rsidRDefault="00851A3F" w:rsidP="008E1D84">
            <w:pPr>
              <w:jc w:val="center"/>
              <w:rPr>
                <w:b/>
                <w:kern w:val="1"/>
                <w:lang w:val="uk-UA" w:eastAsia="ar-SA"/>
              </w:rPr>
            </w:pPr>
            <w:r w:rsidRPr="00851A3F">
              <w:rPr>
                <w:b/>
                <w:kern w:val="1"/>
                <w:lang w:val="uk-UA" w:eastAsia="ar-SA"/>
              </w:rPr>
              <w:t>2021 рік</w:t>
            </w:r>
          </w:p>
        </w:tc>
        <w:tc>
          <w:tcPr>
            <w:tcW w:w="1914" w:type="dxa"/>
          </w:tcPr>
          <w:p w:rsidR="00C77410" w:rsidRPr="00851A3F" w:rsidRDefault="00851A3F" w:rsidP="008E1D84">
            <w:pPr>
              <w:jc w:val="center"/>
              <w:rPr>
                <w:b/>
                <w:kern w:val="1"/>
                <w:lang w:val="uk-UA" w:eastAsia="ar-SA"/>
              </w:rPr>
            </w:pPr>
            <w:r>
              <w:rPr>
                <w:b/>
                <w:kern w:val="1"/>
                <w:lang w:val="uk-UA" w:eastAsia="ar-SA"/>
              </w:rPr>
              <w:t>01</w:t>
            </w:r>
            <w:r w:rsidR="00C77410" w:rsidRPr="00851A3F">
              <w:rPr>
                <w:b/>
                <w:kern w:val="1"/>
                <w:lang w:val="uk-UA" w:eastAsia="ar-SA"/>
              </w:rPr>
              <w:t>.1</w:t>
            </w:r>
            <w:r>
              <w:rPr>
                <w:b/>
                <w:kern w:val="1"/>
                <w:lang w:val="en-US" w:eastAsia="ar-SA"/>
              </w:rPr>
              <w:t>1</w:t>
            </w:r>
            <w:r w:rsidR="008C25F0" w:rsidRPr="00851A3F">
              <w:rPr>
                <w:b/>
                <w:kern w:val="1"/>
                <w:lang w:val="uk-UA" w:eastAsia="ar-SA"/>
              </w:rPr>
              <w:t>.2022</w:t>
            </w:r>
            <w:r w:rsidR="00C77410" w:rsidRPr="00851A3F">
              <w:rPr>
                <w:b/>
                <w:kern w:val="1"/>
                <w:lang w:val="uk-UA" w:eastAsia="ar-SA"/>
              </w:rPr>
              <w:t xml:space="preserve"> року</w:t>
            </w:r>
          </w:p>
        </w:tc>
      </w:tr>
      <w:tr w:rsidR="00C77410" w:rsidRPr="0000017D" w:rsidTr="00851A3F">
        <w:trPr>
          <w:trHeight w:val="674"/>
          <w:jc w:val="center"/>
        </w:trPr>
        <w:tc>
          <w:tcPr>
            <w:tcW w:w="2218" w:type="dxa"/>
            <w:vAlign w:val="center"/>
          </w:tcPr>
          <w:p w:rsidR="00C77410" w:rsidRPr="00E47E63" w:rsidRDefault="00C77410" w:rsidP="00080E92">
            <w:pPr>
              <w:jc w:val="center"/>
              <w:rPr>
                <w:kern w:val="1"/>
                <w:lang w:val="uk-UA" w:eastAsia="ar-SA"/>
              </w:rPr>
            </w:pPr>
            <w:r w:rsidRPr="00E47E63">
              <w:rPr>
                <w:kern w:val="1"/>
                <w:lang w:val="uk-UA" w:eastAsia="ar-SA"/>
              </w:rPr>
              <w:t>Кількість туристичних заходів</w:t>
            </w:r>
          </w:p>
        </w:tc>
        <w:tc>
          <w:tcPr>
            <w:tcW w:w="1651" w:type="dxa"/>
            <w:vAlign w:val="center"/>
          </w:tcPr>
          <w:p w:rsidR="00C77410" w:rsidRPr="00E47E63" w:rsidRDefault="00C77410" w:rsidP="00080E92">
            <w:pPr>
              <w:jc w:val="center"/>
              <w:rPr>
                <w:kern w:val="1"/>
                <w:lang w:val="uk-UA" w:eastAsia="ar-SA"/>
              </w:rPr>
            </w:pPr>
            <w:r>
              <w:rPr>
                <w:kern w:val="1"/>
                <w:lang w:val="uk-UA" w:eastAsia="ar-SA"/>
              </w:rPr>
              <w:t>32</w:t>
            </w:r>
          </w:p>
        </w:tc>
        <w:tc>
          <w:tcPr>
            <w:tcW w:w="1448" w:type="dxa"/>
            <w:vAlign w:val="center"/>
          </w:tcPr>
          <w:p w:rsidR="00C77410" w:rsidRPr="00E47E63" w:rsidRDefault="00C77410" w:rsidP="00080E92">
            <w:pPr>
              <w:jc w:val="center"/>
              <w:rPr>
                <w:kern w:val="1"/>
                <w:lang w:val="uk-UA" w:eastAsia="ar-SA"/>
              </w:rPr>
            </w:pPr>
            <w:r>
              <w:rPr>
                <w:kern w:val="1"/>
                <w:lang w:val="uk-UA" w:eastAsia="ar-SA"/>
              </w:rPr>
              <w:t>9</w:t>
            </w:r>
          </w:p>
        </w:tc>
        <w:tc>
          <w:tcPr>
            <w:tcW w:w="1923" w:type="dxa"/>
            <w:vAlign w:val="center"/>
          </w:tcPr>
          <w:p w:rsidR="00C77410" w:rsidRPr="008E1D84" w:rsidRDefault="00C77410" w:rsidP="00080E92">
            <w:pPr>
              <w:jc w:val="center"/>
              <w:rPr>
                <w:kern w:val="1"/>
                <w:lang w:val="en-US" w:eastAsia="ar-SA"/>
              </w:rPr>
            </w:pPr>
            <w:r w:rsidRPr="00E47E63">
              <w:rPr>
                <w:kern w:val="1"/>
                <w:lang w:val="uk-UA" w:eastAsia="ar-SA"/>
              </w:rPr>
              <w:t>1</w:t>
            </w:r>
            <w:r>
              <w:rPr>
                <w:kern w:val="1"/>
                <w:lang w:val="en-US" w:eastAsia="ar-SA"/>
              </w:rPr>
              <w:t>4</w:t>
            </w:r>
          </w:p>
        </w:tc>
        <w:tc>
          <w:tcPr>
            <w:tcW w:w="1914" w:type="dxa"/>
            <w:vAlign w:val="center"/>
          </w:tcPr>
          <w:p w:rsidR="00C77410" w:rsidRPr="00E47E63" w:rsidRDefault="00851A3F" w:rsidP="00080E92">
            <w:pPr>
              <w:jc w:val="center"/>
              <w:rPr>
                <w:kern w:val="1"/>
                <w:lang w:val="uk-UA" w:eastAsia="ar-SA"/>
              </w:rPr>
            </w:pPr>
            <w:r>
              <w:rPr>
                <w:kern w:val="1"/>
                <w:lang w:val="uk-UA" w:eastAsia="ar-SA"/>
              </w:rPr>
              <w:t>11</w:t>
            </w:r>
          </w:p>
        </w:tc>
      </w:tr>
    </w:tbl>
    <w:p w:rsidR="00CF7A0F" w:rsidRDefault="00CF7A0F" w:rsidP="00050FC6">
      <w:pPr>
        <w:widowControl w:val="0"/>
        <w:spacing w:line="276" w:lineRule="auto"/>
        <w:ind w:firstLine="851"/>
        <w:jc w:val="both"/>
        <w:rPr>
          <w:color w:val="FF0000"/>
          <w:kern w:val="1"/>
          <w:lang w:val="uk-UA"/>
        </w:rPr>
      </w:pPr>
    </w:p>
    <w:p w:rsidR="00CF7A0F" w:rsidRPr="00AF07F3" w:rsidRDefault="00CF7A0F" w:rsidP="00050FC6">
      <w:pPr>
        <w:widowControl w:val="0"/>
        <w:spacing w:line="276" w:lineRule="auto"/>
        <w:ind w:firstLine="851"/>
        <w:jc w:val="both"/>
        <w:rPr>
          <w:shd w:val="clear" w:color="auto" w:fill="FFFFFF"/>
          <w:lang w:val="uk-UA"/>
        </w:rPr>
      </w:pPr>
      <w:r w:rsidRPr="00637A0F">
        <w:rPr>
          <w:shd w:val="clear" w:color="auto" w:fill="FFFFFF"/>
          <w:lang w:val="uk-UA"/>
        </w:rPr>
        <w:t>Активізація туристичної діяльності сприяла</w:t>
      </w:r>
      <w:r w:rsidR="00BF3D57" w:rsidRPr="00637A0F">
        <w:rPr>
          <w:shd w:val="clear" w:color="auto" w:fill="FFFFFF"/>
          <w:lang w:val="uk-UA"/>
        </w:rPr>
        <w:t xml:space="preserve"> і збільшенню надходжень до бюд</w:t>
      </w:r>
      <w:r w:rsidRPr="00637A0F">
        <w:rPr>
          <w:shd w:val="clear" w:color="auto" w:fill="FFFFFF"/>
          <w:lang w:val="uk-UA"/>
        </w:rPr>
        <w:t xml:space="preserve">жету громади від туристичного збору (рис. 4). Важливо відзначити, що внаслідок реформи децентралізації </w:t>
      </w:r>
      <w:r w:rsidR="00BF3D57" w:rsidRPr="00637A0F">
        <w:rPr>
          <w:shd w:val="clear" w:color="auto" w:fill="FFFFFF"/>
          <w:lang w:val="uk-UA"/>
        </w:rPr>
        <w:t>Т</w:t>
      </w:r>
      <w:r w:rsidRPr="00637A0F">
        <w:rPr>
          <w:shd w:val="clear" w:color="auto" w:fill="FFFFFF"/>
          <w:lang w:val="uk-UA"/>
        </w:rPr>
        <w:t>ернопільська громада втратила надходження туристичного збору від таких закладів розміщення, як «Диканька», «Камелот», «Братислава», «Тернозавр», «Глобус», «Джентел</w:t>
      </w:r>
      <w:r w:rsidR="00F02A4D" w:rsidRPr="00637A0F">
        <w:rPr>
          <w:shd w:val="clear" w:color="auto" w:fill="FFFFFF"/>
          <w:lang w:val="uk-UA"/>
        </w:rPr>
        <w:t>ь</w:t>
      </w:r>
      <w:r w:rsidRPr="00637A0F">
        <w:rPr>
          <w:shd w:val="clear" w:color="auto" w:fill="FFFFFF"/>
          <w:lang w:val="uk-UA"/>
        </w:rPr>
        <w:t>мен», які опинилися на території сусідніх громад.</w:t>
      </w:r>
      <w:r w:rsidR="00637A0F">
        <w:rPr>
          <w:shd w:val="clear" w:color="auto" w:fill="FFFFFF"/>
          <w:lang w:val="uk-UA"/>
        </w:rPr>
        <w:t xml:space="preserve"> Окрім цього, у 2022 році припинив існування хостел «Стожари» та готель-гуртожиток «Чайка».</w:t>
      </w:r>
      <w:r w:rsidR="003F40B1">
        <w:rPr>
          <w:shd w:val="clear" w:color="auto" w:fill="FFFFFF"/>
          <w:lang w:val="uk-UA"/>
        </w:rPr>
        <w:t xml:space="preserve"> Основна частка туристичного збору у 2022 році отримана від вітчизняних туристів та ВПО.</w:t>
      </w:r>
    </w:p>
    <w:p w:rsidR="008C25F0" w:rsidRDefault="008C25F0" w:rsidP="008C25F0">
      <w:pPr>
        <w:widowControl w:val="0"/>
        <w:spacing w:line="276" w:lineRule="auto"/>
        <w:jc w:val="center"/>
        <w:rPr>
          <w:b/>
          <w:shd w:val="clear" w:color="auto" w:fill="FFFFFF"/>
          <w:lang w:val="uk-UA"/>
        </w:rPr>
      </w:pPr>
      <w:r w:rsidRPr="00C77410">
        <w:rPr>
          <w:b/>
          <w:bCs/>
          <w:noProof/>
          <w:color w:val="FF0000"/>
          <w:lang w:val="uk-UA" w:eastAsia="uk-UA"/>
        </w:rPr>
        <w:lastRenderedPageBreak/>
        <w:drawing>
          <wp:inline distT="0" distB="0" distL="0" distR="0">
            <wp:extent cx="5939790" cy="281686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7A0F" w:rsidRPr="009C53B8" w:rsidRDefault="00CF7A0F" w:rsidP="00AF07F3">
      <w:pPr>
        <w:widowControl w:val="0"/>
        <w:spacing w:line="276" w:lineRule="auto"/>
        <w:ind w:firstLine="851"/>
        <w:jc w:val="center"/>
        <w:rPr>
          <w:b/>
          <w:shd w:val="clear" w:color="auto" w:fill="FFFFFF"/>
          <w:lang w:val="uk-UA"/>
        </w:rPr>
      </w:pPr>
      <w:r w:rsidRPr="00427404">
        <w:rPr>
          <w:b/>
          <w:shd w:val="clear" w:color="auto" w:fill="FFFFFF"/>
          <w:lang w:val="uk-UA"/>
        </w:rPr>
        <w:t>Рис. 4. Динамі</w:t>
      </w:r>
      <w:r w:rsidR="00C77410" w:rsidRPr="00427404">
        <w:rPr>
          <w:b/>
          <w:shd w:val="clear" w:color="auto" w:fill="FFFFFF"/>
          <w:lang w:val="uk-UA"/>
        </w:rPr>
        <w:t>ка туристичного збору (тис. грн</w:t>
      </w:r>
      <w:r w:rsidRPr="00427404">
        <w:rPr>
          <w:b/>
          <w:shd w:val="clear" w:color="auto" w:fill="FFFFFF"/>
          <w:lang w:val="uk-UA"/>
        </w:rPr>
        <w:t>)</w:t>
      </w:r>
    </w:p>
    <w:p w:rsidR="00BF3D57" w:rsidRPr="00AF07F3" w:rsidRDefault="00BF3D57" w:rsidP="00AF07F3">
      <w:pPr>
        <w:widowControl w:val="0"/>
        <w:spacing w:line="276" w:lineRule="auto"/>
        <w:ind w:firstLine="851"/>
        <w:jc w:val="center"/>
        <w:rPr>
          <w:shd w:val="clear" w:color="auto" w:fill="FFFFFF"/>
          <w:lang w:val="uk-UA"/>
        </w:rPr>
      </w:pPr>
    </w:p>
    <w:p w:rsidR="00C77410" w:rsidRPr="00C77410" w:rsidRDefault="00C77410" w:rsidP="00C77410">
      <w:pPr>
        <w:spacing w:line="276" w:lineRule="auto"/>
        <w:ind w:firstLine="851"/>
        <w:jc w:val="both"/>
        <w:rPr>
          <w:lang w:val="uk-UA"/>
        </w:rPr>
      </w:pPr>
      <w:r w:rsidRPr="00C77410">
        <w:rPr>
          <w:shd w:val="clear" w:color="auto" w:fill="FFFFFF"/>
          <w:lang w:val="uk-UA"/>
        </w:rPr>
        <w:t>Протягом 10 місяців 2022</w:t>
      </w:r>
      <w:r w:rsidR="00CF7A0F" w:rsidRPr="00C77410">
        <w:rPr>
          <w:shd w:val="clear" w:color="auto" w:fill="FFFFFF"/>
          <w:lang w:val="uk-UA"/>
        </w:rPr>
        <w:t xml:space="preserve"> року</w:t>
      </w:r>
      <w:r w:rsidR="00CF17E1" w:rsidRPr="00C77410">
        <w:rPr>
          <w:shd w:val="clear" w:color="auto" w:fill="FFFFFF"/>
          <w:lang w:val="uk-UA"/>
        </w:rPr>
        <w:t xml:space="preserve"> управлінням стратегічного розвитку міста спі</w:t>
      </w:r>
      <w:r w:rsidR="00CF7A0F" w:rsidRPr="00C77410">
        <w:rPr>
          <w:shd w:val="clear" w:color="auto" w:fill="FFFFFF"/>
          <w:lang w:val="uk-UA"/>
        </w:rPr>
        <w:t>льно з КП «Туристично-інформаційний цен</w:t>
      </w:r>
      <w:r w:rsidR="00CF17E1" w:rsidRPr="00C77410">
        <w:rPr>
          <w:shd w:val="clear" w:color="auto" w:fill="FFFFFF"/>
          <w:lang w:val="uk-UA"/>
        </w:rPr>
        <w:t xml:space="preserve">тр Тернополя» </w:t>
      </w:r>
      <w:r w:rsidR="00E71E55">
        <w:rPr>
          <w:shd w:val="clear" w:color="auto" w:fill="FFFFFF"/>
          <w:lang w:val="uk-UA"/>
        </w:rPr>
        <w:t xml:space="preserve">загалом </w:t>
      </w:r>
      <w:r w:rsidRPr="00C77410">
        <w:rPr>
          <w:lang w:val="uk-UA"/>
        </w:rPr>
        <w:t>проведено</w:t>
      </w:r>
      <w:r w:rsidR="00E71E55">
        <w:rPr>
          <w:lang w:val="uk-UA"/>
        </w:rPr>
        <w:t xml:space="preserve"> 256(141</w:t>
      </w:r>
      <w:r w:rsidRPr="00C77410">
        <w:rPr>
          <w:lang w:val="uk-UA"/>
        </w:rPr>
        <w:t xml:space="preserve"> безкоштовних</w:t>
      </w:r>
      <w:r w:rsidR="00E71E55">
        <w:rPr>
          <w:lang w:val="uk-UA"/>
        </w:rPr>
        <w:t>)</w:t>
      </w:r>
      <w:r w:rsidRPr="00C77410">
        <w:rPr>
          <w:lang w:val="uk-UA"/>
        </w:rPr>
        <w:t xml:space="preserve"> екскурсій</w:t>
      </w:r>
      <w:r w:rsidR="00E71E55">
        <w:rPr>
          <w:lang w:val="uk-UA"/>
        </w:rPr>
        <w:t xml:space="preserve"> (за 2021 рік – 81 екскурсій (18 безкоштовних))</w:t>
      </w:r>
      <w:r w:rsidRPr="00C77410">
        <w:rPr>
          <w:lang w:val="uk-UA"/>
        </w:rPr>
        <w:t>.</w:t>
      </w:r>
      <w:r>
        <w:rPr>
          <w:lang w:val="uk-UA"/>
        </w:rPr>
        <w:t xml:space="preserve"> Представлено проєкт «Смачний Тернопіль» на</w:t>
      </w:r>
      <w:r w:rsidRPr="00C77410">
        <w:rPr>
          <w:lang w:val="uk-UA"/>
        </w:rPr>
        <w:t xml:space="preserve"> Львівській гастрозустрічі «Українська кухня: старий-новий смак Європи».</w:t>
      </w:r>
      <w:r>
        <w:rPr>
          <w:lang w:val="uk-UA"/>
        </w:rPr>
        <w:t xml:space="preserve"> Продовжено</w:t>
      </w:r>
      <w:r w:rsidRPr="00C77410">
        <w:rPr>
          <w:lang w:val="uk-UA"/>
        </w:rPr>
        <w:t xml:space="preserve"> серію тематичн</w:t>
      </w:r>
      <w:r>
        <w:rPr>
          <w:lang w:val="uk-UA"/>
        </w:rPr>
        <w:t>их конкурсів. Цього року проведено</w:t>
      </w:r>
      <w:r w:rsidRPr="00C77410">
        <w:rPr>
          <w:lang w:val="uk-UA"/>
        </w:rPr>
        <w:t xml:space="preserve"> «Герої поруч».</w:t>
      </w:r>
      <w:r>
        <w:rPr>
          <w:lang w:val="uk-UA"/>
        </w:rPr>
        <w:t xml:space="preserve"> Створено та презентовано</w:t>
      </w:r>
      <w:r w:rsidRPr="00C77410">
        <w:rPr>
          <w:lang w:val="uk-UA"/>
        </w:rPr>
        <w:t xml:space="preserve"> розмальовку «Розмалюй Тернопіль».П</w:t>
      </w:r>
      <w:r>
        <w:rPr>
          <w:lang w:val="uk-UA"/>
        </w:rPr>
        <w:t>роведено</w:t>
      </w:r>
      <w:r w:rsidRPr="00C77410">
        <w:rPr>
          <w:lang w:val="uk-UA"/>
        </w:rPr>
        <w:t xml:space="preserve"> 2 </w:t>
      </w:r>
      <w:r>
        <w:rPr>
          <w:lang w:val="uk-UA"/>
        </w:rPr>
        <w:t>блог-</w:t>
      </w:r>
      <w:r w:rsidRPr="00C77410">
        <w:rPr>
          <w:lang w:val="uk-UA"/>
        </w:rPr>
        <w:t>тур</w:t>
      </w:r>
      <w:r>
        <w:rPr>
          <w:lang w:val="uk-UA"/>
        </w:rPr>
        <w:t>и:</w:t>
      </w:r>
      <w:r w:rsidRPr="00C77410">
        <w:rPr>
          <w:lang w:val="uk-UA"/>
        </w:rPr>
        <w:t xml:space="preserve"> «Туристичні грані Тернополя» та «Туристичний калейдоскоп Файного міста», а також виїзний навчальний семінар Тернопільською міською територіальною громадою «Тернопільський ключ» для екскурсоводів та тур фірм.</w:t>
      </w:r>
    </w:p>
    <w:p w:rsidR="00CF7A0F" w:rsidRDefault="00851A3F" w:rsidP="00C77410">
      <w:pPr>
        <w:widowControl w:val="0"/>
        <w:spacing w:line="276" w:lineRule="auto"/>
        <w:ind w:firstLine="851"/>
        <w:jc w:val="both"/>
        <w:rPr>
          <w:shd w:val="clear" w:color="auto" w:fill="FFFFFF"/>
          <w:lang w:val="uk-UA"/>
        </w:rPr>
      </w:pPr>
      <w:r>
        <w:rPr>
          <w:shd w:val="clear" w:color="auto" w:fill="FFFFFF"/>
          <w:lang w:val="uk-UA"/>
        </w:rPr>
        <w:t>Динаміка</w:t>
      </w:r>
      <w:r w:rsidR="00CF7A0F" w:rsidRPr="00C77410">
        <w:rPr>
          <w:shd w:val="clear" w:color="auto" w:fill="FFFFFF"/>
          <w:lang w:val="uk-UA"/>
        </w:rPr>
        <w:t xml:space="preserve"> туристичного потоку до нашої громади</w:t>
      </w:r>
      <w:r>
        <w:rPr>
          <w:shd w:val="clear" w:color="auto" w:fill="FFFFFF"/>
          <w:lang w:val="uk-UA"/>
        </w:rPr>
        <w:t xml:space="preserve"> зображена на рис. 5</w:t>
      </w:r>
      <w:r w:rsidR="00CF7A0F" w:rsidRPr="00C77410">
        <w:rPr>
          <w:shd w:val="clear" w:color="auto" w:fill="FFFFFF"/>
          <w:lang w:val="uk-UA"/>
        </w:rPr>
        <w:t>.</w:t>
      </w:r>
    </w:p>
    <w:p w:rsidR="00CF7A0F" w:rsidRPr="00FA5583" w:rsidRDefault="00C77410" w:rsidP="00C77410">
      <w:pPr>
        <w:widowControl w:val="0"/>
        <w:spacing w:line="276" w:lineRule="auto"/>
        <w:contextualSpacing/>
        <w:jc w:val="center"/>
        <w:rPr>
          <w:b/>
          <w:bCs/>
          <w:color w:val="FF0000"/>
          <w:lang w:val="uk-UA"/>
        </w:rPr>
      </w:pPr>
      <w:r w:rsidRPr="00C77410">
        <w:rPr>
          <w:b/>
          <w:bCs/>
          <w:noProof/>
          <w:color w:val="FF0000"/>
          <w:lang w:val="uk-UA" w:eastAsia="uk-UA"/>
        </w:rPr>
        <w:drawing>
          <wp:inline distT="0" distB="0" distL="0" distR="0">
            <wp:extent cx="5939790" cy="28168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7A0F" w:rsidRPr="009C53B8" w:rsidRDefault="00CF7A0F" w:rsidP="008E2DB9">
      <w:pPr>
        <w:widowControl w:val="0"/>
        <w:spacing w:line="276" w:lineRule="auto"/>
        <w:ind w:firstLine="851"/>
        <w:contextualSpacing/>
        <w:jc w:val="center"/>
        <w:rPr>
          <w:b/>
          <w:shd w:val="clear" w:color="auto" w:fill="FFFFFF"/>
          <w:lang w:val="uk-UA"/>
        </w:rPr>
      </w:pPr>
      <w:r w:rsidRPr="00243609">
        <w:rPr>
          <w:b/>
          <w:shd w:val="clear" w:color="auto" w:fill="FFFFFF"/>
          <w:lang w:val="uk-UA"/>
        </w:rPr>
        <w:t>Рис. 5. Динаміка кількості туристів (тис. осіб)</w:t>
      </w:r>
    </w:p>
    <w:p w:rsidR="00CF7A0F" w:rsidRDefault="00CF7A0F" w:rsidP="008E2DB9">
      <w:pPr>
        <w:widowControl w:val="0"/>
        <w:spacing w:line="276" w:lineRule="auto"/>
        <w:ind w:firstLine="851"/>
        <w:contextualSpacing/>
        <w:jc w:val="center"/>
        <w:rPr>
          <w:shd w:val="clear" w:color="auto" w:fill="FFFFFF"/>
          <w:lang w:val="uk-UA"/>
        </w:rPr>
      </w:pPr>
    </w:p>
    <w:p w:rsidR="00CF7A0F" w:rsidRDefault="00C77410" w:rsidP="00816575">
      <w:pPr>
        <w:widowControl w:val="0"/>
        <w:spacing w:line="276" w:lineRule="auto"/>
        <w:ind w:firstLine="851"/>
        <w:contextualSpacing/>
        <w:jc w:val="both"/>
        <w:rPr>
          <w:shd w:val="clear" w:color="auto" w:fill="FFFFFF"/>
          <w:lang w:val="uk-UA"/>
        </w:rPr>
      </w:pPr>
      <w:r>
        <w:rPr>
          <w:shd w:val="clear" w:color="auto" w:fill="FFFFFF"/>
          <w:lang w:val="uk-UA"/>
        </w:rPr>
        <w:t>Активнадіяльність</w:t>
      </w:r>
      <w:r w:rsidR="000F0649">
        <w:rPr>
          <w:shd w:val="clear" w:color="auto" w:fill="FFFFFF"/>
          <w:lang w:val="uk-UA"/>
        </w:rPr>
        <w:t xml:space="preserve"> Т</w:t>
      </w:r>
      <w:r w:rsidR="00CF7A0F">
        <w:rPr>
          <w:shd w:val="clear" w:color="auto" w:fill="FFFFFF"/>
          <w:lang w:val="uk-UA"/>
        </w:rPr>
        <w:t xml:space="preserve">уристично-інформаційного центру </w:t>
      </w:r>
      <w:r w:rsidR="000F0649">
        <w:rPr>
          <w:shd w:val="clear" w:color="auto" w:fill="FFFFFF"/>
          <w:lang w:val="uk-UA"/>
        </w:rPr>
        <w:t xml:space="preserve">та зростання кількості ВПОсприяла суттєвому </w:t>
      </w:r>
      <w:r w:rsidR="00CF7A0F">
        <w:rPr>
          <w:shd w:val="clear" w:color="auto" w:fill="FFFFFF"/>
          <w:lang w:val="uk-UA"/>
        </w:rPr>
        <w:t>збільшенню кількості відвідувачів (табл. 2).</w:t>
      </w:r>
    </w:p>
    <w:p w:rsidR="00B5297A" w:rsidRDefault="00B5297A" w:rsidP="00816575">
      <w:pPr>
        <w:widowControl w:val="0"/>
        <w:spacing w:line="276" w:lineRule="auto"/>
        <w:ind w:firstLine="851"/>
        <w:jc w:val="right"/>
        <w:rPr>
          <w:kern w:val="24"/>
          <w:lang w:val="uk-UA"/>
        </w:rPr>
      </w:pPr>
    </w:p>
    <w:p w:rsidR="00B5297A" w:rsidRDefault="00B5297A" w:rsidP="00816575">
      <w:pPr>
        <w:widowControl w:val="0"/>
        <w:spacing w:line="276" w:lineRule="auto"/>
        <w:ind w:firstLine="851"/>
        <w:jc w:val="right"/>
        <w:rPr>
          <w:kern w:val="24"/>
          <w:lang w:val="uk-UA"/>
        </w:rPr>
      </w:pPr>
    </w:p>
    <w:p w:rsidR="00B5297A" w:rsidRDefault="00B5297A" w:rsidP="00816575">
      <w:pPr>
        <w:widowControl w:val="0"/>
        <w:spacing w:line="276" w:lineRule="auto"/>
        <w:ind w:firstLine="851"/>
        <w:jc w:val="right"/>
        <w:rPr>
          <w:kern w:val="24"/>
          <w:lang w:val="uk-UA"/>
        </w:rPr>
      </w:pPr>
    </w:p>
    <w:p w:rsidR="00B5297A" w:rsidRDefault="00B5297A" w:rsidP="00816575">
      <w:pPr>
        <w:widowControl w:val="0"/>
        <w:spacing w:line="276" w:lineRule="auto"/>
        <w:ind w:firstLine="851"/>
        <w:jc w:val="right"/>
        <w:rPr>
          <w:kern w:val="24"/>
          <w:lang w:val="uk-UA"/>
        </w:rPr>
      </w:pPr>
    </w:p>
    <w:p w:rsidR="00CF7A0F" w:rsidRPr="00FA5583" w:rsidRDefault="00CF7A0F" w:rsidP="00816575">
      <w:pPr>
        <w:widowControl w:val="0"/>
        <w:spacing w:line="276" w:lineRule="auto"/>
        <w:ind w:firstLine="851"/>
        <w:jc w:val="right"/>
        <w:rPr>
          <w:kern w:val="24"/>
          <w:lang w:val="uk-UA"/>
        </w:rPr>
      </w:pPr>
      <w:r w:rsidRPr="00FA5583">
        <w:rPr>
          <w:kern w:val="24"/>
          <w:lang w:val="uk-UA"/>
        </w:rPr>
        <w:lastRenderedPageBreak/>
        <w:t>Таблиця 2</w:t>
      </w:r>
    </w:p>
    <w:p w:rsidR="00CF7A0F" w:rsidRPr="009C53B8" w:rsidRDefault="00CF7A0F" w:rsidP="00816575">
      <w:pPr>
        <w:widowControl w:val="0"/>
        <w:spacing w:line="276" w:lineRule="auto"/>
        <w:contextualSpacing/>
        <w:jc w:val="center"/>
        <w:rPr>
          <w:b/>
          <w:kern w:val="24"/>
          <w:lang w:val="uk-UA"/>
        </w:rPr>
      </w:pPr>
      <w:r w:rsidRPr="009C53B8">
        <w:rPr>
          <w:b/>
          <w:kern w:val="24"/>
          <w:lang w:val="uk-UA"/>
        </w:rPr>
        <w:t>Динаміка кількості відвідувачів Туристично-інформаційного центру</w:t>
      </w:r>
      <w:r w:rsidR="000F0649">
        <w:rPr>
          <w:b/>
          <w:kern w:val="24"/>
          <w:lang w:val="uk-UA"/>
        </w:rPr>
        <w:t xml:space="preserve"> м. Тернополя</w:t>
      </w:r>
    </w:p>
    <w:tbl>
      <w:tblPr>
        <w:tblStyle w:val="a7"/>
        <w:tblW w:w="9659" w:type="dxa"/>
        <w:tblLook w:val="01E0"/>
      </w:tblPr>
      <w:tblGrid>
        <w:gridCol w:w="4823"/>
        <w:gridCol w:w="4836"/>
      </w:tblGrid>
      <w:tr w:rsidR="00CF7A0F" w:rsidRPr="000F0649" w:rsidTr="000F0649">
        <w:trPr>
          <w:trHeight w:val="333"/>
        </w:trPr>
        <w:tc>
          <w:tcPr>
            <w:tcW w:w="4823" w:type="dxa"/>
          </w:tcPr>
          <w:p w:rsidR="00CF7A0F" w:rsidRPr="003112FC" w:rsidRDefault="00CF7A0F" w:rsidP="00816575">
            <w:pPr>
              <w:widowControl w:val="0"/>
              <w:spacing w:line="276" w:lineRule="auto"/>
              <w:contextualSpacing/>
              <w:jc w:val="center"/>
              <w:rPr>
                <w:rFonts w:eastAsia="Calibri"/>
                <w:b/>
                <w:shd w:val="clear" w:color="auto" w:fill="FFFFFF"/>
                <w:lang w:val="uk-UA"/>
              </w:rPr>
            </w:pPr>
            <w:r w:rsidRPr="003112FC">
              <w:rPr>
                <w:rFonts w:eastAsia="Calibri"/>
                <w:b/>
                <w:shd w:val="clear" w:color="auto" w:fill="FFFFFF"/>
                <w:lang w:val="uk-UA"/>
              </w:rPr>
              <w:t>Роки</w:t>
            </w:r>
          </w:p>
        </w:tc>
        <w:tc>
          <w:tcPr>
            <w:tcW w:w="4836" w:type="dxa"/>
          </w:tcPr>
          <w:p w:rsidR="00CF7A0F" w:rsidRPr="003112FC" w:rsidRDefault="00CF7A0F" w:rsidP="00816575">
            <w:pPr>
              <w:widowControl w:val="0"/>
              <w:spacing w:line="276" w:lineRule="auto"/>
              <w:contextualSpacing/>
              <w:jc w:val="center"/>
              <w:rPr>
                <w:rFonts w:eastAsia="Calibri"/>
                <w:b/>
                <w:shd w:val="clear" w:color="auto" w:fill="FFFFFF"/>
                <w:lang w:val="uk-UA"/>
              </w:rPr>
            </w:pPr>
            <w:r w:rsidRPr="003112FC">
              <w:rPr>
                <w:rFonts w:eastAsia="Calibri"/>
                <w:b/>
                <w:shd w:val="clear" w:color="auto" w:fill="FFFFFF"/>
                <w:lang w:val="uk-UA"/>
              </w:rPr>
              <w:t>Кількість відвідувачів</w:t>
            </w:r>
          </w:p>
        </w:tc>
      </w:tr>
      <w:tr w:rsidR="00CF7A0F" w:rsidRPr="000F0649" w:rsidTr="000F0649">
        <w:trPr>
          <w:trHeight w:val="333"/>
        </w:trPr>
        <w:tc>
          <w:tcPr>
            <w:tcW w:w="4823" w:type="dxa"/>
          </w:tcPr>
          <w:p w:rsidR="00CF7A0F" w:rsidRDefault="00CF7A0F" w:rsidP="00816575">
            <w:pPr>
              <w:widowControl w:val="0"/>
              <w:spacing w:line="276" w:lineRule="auto"/>
              <w:contextualSpacing/>
              <w:jc w:val="center"/>
              <w:rPr>
                <w:rFonts w:eastAsia="Calibri"/>
                <w:shd w:val="clear" w:color="auto" w:fill="FFFFFF"/>
                <w:lang w:val="uk-UA"/>
              </w:rPr>
            </w:pPr>
            <w:r>
              <w:rPr>
                <w:rFonts w:eastAsia="Calibri"/>
                <w:shd w:val="clear" w:color="auto" w:fill="FFFFFF"/>
                <w:lang w:val="uk-UA"/>
              </w:rPr>
              <w:t>2019</w:t>
            </w:r>
          </w:p>
        </w:tc>
        <w:tc>
          <w:tcPr>
            <w:tcW w:w="4836" w:type="dxa"/>
          </w:tcPr>
          <w:p w:rsidR="00CF7A0F" w:rsidRDefault="00CF7A0F" w:rsidP="00816575">
            <w:pPr>
              <w:widowControl w:val="0"/>
              <w:spacing w:line="276" w:lineRule="auto"/>
              <w:contextualSpacing/>
              <w:jc w:val="center"/>
              <w:rPr>
                <w:rFonts w:eastAsia="Calibri"/>
                <w:shd w:val="clear" w:color="auto" w:fill="FFFFFF"/>
                <w:lang w:val="uk-UA"/>
              </w:rPr>
            </w:pPr>
            <w:r>
              <w:rPr>
                <w:rFonts w:eastAsia="Calibri"/>
                <w:shd w:val="clear" w:color="auto" w:fill="FFFFFF"/>
                <w:lang w:val="uk-UA"/>
              </w:rPr>
              <w:t>3 785</w:t>
            </w:r>
          </w:p>
        </w:tc>
      </w:tr>
      <w:tr w:rsidR="00CF7A0F" w:rsidRPr="000F0649" w:rsidTr="000F0649">
        <w:trPr>
          <w:trHeight w:val="317"/>
        </w:trPr>
        <w:tc>
          <w:tcPr>
            <w:tcW w:w="4823" w:type="dxa"/>
          </w:tcPr>
          <w:p w:rsidR="00CF7A0F" w:rsidRDefault="00CF7A0F" w:rsidP="00816575">
            <w:pPr>
              <w:widowControl w:val="0"/>
              <w:spacing w:line="276" w:lineRule="auto"/>
              <w:contextualSpacing/>
              <w:jc w:val="center"/>
              <w:rPr>
                <w:rFonts w:eastAsia="Calibri"/>
                <w:shd w:val="clear" w:color="auto" w:fill="FFFFFF"/>
                <w:lang w:val="uk-UA"/>
              </w:rPr>
            </w:pPr>
            <w:r>
              <w:rPr>
                <w:rFonts w:eastAsia="Calibri"/>
                <w:shd w:val="clear" w:color="auto" w:fill="FFFFFF"/>
                <w:lang w:val="uk-UA"/>
              </w:rPr>
              <w:t>2020</w:t>
            </w:r>
          </w:p>
        </w:tc>
        <w:tc>
          <w:tcPr>
            <w:tcW w:w="4836" w:type="dxa"/>
          </w:tcPr>
          <w:p w:rsidR="00CF7A0F" w:rsidRDefault="00CF7A0F" w:rsidP="00816575">
            <w:pPr>
              <w:widowControl w:val="0"/>
              <w:spacing w:line="276" w:lineRule="auto"/>
              <w:contextualSpacing/>
              <w:jc w:val="center"/>
              <w:rPr>
                <w:rFonts w:eastAsia="Calibri"/>
                <w:shd w:val="clear" w:color="auto" w:fill="FFFFFF"/>
                <w:lang w:val="uk-UA"/>
              </w:rPr>
            </w:pPr>
            <w:r>
              <w:rPr>
                <w:rFonts w:eastAsia="Calibri"/>
                <w:shd w:val="clear" w:color="auto" w:fill="FFFFFF"/>
                <w:lang w:val="uk-UA"/>
              </w:rPr>
              <w:t>500</w:t>
            </w:r>
          </w:p>
        </w:tc>
      </w:tr>
      <w:tr w:rsidR="00CF7A0F" w:rsidRPr="000F0649" w:rsidTr="000F0649">
        <w:trPr>
          <w:trHeight w:val="333"/>
        </w:trPr>
        <w:tc>
          <w:tcPr>
            <w:tcW w:w="4823" w:type="dxa"/>
          </w:tcPr>
          <w:p w:rsidR="00CF7A0F" w:rsidRDefault="004300D7" w:rsidP="001A290D">
            <w:pPr>
              <w:widowControl w:val="0"/>
              <w:spacing w:line="276" w:lineRule="auto"/>
              <w:contextualSpacing/>
              <w:jc w:val="center"/>
              <w:rPr>
                <w:rFonts w:eastAsia="Calibri"/>
                <w:shd w:val="clear" w:color="auto" w:fill="FFFFFF"/>
                <w:lang w:val="uk-UA"/>
              </w:rPr>
            </w:pPr>
            <w:r>
              <w:rPr>
                <w:rFonts w:eastAsia="Calibri"/>
                <w:shd w:val="clear" w:color="auto" w:fill="FFFFFF"/>
                <w:lang w:val="uk-UA"/>
              </w:rPr>
              <w:t>Станом на 01.1</w:t>
            </w:r>
            <w:r w:rsidR="001A290D" w:rsidRPr="000F0649">
              <w:rPr>
                <w:rFonts w:eastAsia="Calibri"/>
                <w:shd w:val="clear" w:color="auto" w:fill="FFFFFF"/>
                <w:lang w:val="uk-UA"/>
              </w:rPr>
              <w:t>1</w:t>
            </w:r>
            <w:r>
              <w:rPr>
                <w:rFonts w:eastAsia="Calibri"/>
                <w:shd w:val="clear" w:color="auto" w:fill="FFFFFF"/>
                <w:lang w:val="uk-UA"/>
              </w:rPr>
              <w:t>.</w:t>
            </w:r>
            <w:r w:rsidR="00CF7A0F">
              <w:rPr>
                <w:rFonts w:eastAsia="Calibri"/>
                <w:shd w:val="clear" w:color="auto" w:fill="FFFFFF"/>
                <w:lang w:val="uk-UA"/>
              </w:rPr>
              <w:t>2021</w:t>
            </w:r>
          </w:p>
        </w:tc>
        <w:tc>
          <w:tcPr>
            <w:tcW w:w="4836" w:type="dxa"/>
          </w:tcPr>
          <w:p w:rsidR="00CF7A0F" w:rsidRPr="000F0649" w:rsidRDefault="00CF7A0F" w:rsidP="001A290D">
            <w:pPr>
              <w:widowControl w:val="0"/>
              <w:spacing w:line="276" w:lineRule="auto"/>
              <w:contextualSpacing/>
              <w:jc w:val="center"/>
              <w:rPr>
                <w:rFonts w:eastAsia="Calibri"/>
                <w:shd w:val="clear" w:color="auto" w:fill="FFFFFF"/>
                <w:lang w:val="uk-UA"/>
              </w:rPr>
            </w:pPr>
            <w:r>
              <w:rPr>
                <w:rFonts w:eastAsia="Calibri"/>
                <w:shd w:val="clear" w:color="auto" w:fill="FFFFFF"/>
                <w:lang w:val="uk-UA"/>
              </w:rPr>
              <w:t xml:space="preserve">5 </w:t>
            </w:r>
            <w:r w:rsidR="001A290D" w:rsidRPr="000F0649">
              <w:rPr>
                <w:rFonts w:eastAsia="Calibri"/>
                <w:shd w:val="clear" w:color="auto" w:fill="FFFFFF"/>
                <w:lang w:val="uk-UA"/>
              </w:rPr>
              <w:t>397</w:t>
            </w:r>
          </w:p>
        </w:tc>
      </w:tr>
      <w:tr w:rsidR="000F0649" w:rsidRPr="000F0649" w:rsidTr="000F0649">
        <w:trPr>
          <w:trHeight w:val="333"/>
        </w:trPr>
        <w:tc>
          <w:tcPr>
            <w:tcW w:w="4823" w:type="dxa"/>
          </w:tcPr>
          <w:p w:rsidR="000F0649" w:rsidRDefault="000F0649" w:rsidP="001A290D">
            <w:pPr>
              <w:widowControl w:val="0"/>
              <w:spacing w:line="276" w:lineRule="auto"/>
              <w:contextualSpacing/>
              <w:jc w:val="center"/>
              <w:rPr>
                <w:rFonts w:eastAsia="Calibri"/>
                <w:shd w:val="clear" w:color="auto" w:fill="FFFFFF"/>
                <w:lang w:val="uk-UA"/>
              </w:rPr>
            </w:pPr>
            <w:r>
              <w:rPr>
                <w:rFonts w:eastAsia="Calibri"/>
                <w:shd w:val="clear" w:color="auto" w:fill="FFFFFF"/>
                <w:lang w:val="uk-UA"/>
              </w:rPr>
              <w:t>Станом на 01.1</w:t>
            </w:r>
            <w:r w:rsidRPr="000F0649">
              <w:rPr>
                <w:rFonts w:eastAsia="Calibri"/>
                <w:shd w:val="clear" w:color="auto" w:fill="FFFFFF"/>
                <w:lang w:val="uk-UA"/>
              </w:rPr>
              <w:t>1</w:t>
            </w:r>
            <w:r>
              <w:rPr>
                <w:rFonts w:eastAsia="Calibri"/>
                <w:shd w:val="clear" w:color="auto" w:fill="FFFFFF"/>
                <w:lang w:val="uk-UA"/>
              </w:rPr>
              <w:t>.2022</w:t>
            </w:r>
          </w:p>
        </w:tc>
        <w:tc>
          <w:tcPr>
            <w:tcW w:w="4836" w:type="dxa"/>
          </w:tcPr>
          <w:p w:rsidR="000F0649" w:rsidRDefault="000F0649" w:rsidP="00637A0F">
            <w:pPr>
              <w:widowControl w:val="0"/>
              <w:spacing w:line="276" w:lineRule="auto"/>
              <w:contextualSpacing/>
              <w:jc w:val="center"/>
              <w:rPr>
                <w:rFonts w:eastAsia="Calibri"/>
                <w:shd w:val="clear" w:color="auto" w:fill="FFFFFF"/>
                <w:lang w:val="uk-UA"/>
              </w:rPr>
            </w:pPr>
            <w:r w:rsidRPr="000F0649">
              <w:rPr>
                <w:rFonts w:eastAsia="Calibri"/>
                <w:shd w:val="clear" w:color="auto" w:fill="FFFFFF"/>
                <w:lang w:val="uk-UA"/>
              </w:rPr>
              <w:t>10292</w:t>
            </w:r>
          </w:p>
        </w:tc>
      </w:tr>
    </w:tbl>
    <w:p w:rsidR="00CF7A0F" w:rsidRPr="00FA5583" w:rsidRDefault="00CF7A0F" w:rsidP="00816575">
      <w:pPr>
        <w:widowControl w:val="0"/>
        <w:spacing w:line="276" w:lineRule="auto"/>
        <w:contextualSpacing/>
        <w:jc w:val="center"/>
        <w:rPr>
          <w:shd w:val="clear" w:color="auto" w:fill="FFFFFF"/>
          <w:lang w:val="uk-UA"/>
        </w:rPr>
      </w:pPr>
    </w:p>
    <w:p w:rsidR="00744626" w:rsidRPr="00FA5583" w:rsidRDefault="00744626" w:rsidP="00744626">
      <w:pPr>
        <w:widowControl w:val="0"/>
        <w:spacing w:line="276" w:lineRule="auto"/>
        <w:ind w:firstLine="851"/>
        <w:jc w:val="right"/>
        <w:rPr>
          <w:lang w:val="uk-UA"/>
        </w:rPr>
      </w:pPr>
      <w:r w:rsidRPr="00FA5583">
        <w:rPr>
          <w:lang w:val="uk-UA"/>
        </w:rPr>
        <w:t xml:space="preserve">Таблиця </w:t>
      </w:r>
      <w:r>
        <w:rPr>
          <w:lang w:val="uk-UA"/>
        </w:rPr>
        <w:t>3</w:t>
      </w:r>
    </w:p>
    <w:p w:rsidR="00744626" w:rsidRPr="009C53B8" w:rsidRDefault="00744626" w:rsidP="008E0569">
      <w:pPr>
        <w:widowControl w:val="0"/>
        <w:spacing w:line="276" w:lineRule="auto"/>
        <w:jc w:val="center"/>
        <w:rPr>
          <w:b/>
          <w:lang w:val="uk-UA"/>
        </w:rPr>
      </w:pPr>
      <w:r w:rsidRPr="009C53B8">
        <w:rPr>
          <w:b/>
          <w:kern w:val="24"/>
          <w:lang w:val="uk-UA"/>
        </w:rPr>
        <w:t xml:space="preserve">Динаміка фінансово-господарської діяльності </w:t>
      </w:r>
      <w:r w:rsidRPr="009C53B8">
        <w:rPr>
          <w:b/>
          <w:lang w:val="uk-UA"/>
        </w:rPr>
        <w:t>КП «ТІЦ м. Тернополя», тис. грн.</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5"/>
        <w:gridCol w:w="2136"/>
        <w:gridCol w:w="1871"/>
        <w:gridCol w:w="1974"/>
        <w:gridCol w:w="1974"/>
      </w:tblGrid>
      <w:tr w:rsidR="00744626" w:rsidRPr="003112FC" w:rsidTr="008C25F0">
        <w:trPr>
          <w:jc w:val="center"/>
        </w:trPr>
        <w:tc>
          <w:tcPr>
            <w:tcW w:w="2115" w:type="dxa"/>
            <w:vAlign w:val="center"/>
          </w:tcPr>
          <w:p w:rsidR="00744626" w:rsidRPr="003112FC" w:rsidRDefault="00744626" w:rsidP="00FD3249">
            <w:pPr>
              <w:jc w:val="center"/>
              <w:rPr>
                <w:b/>
                <w:kern w:val="1"/>
                <w:lang w:val="uk-UA" w:eastAsia="ar-SA"/>
              </w:rPr>
            </w:pPr>
          </w:p>
        </w:tc>
        <w:tc>
          <w:tcPr>
            <w:tcW w:w="2136" w:type="dxa"/>
            <w:vAlign w:val="center"/>
          </w:tcPr>
          <w:p w:rsidR="00744626" w:rsidRPr="003112FC" w:rsidRDefault="00744626" w:rsidP="00FD3249">
            <w:pPr>
              <w:jc w:val="center"/>
              <w:rPr>
                <w:b/>
                <w:kern w:val="1"/>
                <w:lang w:val="uk-UA" w:eastAsia="ar-SA"/>
              </w:rPr>
            </w:pPr>
            <w:r>
              <w:rPr>
                <w:b/>
                <w:kern w:val="1"/>
                <w:lang w:val="uk-UA" w:eastAsia="ar-SA"/>
              </w:rPr>
              <w:t>01.11.2019 ро</w:t>
            </w:r>
            <w:r w:rsidRPr="003112FC">
              <w:rPr>
                <w:b/>
                <w:kern w:val="1"/>
                <w:lang w:val="uk-UA" w:eastAsia="ar-SA"/>
              </w:rPr>
              <w:t>к</w:t>
            </w:r>
            <w:r>
              <w:rPr>
                <w:b/>
                <w:kern w:val="1"/>
                <w:lang w:val="uk-UA" w:eastAsia="ar-SA"/>
              </w:rPr>
              <w:t>у</w:t>
            </w:r>
          </w:p>
        </w:tc>
        <w:tc>
          <w:tcPr>
            <w:tcW w:w="1871" w:type="dxa"/>
            <w:vAlign w:val="center"/>
          </w:tcPr>
          <w:p w:rsidR="00744626" w:rsidRPr="003112FC" w:rsidRDefault="00744626" w:rsidP="00FD3249">
            <w:pPr>
              <w:jc w:val="center"/>
              <w:rPr>
                <w:b/>
                <w:kern w:val="1"/>
                <w:lang w:val="uk-UA" w:eastAsia="ar-SA"/>
              </w:rPr>
            </w:pPr>
            <w:r>
              <w:rPr>
                <w:b/>
                <w:kern w:val="1"/>
                <w:lang w:val="uk-UA" w:eastAsia="ar-SA"/>
              </w:rPr>
              <w:t>01.11.2020 ро</w:t>
            </w:r>
            <w:r w:rsidRPr="003112FC">
              <w:rPr>
                <w:b/>
                <w:kern w:val="1"/>
                <w:lang w:val="uk-UA" w:eastAsia="ar-SA"/>
              </w:rPr>
              <w:t>к</w:t>
            </w:r>
            <w:r>
              <w:rPr>
                <w:b/>
                <w:kern w:val="1"/>
                <w:lang w:val="uk-UA" w:eastAsia="ar-SA"/>
              </w:rPr>
              <w:t>у</w:t>
            </w:r>
          </w:p>
        </w:tc>
        <w:tc>
          <w:tcPr>
            <w:tcW w:w="1974" w:type="dxa"/>
            <w:vAlign w:val="center"/>
          </w:tcPr>
          <w:p w:rsidR="00744626" w:rsidRPr="00C14CA4" w:rsidRDefault="00744626" w:rsidP="00FD3249">
            <w:pPr>
              <w:jc w:val="center"/>
              <w:rPr>
                <w:b/>
                <w:kern w:val="1"/>
                <w:lang w:val="uk-UA" w:eastAsia="ar-SA"/>
              </w:rPr>
            </w:pPr>
            <w:r w:rsidRPr="00C14CA4">
              <w:rPr>
                <w:b/>
                <w:kern w:val="1"/>
                <w:lang w:val="uk-UA" w:eastAsia="ar-SA"/>
              </w:rPr>
              <w:t>01.11.2021 року</w:t>
            </w:r>
          </w:p>
        </w:tc>
        <w:tc>
          <w:tcPr>
            <w:tcW w:w="1974" w:type="dxa"/>
            <w:vAlign w:val="center"/>
          </w:tcPr>
          <w:p w:rsidR="00744626" w:rsidRPr="00C14CA4" w:rsidRDefault="00744626" w:rsidP="00FD3249">
            <w:pPr>
              <w:jc w:val="center"/>
              <w:rPr>
                <w:b/>
                <w:kern w:val="1"/>
                <w:lang w:val="uk-UA" w:eastAsia="ar-SA"/>
              </w:rPr>
            </w:pPr>
            <w:r w:rsidRPr="00C14CA4">
              <w:rPr>
                <w:b/>
                <w:kern w:val="1"/>
                <w:lang w:val="uk-UA" w:eastAsia="ar-SA"/>
              </w:rPr>
              <w:t>01.11</w:t>
            </w:r>
            <w:r>
              <w:rPr>
                <w:b/>
                <w:kern w:val="1"/>
                <w:lang w:val="uk-UA" w:eastAsia="ar-SA"/>
              </w:rPr>
              <w:t>.2022</w:t>
            </w:r>
            <w:r w:rsidRPr="00C14CA4">
              <w:rPr>
                <w:b/>
                <w:kern w:val="1"/>
                <w:lang w:val="uk-UA" w:eastAsia="ar-SA"/>
              </w:rPr>
              <w:t xml:space="preserve"> року</w:t>
            </w:r>
          </w:p>
        </w:tc>
      </w:tr>
      <w:tr w:rsidR="00744626" w:rsidRPr="00FA5583" w:rsidTr="008C25F0">
        <w:trPr>
          <w:jc w:val="center"/>
        </w:trPr>
        <w:tc>
          <w:tcPr>
            <w:tcW w:w="2115" w:type="dxa"/>
            <w:vAlign w:val="center"/>
          </w:tcPr>
          <w:p w:rsidR="00744626" w:rsidRPr="00FA5583" w:rsidRDefault="00744626" w:rsidP="00FD3249">
            <w:pPr>
              <w:spacing w:line="276" w:lineRule="auto"/>
              <w:jc w:val="center"/>
              <w:rPr>
                <w:kern w:val="1"/>
                <w:lang w:val="uk-UA" w:eastAsia="ar-SA"/>
              </w:rPr>
            </w:pPr>
            <w:r w:rsidRPr="00FA5583">
              <w:rPr>
                <w:kern w:val="1"/>
                <w:lang w:val="uk-UA" w:eastAsia="ar-SA"/>
              </w:rPr>
              <w:t>Доходи</w:t>
            </w:r>
          </w:p>
        </w:tc>
        <w:tc>
          <w:tcPr>
            <w:tcW w:w="2136" w:type="dxa"/>
            <w:vAlign w:val="center"/>
          </w:tcPr>
          <w:p w:rsidR="00744626" w:rsidRPr="00FA5583" w:rsidRDefault="00744626" w:rsidP="00FD3249">
            <w:pPr>
              <w:spacing w:line="276" w:lineRule="auto"/>
              <w:jc w:val="center"/>
              <w:rPr>
                <w:kern w:val="1"/>
                <w:lang w:val="uk-UA" w:eastAsia="ar-SA"/>
              </w:rPr>
            </w:pPr>
            <w:r w:rsidRPr="00FA5583">
              <w:rPr>
                <w:kern w:val="1"/>
                <w:lang w:val="uk-UA" w:eastAsia="ar-SA"/>
              </w:rPr>
              <w:t>648,8</w:t>
            </w:r>
          </w:p>
        </w:tc>
        <w:tc>
          <w:tcPr>
            <w:tcW w:w="1871" w:type="dxa"/>
            <w:vAlign w:val="center"/>
          </w:tcPr>
          <w:p w:rsidR="00744626" w:rsidRPr="00FA5583" w:rsidRDefault="00744626" w:rsidP="00FD3249">
            <w:pPr>
              <w:spacing w:line="276" w:lineRule="auto"/>
              <w:jc w:val="center"/>
              <w:rPr>
                <w:kern w:val="1"/>
                <w:lang w:val="uk-UA" w:eastAsia="ar-SA"/>
              </w:rPr>
            </w:pPr>
            <w:r w:rsidRPr="00FA5583">
              <w:rPr>
                <w:kern w:val="1"/>
                <w:lang w:val="uk-UA" w:eastAsia="ar-SA"/>
              </w:rPr>
              <w:t>367,2</w:t>
            </w:r>
          </w:p>
        </w:tc>
        <w:tc>
          <w:tcPr>
            <w:tcW w:w="1974" w:type="dxa"/>
            <w:vAlign w:val="center"/>
          </w:tcPr>
          <w:p w:rsidR="00744626" w:rsidRPr="00C14CA4" w:rsidRDefault="00744626" w:rsidP="00FD3249">
            <w:pPr>
              <w:tabs>
                <w:tab w:val="left" w:pos="288"/>
                <w:tab w:val="center" w:pos="571"/>
              </w:tabs>
              <w:spacing w:line="276" w:lineRule="auto"/>
              <w:jc w:val="center"/>
              <w:rPr>
                <w:kern w:val="1"/>
                <w:lang w:val="uk-UA" w:eastAsia="ar-SA"/>
              </w:rPr>
            </w:pPr>
            <w:r w:rsidRPr="00C14CA4">
              <w:rPr>
                <w:kern w:val="1"/>
                <w:lang w:val="uk-UA" w:eastAsia="ar-SA"/>
              </w:rPr>
              <w:t>603,1</w:t>
            </w:r>
          </w:p>
        </w:tc>
        <w:tc>
          <w:tcPr>
            <w:tcW w:w="1974" w:type="dxa"/>
            <w:vAlign w:val="center"/>
          </w:tcPr>
          <w:p w:rsidR="00744626" w:rsidRPr="00C14CA4" w:rsidRDefault="00744626" w:rsidP="00FD3249">
            <w:pPr>
              <w:tabs>
                <w:tab w:val="left" w:pos="288"/>
                <w:tab w:val="center" w:pos="571"/>
              </w:tabs>
              <w:spacing w:line="276" w:lineRule="auto"/>
              <w:jc w:val="center"/>
              <w:rPr>
                <w:kern w:val="1"/>
                <w:lang w:val="uk-UA" w:eastAsia="ar-SA"/>
              </w:rPr>
            </w:pPr>
            <w:r w:rsidRPr="00744626">
              <w:rPr>
                <w:kern w:val="1"/>
                <w:lang w:val="uk-UA" w:eastAsia="ar-SA"/>
              </w:rPr>
              <w:t>790,5</w:t>
            </w:r>
          </w:p>
        </w:tc>
      </w:tr>
      <w:tr w:rsidR="00744626" w:rsidRPr="00FA5583" w:rsidTr="008C25F0">
        <w:trPr>
          <w:jc w:val="center"/>
        </w:trPr>
        <w:tc>
          <w:tcPr>
            <w:tcW w:w="2115" w:type="dxa"/>
            <w:vAlign w:val="center"/>
          </w:tcPr>
          <w:p w:rsidR="00744626" w:rsidRPr="00FA5583" w:rsidRDefault="00744626" w:rsidP="00FD3249">
            <w:pPr>
              <w:spacing w:line="276" w:lineRule="auto"/>
              <w:jc w:val="center"/>
              <w:rPr>
                <w:kern w:val="1"/>
                <w:lang w:val="uk-UA" w:eastAsia="ar-SA"/>
              </w:rPr>
            </w:pPr>
            <w:r w:rsidRPr="00FA5583">
              <w:rPr>
                <w:kern w:val="1"/>
                <w:lang w:val="uk-UA" w:eastAsia="ar-SA"/>
              </w:rPr>
              <w:t>Витрати</w:t>
            </w:r>
          </w:p>
        </w:tc>
        <w:tc>
          <w:tcPr>
            <w:tcW w:w="2136" w:type="dxa"/>
            <w:vAlign w:val="center"/>
          </w:tcPr>
          <w:p w:rsidR="00744626" w:rsidRPr="00FA5583" w:rsidRDefault="00744626" w:rsidP="00FD3249">
            <w:pPr>
              <w:spacing w:line="276" w:lineRule="auto"/>
              <w:jc w:val="center"/>
              <w:rPr>
                <w:kern w:val="1"/>
                <w:lang w:val="uk-UA" w:eastAsia="ar-SA"/>
              </w:rPr>
            </w:pPr>
            <w:r w:rsidRPr="00FA5583">
              <w:rPr>
                <w:kern w:val="1"/>
                <w:lang w:val="uk-UA" w:eastAsia="ar-SA"/>
              </w:rPr>
              <w:t>645,7</w:t>
            </w:r>
          </w:p>
        </w:tc>
        <w:tc>
          <w:tcPr>
            <w:tcW w:w="1871" w:type="dxa"/>
            <w:vAlign w:val="center"/>
          </w:tcPr>
          <w:p w:rsidR="00744626" w:rsidRPr="00FA5583" w:rsidRDefault="00744626" w:rsidP="00FD3249">
            <w:pPr>
              <w:spacing w:line="276" w:lineRule="auto"/>
              <w:jc w:val="center"/>
              <w:rPr>
                <w:kern w:val="1"/>
                <w:lang w:val="uk-UA" w:eastAsia="ar-SA"/>
              </w:rPr>
            </w:pPr>
            <w:r w:rsidRPr="00FA5583">
              <w:rPr>
                <w:kern w:val="1"/>
                <w:lang w:val="uk-UA" w:eastAsia="ar-SA"/>
              </w:rPr>
              <w:t>410,3</w:t>
            </w:r>
          </w:p>
        </w:tc>
        <w:tc>
          <w:tcPr>
            <w:tcW w:w="1974" w:type="dxa"/>
            <w:vAlign w:val="center"/>
          </w:tcPr>
          <w:p w:rsidR="00744626" w:rsidRPr="00C14CA4" w:rsidRDefault="00744626" w:rsidP="00FD3249">
            <w:pPr>
              <w:spacing w:line="276" w:lineRule="auto"/>
              <w:jc w:val="center"/>
              <w:rPr>
                <w:kern w:val="1"/>
                <w:lang w:val="uk-UA" w:eastAsia="ar-SA"/>
              </w:rPr>
            </w:pPr>
            <w:r w:rsidRPr="00C14CA4">
              <w:rPr>
                <w:kern w:val="1"/>
                <w:lang w:val="uk-UA" w:eastAsia="ar-SA"/>
              </w:rPr>
              <w:t>504,8</w:t>
            </w:r>
          </w:p>
        </w:tc>
        <w:tc>
          <w:tcPr>
            <w:tcW w:w="1974" w:type="dxa"/>
            <w:vAlign w:val="center"/>
          </w:tcPr>
          <w:p w:rsidR="00744626" w:rsidRPr="00C14CA4" w:rsidRDefault="00744626" w:rsidP="00FD3249">
            <w:pPr>
              <w:spacing w:line="276" w:lineRule="auto"/>
              <w:jc w:val="center"/>
              <w:rPr>
                <w:kern w:val="1"/>
                <w:lang w:val="uk-UA" w:eastAsia="ar-SA"/>
              </w:rPr>
            </w:pPr>
            <w:r w:rsidRPr="00744626">
              <w:rPr>
                <w:kern w:val="1"/>
                <w:lang w:val="uk-UA" w:eastAsia="ar-SA"/>
              </w:rPr>
              <w:t>751,9</w:t>
            </w:r>
          </w:p>
        </w:tc>
      </w:tr>
      <w:tr w:rsidR="00744626" w:rsidRPr="00FA5583" w:rsidTr="008C25F0">
        <w:trPr>
          <w:jc w:val="center"/>
        </w:trPr>
        <w:tc>
          <w:tcPr>
            <w:tcW w:w="2115" w:type="dxa"/>
            <w:vAlign w:val="center"/>
          </w:tcPr>
          <w:p w:rsidR="00744626" w:rsidRPr="00FA5583" w:rsidRDefault="00744626" w:rsidP="00FD3249">
            <w:pPr>
              <w:spacing w:line="276" w:lineRule="auto"/>
              <w:jc w:val="center"/>
              <w:rPr>
                <w:kern w:val="1"/>
                <w:lang w:val="uk-UA" w:eastAsia="ar-SA"/>
              </w:rPr>
            </w:pPr>
            <w:r w:rsidRPr="00FA5583">
              <w:rPr>
                <w:kern w:val="1"/>
                <w:lang w:val="uk-UA" w:eastAsia="ar-SA"/>
              </w:rPr>
              <w:t>Прибуток / Збиток</w:t>
            </w:r>
          </w:p>
        </w:tc>
        <w:tc>
          <w:tcPr>
            <w:tcW w:w="2136" w:type="dxa"/>
            <w:vAlign w:val="center"/>
          </w:tcPr>
          <w:p w:rsidR="00744626" w:rsidRPr="00FA5583" w:rsidRDefault="00744626" w:rsidP="00FD3249">
            <w:pPr>
              <w:spacing w:line="276" w:lineRule="auto"/>
              <w:jc w:val="center"/>
              <w:rPr>
                <w:kern w:val="1"/>
                <w:lang w:val="uk-UA" w:eastAsia="ar-SA"/>
              </w:rPr>
            </w:pPr>
            <w:r w:rsidRPr="00FA5583">
              <w:rPr>
                <w:kern w:val="1"/>
                <w:lang w:val="uk-UA" w:eastAsia="ar-SA"/>
              </w:rPr>
              <w:t>3,1</w:t>
            </w:r>
          </w:p>
        </w:tc>
        <w:tc>
          <w:tcPr>
            <w:tcW w:w="1871" w:type="dxa"/>
            <w:vAlign w:val="center"/>
          </w:tcPr>
          <w:p w:rsidR="00744626" w:rsidRPr="00FA5583" w:rsidRDefault="00744626" w:rsidP="00FD3249">
            <w:pPr>
              <w:spacing w:line="276" w:lineRule="auto"/>
              <w:jc w:val="center"/>
              <w:rPr>
                <w:kern w:val="1"/>
                <w:lang w:val="uk-UA" w:eastAsia="ar-SA"/>
              </w:rPr>
            </w:pPr>
            <w:r w:rsidRPr="00FA5583">
              <w:rPr>
                <w:kern w:val="1"/>
                <w:lang w:val="uk-UA" w:eastAsia="ar-SA"/>
              </w:rPr>
              <w:t>-43,1</w:t>
            </w:r>
          </w:p>
        </w:tc>
        <w:tc>
          <w:tcPr>
            <w:tcW w:w="1974" w:type="dxa"/>
            <w:vAlign w:val="center"/>
          </w:tcPr>
          <w:p w:rsidR="00744626" w:rsidRPr="00C14CA4" w:rsidRDefault="00744626" w:rsidP="00FD3249">
            <w:pPr>
              <w:spacing w:line="276" w:lineRule="auto"/>
              <w:jc w:val="center"/>
              <w:rPr>
                <w:kern w:val="1"/>
                <w:lang w:val="uk-UA" w:eastAsia="ar-SA"/>
              </w:rPr>
            </w:pPr>
            <w:r w:rsidRPr="00C14CA4">
              <w:rPr>
                <w:kern w:val="1"/>
                <w:lang w:val="uk-UA" w:eastAsia="ar-SA"/>
              </w:rPr>
              <w:t>98,3</w:t>
            </w:r>
          </w:p>
        </w:tc>
        <w:tc>
          <w:tcPr>
            <w:tcW w:w="1974" w:type="dxa"/>
            <w:vAlign w:val="center"/>
          </w:tcPr>
          <w:p w:rsidR="00744626" w:rsidRPr="00C14CA4" w:rsidRDefault="00744626" w:rsidP="00FD3249">
            <w:pPr>
              <w:spacing w:line="276" w:lineRule="auto"/>
              <w:jc w:val="center"/>
              <w:rPr>
                <w:kern w:val="1"/>
                <w:lang w:val="uk-UA" w:eastAsia="ar-SA"/>
              </w:rPr>
            </w:pPr>
            <w:r w:rsidRPr="00744626">
              <w:rPr>
                <w:kern w:val="1"/>
                <w:lang w:val="uk-UA" w:eastAsia="ar-SA"/>
              </w:rPr>
              <w:t>38,6</w:t>
            </w:r>
          </w:p>
        </w:tc>
      </w:tr>
    </w:tbl>
    <w:p w:rsidR="00744626" w:rsidRDefault="00744626" w:rsidP="00744626">
      <w:pPr>
        <w:widowControl w:val="0"/>
        <w:spacing w:line="276" w:lineRule="auto"/>
        <w:ind w:firstLine="851"/>
        <w:jc w:val="both"/>
        <w:rPr>
          <w:kern w:val="24"/>
          <w:lang w:val="uk-UA"/>
        </w:rPr>
      </w:pPr>
    </w:p>
    <w:p w:rsidR="00744626" w:rsidRPr="00FA5583" w:rsidRDefault="00744626" w:rsidP="00744626">
      <w:pPr>
        <w:widowControl w:val="0"/>
        <w:spacing w:line="276" w:lineRule="auto"/>
        <w:ind w:firstLine="851"/>
        <w:jc w:val="both"/>
        <w:rPr>
          <w:kern w:val="24"/>
          <w:lang w:val="uk-UA"/>
        </w:rPr>
      </w:pPr>
      <w:r w:rsidRPr="008C25F0">
        <w:rPr>
          <w:kern w:val="24"/>
          <w:lang w:val="uk-UA"/>
        </w:rPr>
        <w:t>У таблиці 4 наведено динаміку кількості об’єктів туристичної інфраструктури у Тернопільській МТГ.</w:t>
      </w:r>
    </w:p>
    <w:p w:rsidR="00CF7A0F" w:rsidRPr="00FA5583" w:rsidRDefault="00CF7A0F" w:rsidP="00050FC6">
      <w:pPr>
        <w:widowControl w:val="0"/>
        <w:spacing w:line="276" w:lineRule="auto"/>
        <w:ind w:firstLine="851"/>
        <w:jc w:val="right"/>
        <w:rPr>
          <w:kern w:val="24"/>
          <w:lang w:val="uk-UA"/>
        </w:rPr>
      </w:pPr>
      <w:r w:rsidRPr="00FA5583">
        <w:rPr>
          <w:kern w:val="24"/>
          <w:lang w:val="uk-UA"/>
        </w:rPr>
        <w:t xml:space="preserve">Таблиця </w:t>
      </w:r>
      <w:r w:rsidR="00744626">
        <w:rPr>
          <w:kern w:val="24"/>
          <w:lang w:val="uk-UA"/>
        </w:rPr>
        <w:t>4</w:t>
      </w:r>
    </w:p>
    <w:p w:rsidR="00CF7A0F" w:rsidRPr="009C53B8" w:rsidRDefault="00CF7A0F" w:rsidP="00050FC6">
      <w:pPr>
        <w:widowControl w:val="0"/>
        <w:spacing w:line="276" w:lineRule="auto"/>
        <w:contextualSpacing/>
        <w:jc w:val="center"/>
        <w:rPr>
          <w:b/>
          <w:kern w:val="24"/>
          <w:lang w:val="uk-UA"/>
        </w:rPr>
      </w:pPr>
      <w:r w:rsidRPr="00427404">
        <w:rPr>
          <w:b/>
          <w:kern w:val="24"/>
          <w:lang w:val="uk-UA"/>
        </w:rPr>
        <w:t>Динаміка кількості об’єктів туристичної інфраструктури у Тернопільській МТГ</w:t>
      </w:r>
    </w:p>
    <w:tbl>
      <w:tblPr>
        <w:tblW w:w="9606" w:type="dxa"/>
        <w:tblLayout w:type="fixed"/>
        <w:tblLook w:val="0000"/>
      </w:tblPr>
      <w:tblGrid>
        <w:gridCol w:w="1555"/>
        <w:gridCol w:w="2139"/>
        <w:gridCol w:w="1688"/>
        <w:gridCol w:w="2268"/>
        <w:gridCol w:w="1956"/>
      </w:tblGrid>
      <w:tr w:rsidR="00CF7A0F" w:rsidRPr="003112FC" w:rsidTr="00102752">
        <w:tc>
          <w:tcPr>
            <w:tcW w:w="1555" w:type="dxa"/>
            <w:tcBorders>
              <w:top w:val="single" w:sz="4" w:space="0" w:color="000000"/>
              <w:left w:val="single" w:sz="4" w:space="0" w:color="000000"/>
              <w:bottom w:val="single" w:sz="4" w:space="0" w:color="000000"/>
              <w:right w:val="single" w:sz="4" w:space="0" w:color="000000"/>
            </w:tcBorders>
            <w:vAlign w:val="center"/>
          </w:tcPr>
          <w:p w:rsidR="00CF7A0F" w:rsidRPr="003112FC" w:rsidRDefault="00CF7A0F" w:rsidP="00AF7D53">
            <w:pPr>
              <w:widowControl w:val="0"/>
              <w:spacing w:line="276" w:lineRule="auto"/>
              <w:ind w:firstLine="22"/>
              <w:contextualSpacing/>
              <w:jc w:val="center"/>
              <w:rPr>
                <w:b/>
                <w:kern w:val="24"/>
                <w:lang w:val="uk-UA"/>
              </w:rPr>
            </w:pPr>
            <w:r w:rsidRPr="003112FC">
              <w:rPr>
                <w:b/>
                <w:kern w:val="24"/>
                <w:lang w:val="uk-UA"/>
              </w:rPr>
              <w:t>Роки</w:t>
            </w:r>
          </w:p>
        </w:tc>
        <w:tc>
          <w:tcPr>
            <w:tcW w:w="2139" w:type="dxa"/>
            <w:tcBorders>
              <w:top w:val="single" w:sz="4" w:space="0" w:color="000000"/>
              <w:left w:val="single" w:sz="4" w:space="0" w:color="000000"/>
              <w:bottom w:val="single" w:sz="4" w:space="0" w:color="000000"/>
              <w:right w:val="single" w:sz="4" w:space="0" w:color="000000"/>
            </w:tcBorders>
            <w:vAlign w:val="center"/>
          </w:tcPr>
          <w:p w:rsidR="00CF7A0F" w:rsidRPr="003112FC" w:rsidRDefault="00CF7A0F" w:rsidP="00AF7D53">
            <w:pPr>
              <w:widowControl w:val="0"/>
              <w:spacing w:line="276" w:lineRule="auto"/>
              <w:ind w:firstLine="22"/>
              <w:contextualSpacing/>
              <w:jc w:val="center"/>
              <w:rPr>
                <w:b/>
                <w:kern w:val="24"/>
                <w:lang w:val="uk-UA"/>
              </w:rPr>
            </w:pPr>
            <w:r w:rsidRPr="003112FC">
              <w:rPr>
                <w:b/>
                <w:kern w:val="24"/>
                <w:lang w:val="uk-UA"/>
              </w:rPr>
              <w:t>Готелі та хостели</w:t>
            </w:r>
          </w:p>
        </w:tc>
        <w:tc>
          <w:tcPr>
            <w:tcW w:w="1688" w:type="dxa"/>
            <w:tcBorders>
              <w:top w:val="single" w:sz="4" w:space="0" w:color="000000"/>
              <w:left w:val="single" w:sz="4" w:space="0" w:color="000000"/>
              <w:bottom w:val="single" w:sz="4" w:space="0" w:color="000000"/>
              <w:right w:val="single" w:sz="4" w:space="0" w:color="000000"/>
            </w:tcBorders>
            <w:vAlign w:val="center"/>
          </w:tcPr>
          <w:p w:rsidR="00CF7A0F" w:rsidRPr="003112FC" w:rsidRDefault="00CF7A0F" w:rsidP="00AF7D53">
            <w:pPr>
              <w:widowControl w:val="0"/>
              <w:spacing w:line="276" w:lineRule="auto"/>
              <w:ind w:firstLine="22"/>
              <w:contextualSpacing/>
              <w:jc w:val="center"/>
              <w:rPr>
                <w:b/>
                <w:kern w:val="24"/>
                <w:lang w:val="uk-UA"/>
              </w:rPr>
            </w:pPr>
            <w:r w:rsidRPr="003112FC">
              <w:rPr>
                <w:b/>
                <w:kern w:val="24"/>
                <w:lang w:val="uk-UA"/>
              </w:rPr>
              <w:t>Ресторани</w:t>
            </w:r>
          </w:p>
        </w:tc>
        <w:tc>
          <w:tcPr>
            <w:tcW w:w="2268" w:type="dxa"/>
            <w:tcBorders>
              <w:top w:val="single" w:sz="4" w:space="0" w:color="000000"/>
              <w:left w:val="single" w:sz="4" w:space="0" w:color="000000"/>
              <w:bottom w:val="single" w:sz="4" w:space="0" w:color="000000"/>
              <w:right w:val="single" w:sz="4" w:space="0" w:color="000000"/>
            </w:tcBorders>
            <w:vAlign w:val="center"/>
          </w:tcPr>
          <w:p w:rsidR="00CF7A0F" w:rsidRPr="003112FC" w:rsidRDefault="00CF7A0F" w:rsidP="00AF7D53">
            <w:pPr>
              <w:widowControl w:val="0"/>
              <w:spacing w:line="276" w:lineRule="auto"/>
              <w:ind w:firstLine="22"/>
              <w:contextualSpacing/>
              <w:jc w:val="center"/>
              <w:rPr>
                <w:b/>
                <w:kern w:val="24"/>
                <w:lang w:val="uk-UA"/>
              </w:rPr>
            </w:pPr>
            <w:r w:rsidRPr="003112FC">
              <w:rPr>
                <w:b/>
                <w:kern w:val="24"/>
                <w:lang w:val="uk-UA"/>
              </w:rPr>
              <w:t>Інші заклади громадського харчування</w:t>
            </w:r>
          </w:p>
        </w:tc>
        <w:tc>
          <w:tcPr>
            <w:tcW w:w="1956" w:type="dxa"/>
            <w:tcBorders>
              <w:top w:val="single" w:sz="4" w:space="0" w:color="000000"/>
              <w:left w:val="single" w:sz="4" w:space="0" w:color="000000"/>
              <w:bottom w:val="single" w:sz="4" w:space="0" w:color="000000"/>
              <w:right w:val="single" w:sz="4" w:space="0" w:color="000000"/>
            </w:tcBorders>
            <w:vAlign w:val="center"/>
          </w:tcPr>
          <w:p w:rsidR="00CF7A0F" w:rsidRPr="003112FC" w:rsidRDefault="00CF7A0F" w:rsidP="00AF7D53">
            <w:pPr>
              <w:widowControl w:val="0"/>
              <w:spacing w:line="276" w:lineRule="auto"/>
              <w:ind w:firstLine="22"/>
              <w:contextualSpacing/>
              <w:jc w:val="center"/>
              <w:rPr>
                <w:b/>
                <w:kern w:val="24"/>
                <w:lang w:val="uk-UA"/>
              </w:rPr>
            </w:pPr>
            <w:r w:rsidRPr="003112FC">
              <w:rPr>
                <w:b/>
                <w:kern w:val="24"/>
                <w:lang w:val="uk-UA"/>
              </w:rPr>
              <w:t>Туристичні фірми</w:t>
            </w:r>
          </w:p>
        </w:tc>
      </w:tr>
      <w:tr w:rsidR="00CF7A0F" w:rsidRPr="00FA5583" w:rsidTr="00102752">
        <w:tc>
          <w:tcPr>
            <w:tcW w:w="1555" w:type="dxa"/>
            <w:tcBorders>
              <w:top w:val="single" w:sz="4" w:space="0" w:color="000000"/>
              <w:left w:val="single" w:sz="4" w:space="0" w:color="000000"/>
              <w:bottom w:val="single" w:sz="4" w:space="0" w:color="000000"/>
              <w:right w:val="single" w:sz="4" w:space="0" w:color="000000"/>
            </w:tcBorders>
            <w:vAlign w:val="center"/>
          </w:tcPr>
          <w:p w:rsidR="00CF7A0F" w:rsidRPr="00FA5583" w:rsidRDefault="00CF7A0F" w:rsidP="00AF7D53">
            <w:pPr>
              <w:widowControl w:val="0"/>
              <w:spacing w:line="276" w:lineRule="auto"/>
              <w:ind w:firstLine="22"/>
              <w:contextualSpacing/>
              <w:jc w:val="center"/>
              <w:rPr>
                <w:kern w:val="24"/>
                <w:lang w:val="uk-UA"/>
              </w:rPr>
            </w:pPr>
            <w:r w:rsidRPr="00FA5583">
              <w:rPr>
                <w:kern w:val="24"/>
                <w:lang w:val="uk-UA"/>
              </w:rPr>
              <w:t>01.11.2020</w:t>
            </w:r>
          </w:p>
        </w:tc>
        <w:tc>
          <w:tcPr>
            <w:tcW w:w="2139" w:type="dxa"/>
            <w:tcBorders>
              <w:top w:val="single" w:sz="4" w:space="0" w:color="000000"/>
              <w:left w:val="single" w:sz="4" w:space="0" w:color="000000"/>
              <w:bottom w:val="single" w:sz="4" w:space="0" w:color="000000"/>
              <w:right w:val="single" w:sz="4" w:space="0" w:color="000000"/>
            </w:tcBorders>
            <w:vAlign w:val="center"/>
          </w:tcPr>
          <w:p w:rsidR="00CF7A0F" w:rsidRPr="00FA5583" w:rsidRDefault="00CF7A0F" w:rsidP="00AF7D53">
            <w:pPr>
              <w:widowControl w:val="0"/>
              <w:spacing w:line="276" w:lineRule="auto"/>
              <w:ind w:firstLine="22"/>
              <w:contextualSpacing/>
              <w:jc w:val="center"/>
              <w:rPr>
                <w:kern w:val="24"/>
                <w:lang w:val="uk-UA"/>
              </w:rPr>
            </w:pPr>
            <w:r w:rsidRPr="00FA5583">
              <w:rPr>
                <w:kern w:val="24"/>
                <w:lang w:val="uk-UA"/>
              </w:rPr>
              <w:t>28(24/4)</w:t>
            </w:r>
          </w:p>
        </w:tc>
        <w:tc>
          <w:tcPr>
            <w:tcW w:w="1688" w:type="dxa"/>
            <w:tcBorders>
              <w:top w:val="single" w:sz="4" w:space="0" w:color="000000"/>
              <w:left w:val="single" w:sz="4" w:space="0" w:color="000000"/>
              <w:bottom w:val="single" w:sz="4" w:space="0" w:color="000000"/>
              <w:right w:val="single" w:sz="4" w:space="0" w:color="000000"/>
            </w:tcBorders>
            <w:vAlign w:val="center"/>
          </w:tcPr>
          <w:p w:rsidR="00CF7A0F" w:rsidRPr="00FA5583" w:rsidRDefault="00CF7A0F" w:rsidP="00AF7D53">
            <w:pPr>
              <w:widowControl w:val="0"/>
              <w:spacing w:line="276" w:lineRule="auto"/>
              <w:ind w:firstLine="22"/>
              <w:contextualSpacing/>
              <w:jc w:val="center"/>
              <w:rPr>
                <w:kern w:val="24"/>
                <w:lang w:val="uk-UA"/>
              </w:rPr>
            </w:pPr>
            <w:r w:rsidRPr="00FA5583">
              <w:rPr>
                <w:kern w:val="24"/>
                <w:lang w:val="uk-UA"/>
              </w:rPr>
              <w:t>55</w:t>
            </w:r>
          </w:p>
        </w:tc>
        <w:tc>
          <w:tcPr>
            <w:tcW w:w="2268" w:type="dxa"/>
            <w:tcBorders>
              <w:top w:val="single" w:sz="4" w:space="0" w:color="000000"/>
              <w:left w:val="single" w:sz="4" w:space="0" w:color="000000"/>
              <w:bottom w:val="single" w:sz="4" w:space="0" w:color="000000"/>
              <w:right w:val="single" w:sz="4" w:space="0" w:color="000000"/>
            </w:tcBorders>
            <w:vAlign w:val="center"/>
          </w:tcPr>
          <w:p w:rsidR="00CF7A0F" w:rsidRPr="00FA5583" w:rsidRDefault="00CF7A0F" w:rsidP="00AF7D53">
            <w:pPr>
              <w:widowControl w:val="0"/>
              <w:spacing w:line="276" w:lineRule="auto"/>
              <w:ind w:firstLine="22"/>
              <w:contextualSpacing/>
              <w:jc w:val="center"/>
              <w:rPr>
                <w:kern w:val="24"/>
                <w:lang w:val="uk-UA"/>
              </w:rPr>
            </w:pPr>
            <w:r w:rsidRPr="00FA5583">
              <w:rPr>
                <w:kern w:val="24"/>
                <w:lang w:val="uk-UA"/>
              </w:rPr>
              <w:t>279</w:t>
            </w:r>
          </w:p>
        </w:tc>
        <w:tc>
          <w:tcPr>
            <w:tcW w:w="1956" w:type="dxa"/>
            <w:tcBorders>
              <w:top w:val="single" w:sz="4" w:space="0" w:color="000000"/>
              <w:left w:val="single" w:sz="4" w:space="0" w:color="000000"/>
              <w:bottom w:val="single" w:sz="4" w:space="0" w:color="000000"/>
              <w:right w:val="single" w:sz="4" w:space="0" w:color="000000"/>
            </w:tcBorders>
          </w:tcPr>
          <w:p w:rsidR="00CF7A0F" w:rsidRPr="00FA5583" w:rsidRDefault="00CF7A0F" w:rsidP="00AF7D53">
            <w:pPr>
              <w:widowControl w:val="0"/>
              <w:spacing w:line="276" w:lineRule="auto"/>
              <w:ind w:firstLine="22"/>
              <w:contextualSpacing/>
              <w:jc w:val="center"/>
              <w:rPr>
                <w:kern w:val="24"/>
                <w:lang w:val="uk-UA"/>
              </w:rPr>
            </w:pPr>
            <w:r w:rsidRPr="00FA5583">
              <w:rPr>
                <w:kern w:val="24"/>
                <w:lang w:val="uk-UA"/>
              </w:rPr>
              <w:t>89</w:t>
            </w:r>
          </w:p>
        </w:tc>
      </w:tr>
      <w:tr w:rsidR="00CF7A0F" w:rsidRPr="00FA5583" w:rsidTr="00102752">
        <w:tc>
          <w:tcPr>
            <w:tcW w:w="1555" w:type="dxa"/>
            <w:tcBorders>
              <w:top w:val="single" w:sz="4" w:space="0" w:color="000000"/>
              <w:left w:val="single" w:sz="4" w:space="0" w:color="000000"/>
              <w:bottom w:val="single" w:sz="4" w:space="0" w:color="000000"/>
              <w:right w:val="single" w:sz="4" w:space="0" w:color="000000"/>
            </w:tcBorders>
            <w:vAlign w:val="center"/>
          </w:tcPr>
          <w:p w:rsidR="00CF7A0F" w:rsidRPr="00FA5583" w:rsidRDefault="00CF7A0F" w:rsidP="00E560BB">
            <w:pPr>
              <w:widowControl w:val="0"/>
              <w:spacing w:line="276" w:lineRule="auto"/>
              <w:ind w:firstLine="22"/>
              <w:contextualSpacing/>
              <w:jc w:val="center"/>
              <w:rPr>
                <w:kern w:val="24"/>
                <w:lang w:val="uk-UA"/>
              </w:rPr>
            </w:pPr>
            <w:r w:rsidRPr="00FA5583">
              <w:rPr>
                <w:kern w:val="24"/>
                <w:lang w:val="uk-UA"/>
              </w:rPr>
              <w:t>01.1</w:t>
            </w:r>
            <w:r w:rsidR="00E560BB">
              <w:rPr>
                <w:kern w:val="24"/>
                <w:lang w:val="uk-UA"/>
              </w:rPr>
              <w:t>1</w:t>
            </w:r>
            <w:r w:rsidRPr="00FA5583">
              <w:rPr>
                <w:kern w:val="24"/>
                <w:lang w:val="uk-UA"/>
              </w:rPr>
              <w:t>.2021</w:t>
            </w:r>
          </w:p>
        </w:tc>
        <w:tc>
          <w:tcPr>
            <w:tcW w:w="2139" w:type="dxa"/>
            <w:tcBorders>
              <w:top w:val="single" w:sz="4" w:space="0" w:color="000000"/>
              <w:left w:val="single" w:sz="4" w:space="0" w:color="000000"/>
              <w:bottom w:val="single" w:sz="4" w:space="0" w:color="000000"/>
              <w:right w:val="single" w:sz="4" w:space="0" w:color="000000"/>
            </w:tcBorders>
            <w:vAlign w:val="center"/>
          </w:tcPr>
          <w:p w:rsidR="00CF7A0F" w:rsidRPr="00FA5583" w:rsidRDefault="00CF7A0F" w:rsidP="00AF7D53">
            <w:pPr>
              <w:widowControl w:val="0"/>
              <w:spacing w:line="276" w:lineRule="auto"/>
              <w:ind w:firstLine="22"/>
              <w:contextualSpacing/>
              <w:jc w:val="center"/>
              <w:rPr>
                <w:kern w:val="24"/>
                <w:lang w:val="uk-UA"/>
              </w:rPr>
            </w:pPr>
            <w:r w:rsidRPr="00FA5583">
              <w:rPr>
                <w:kern w:val="24"/>
                <w:lang w:val="uk-UA"/>
              </w:rPr>
              <w:t>24 (20/4)</w:t>
            </w:r>
          </w:p>
        </w:tc>
        <w:tc>
          <w:tcPr>
            <w:tcW w:w="1688" w:type="dxa"/>
            <w:tcBorders>
              <w:top w:val="single" w:sz="4" w:space="0" w:color="000000"/>
              <w:left w:val="single" w:sz="4" w:space="0" w:color="000000"/>
              <w:bottom w:val="single" w:sz="4" w:space="0" w:color="000000"/>
              <w:right w:val="single" w:sz="4" w:space="0" w:color="000000"/>
            </w:tcBorders>
            <w:vAlign w:val="center"/>
          </w:tcPr>
          <w:p w:rsidR="00CF7A0F" w:rsidRPr="00FA5583" w:rsidRDefault="00CF7A0F" w:rsidP="00AF7D53">
            <w:pPr>
              <w:widowControl w:val="0"/>
              <w:spacing w:line="276" w:lineRule="auto"/>
              <w:ind w:firstLine="22"/>
              <w:contextualSpacing/>
              <w:jc w:val="center"/>
              <w:rPr>
                <w:kern w:val="24"/>
                <w:lang w:val="uk-UA"/>
              </w:rPr>
            </w:pPr>
            <w:r w:rsidRPr="00FA5583">
              <w:rPr>
                <w:kern w:val="24"/>
                <w:lang w:val="uk-UA"/>
              </w:rPr>
              <w:t>59</w:t>
            </w:r>
          </w:p>
        </w:tc>
        <w:tc>
          <w:tcPr>
            <w:tcW w:w="2268" w:type="dxa"/>
            <w:tcBorders>
              <w:top w:val="single" w:sz="4" w:space="0" w:color="000000"/>
              <w:left w:val="single" w:sz="4" w:space="0" w:color="000000"/>
              <w:bottom w:val="single" w:sz="4" w:space="0" w:color="000000"/>
              <w:right w:val="single" w:sz="4" w:space="0" w:color="000000"/>
            </w:tcBorders>
            <w:vAlign w:val="center"/>
          </w:tcPr>
          <w:p w:rsidR="00CF7A0F" w:rsidRPr="00FA5583" w:rsidRDefault="00CF7A0F" w:rsidP="00AF7D53">
            <w:pPr>
              <w:widowControl w:val="0"/>
              <w:spacing w:line="276" w:lineRule="auto"/>
              <w:ind w:firstLine="22"/>
              <w:contextualSpacing/>
              <w:jc w:val="center"/>
              <w:rPr>
                <w:kern w:val="24"/>
                <w:lang w:val="uk-UA"/>
              </w:rPr>
            </w:pPr>
            <w:r w:rsidRPr="00FA5583">
              <w:rPr>
                <w:kern w:val="24"/>
                <w:lang w:val="uk-UA"/>
              </w:rPr>
              <w:t>275</w:t>
            </w:r>
          </w:p>
        </w:tc>
        <w:tc>
          <w:tcPr>
            <w:tcW w:w="1956" w:type="dxa"/>
            <w:tcBorders>
              <w:top w:val="single" w:sz="4" w:space="0" w:color="000000"/>
              <w:left w:val="single" w:sz="4" w:space="0" w:color="000000"/>
              <w:bottom w:val="single" w:sz="4" w:space="0" w:color="000000"/>
              <w:right w:val="single" w:sz="4" w:space="0" w:color="000000"/>
            </w:tcBorders>
          </w:tcPr>
          <w:p w:rsidR="00CF7A0F" w:rsidRPr="00AE6910" w:rsidRDefault="00AE6910" w:rsidP="00AF7D53">
            <w:pPr>
              <w:widowControl w:val="0"/>
              <w:spacing w:line="276" w:lineRule="auto"/>
              <w:ind w:firstLine="22"/>
              <w:contextualSpacing/>
              <w:jc w:val="center"/>
              <w:rPr>
                <w:kern w:val="24"/>
                <w:lang w:val="en-US"/>
              </w:rPr>
            </w:pPr>
            <w:r>
              <w:rPr>
                <w:kern w:val="24"/>
                <w:lang w:val="en-US"/>
              </w:rPr>
              <w:t>89</w:t>
            </w:r>
          </w:p>
        </w:tc>
      </w:tr>
      <w:tr w:rsidR="00744626" w:rsidRPr="00FA5583" w:rsidTr="00102752">
        <w:tc>
          <w:tcPr>
            <w:tcW w:w="1555" w:type="dxa"/>
            <w:tcBorders>
              <w:top w:val="single" w:sz="4" w:space="0" w:color="000000"/>
              <w:left w:val="single" w:sz="4" w:space="0" w:color="000000"/>
              <w:bottom w:val="single" w:sz="4" w:space="0" w:color="000000"/>
              <w:right w:val="single" w:sz="4" w:space="0" w:color="000000"/>
            </w:tcBorders>
            <w:vAlign w:val="center"/>
          </w:tcPr>
          <w:p w:rsidR="00744626" w:rsidRPr="00FA5583" w:rsidRDefault="00744626" w:rsidP="00E560BB">
            <w:pPr>
              <w:widowControl w:val="0"/>
              <w:spacing w:line="276" w:lineRule="auto"/>
              <w:ind w:firstLine="22"/>
              <w:contextualSpacing/>
              <w:jc w:val="center"/>
              <w:rPr>
                <w:kern w:val="24"/>
                <w:lang w:val="uk-UA"/>
              </w:rPr>
            </w:pPr>
            <w:r w:rsidRPr="00FA5583">
              <w:rPr>
                <w:kern w:val="24"/>
                <w:lang w:val="uk-UA"/>
              </w:rPr>
              <w:t>01.1</w:t>
            </w:r>
            <w:r>
              <w:rPr>
                <w:kern w:val="24"/>
                <w:lang w:val="uk-UA"/>
              </w:rPr>
              <w:t>1</w:t>
            </w:r>
            <w:r w:rsidR="008C25F0">
              <w:rPr>
                <w:kern w:val="24"/>
                <w:lang w:val="uk-UA"/>
              </w:rPr>
              <w:t>.2022</w:t>
            </w:r>
          </w:p>
        </w:tc>
        <w:tc>
          <w:tcPr>
            <w:tcW w:w="2139" w:type="dxa"/>
            <w:tcBorders>
              <w:top w:val="single" w:sz="4" w:space="0" w:color="000000"/>
              <w:left w:val="single" w:sz="4" w:space="0" w:color="000000"/>
              <w:bottom w:val="single" w:sz="4" w:space="0" w:color="000000"/>
              <w:right w:val="single" w:sz="4" w:space="0" w:color="000000"/>
            </w:tcBorders>
            <w:vAlign w:val="center"/>
          </w:tcPr>
          <w:p w:rsidR="00744626" w:rsidRPr="00FA5583" w:rsidRDefault="00637A0F" w:rsidP="00AF7D53">
            <w:pPr>
              <w:widowControl w:val="0"/>
              <w:spacing w:line="276" w:lineRule="auto"/>
              <w:ind w:firstLine="22"/>
              <w:contextualSpacing/>
              <w:jc w:val="center"/>
              <w:rPr>
                <w:kern w:val="24"/>
                <w:lang w:val="uk-UA"/>
              </w:rPr>
            </w:pPr>
            <w:r>
              <w:rPr>
                <w:kern w:val="24"/>
                <w:lang w:val="uk-UA"/>
              </w:rPr>
              <w:t>22 (19</w:t>
            </w:r>
            <w:r w:rsidR="00427404">
              <w:rPr>
                <w:kern w:val="24"/>
                <w:lang w:val="uk-UA"/>
              </w:rPr>
              <w:t>/3</w:t>
            </w:r>
            <w:r w:rsidR="00427404" w:rsidRPr="00FA5583">
              <w:rPr>
                <w:kern w:val="24"/>
                <w:lang w:val="uk-UA"/>
              </w:rPr>
              <w:t>)</w:t>
            </w:r>
          </w:p>
        </w:tc>
        <w:tc>
          <w:tcPr>
            <w:tcW w:w="1688" w:type="dxa"/>
            <w:tcBorders>
              <w:top w:val="single" w:sz="4" w:space="0" w:color="000000"/>
              <w:left w:val="single" w:sz="4" w:space="0" w:color="000000"/>
              <w:bottom w:val="single" w:sz="4" w:space="0" w:color="000000"/>
              <w:right w:val="single" w:sz="4" w:space="0" w:color="000000"/>
            </w:tcBorders>
            <w:vAlign w:val="center"/>
          </w:tcPr>
          <w:p w:rsidR="00744626" w:rsidRPr="00FA5583" w:rsidRDefault="00637A0F" w:rsidP="00AF7D53">
            <w:pPr>
              <w:widowControl w:val="0"/>
              <w:spacing w:line="276" w:lineRule="auto"/>
              <w:ind w:firstLine="22"/>
              <w:contextualSpacing/>
              <w:jc w:val="center"/>
              <w:rPr>
                <w:kern w:val="24"/>
                <w:lang w:val="uk-UA"/>
              </w:rPr>
            </w:pPr>
            <w:r>
              <w:rPr>
                <w:kern w:val="24"/>
                <w:lang w:val="uk-UA"/>
              </w:rPr>
              <w:t>66</w:t>
            </w:r>
          </w:p>
        </w:tc>
        <w:tc>
          <w:tcPr>
            <w:tcW w:w="2268" w:type="dxa"/>
            <w:tcBorders>
              <w:top w:val="single" w:sz="4" w:space="0" w:color="000000"/>
              <w:left w:val="single" w:sz="4" w:space="0" w:color="000000"/>
              <w:bottom w:val="single" w:sz="4" w:space="0" w:color="000000"/>
              <w:right w:val="single" w:sz="4" w:space="0" w:color="000000"/>
            </w:tcBorders>
            <w:vAlign w:val="center"/>
          </w:tcPr>
          <w:p w:rsidR="00744626" w:rsidRPr="00FA5583" w:rsidRDefault="00637A0F" w:rsidP="00AF7D53">
            <w:pPr>
              <w:widowControl w:val="0"/>
              <w:spacing w:line="276" w:lineRule="auto"/>
              <w:ind w:firstLine="22"/>
              <w:contextualSpacing/>
              <w:jc w:val="center"/>
              <w:rPr>
                <w:kern w:val="24"/>
                <w:lang w:val="uk-UA"/>
              </w:rPr>
            </w:pPr>
            <w:r>
              <w:rPr>
                <w:kern w:val="24"/>
                <w:lang w:val="uk-UA"/>
              </w:rPr>
              <w:t>236</w:t>
            </w:r>
          </w:p>
        </w:tc>
        <w:tc>
          <w:tcPr>
            <w:tcW w:w="1956" w:type="dxa"/>
            <w:tcBorders>
              <w:top w:val="single" w:sz="4" w:space="0" w:color="000000"/>
              <w:left w:val="single" w:sz="4" w:space="0" w:color="000000"/>
              <w:bottom w:val="single" w:sz="4" w:space="0" w:color="000000"/>
              <w:right w:val="single" w:sz="4" w:space="0" w:color="000000"/>
            </w:tcBorders>
          </w:tcPr>
          <w:p w:rsidR="00744626" w:rsidRPr="00427404" w:rsidRDefault="00427404" w:rsidP="00AF7D53">
            <w:pPr>
              <w:widowControl w:val="0"/>
              <w:spacing w:line="276" w:lineRule="auto"/>
              <w:ind w:firstLine="22"/>
              <w:contextualSpacing/>
              <w:jc w:val="center"/>
              <w:rPr>
                <w:kern w:val="24"/>
                <w:lang w:val="uk-UA"/>
              </w:rPr>
            </w:pPr>
            <w:r>
              <w:rPr>
                <w:kern w:val="24"/>
                <w:lang w:val="uk-UA"/>
              </w:rPr>
              <w:t>89</w:t>
            </w:r>
          </w:p>
        </w:tc>
      </w:tr>
    </w:tbl>
    <w:p w:rsidR="00CF7A0F" w:rsidRPr="0000017D" w:rsidRDefault="00CF7A0F" w:rsidP="00050FC6">
      <w:pPr>
        <w:widowControl w:val="0"/>
        <w:spacing w:line="276" w:lineRule="auto"/>
        <w:ind w:firstLine="851"/>
        <w:jc w:val="center"/>
        <w:rPr>
          <w:b/>
          <w:color w:val="FF0000"/>
          <w:lang w:val="uk-UA"/>
        </w:rPr>
      </w:pPr>
    </w:p>
    <w:p w:rsidR="00CF7A0F" w:rsidRPr="00102752" w:rsidRDefault="00102752" w:rsidP="00102752">
      <w:pPr>
        <w:suppressAutoHyphens/>
        <w:spacing w:line="276" w:lineRule="auto"/>
        <w:jc w:val="center"/>
        <w:rPr>
          <w:b/>
          <w:iCs/>
          <w:lang w:val="uk-UA"/>
        </w:rPr>
      </w:pPr>
      <w:r>
        <w:rPr>
          <w:b/>
          <w:iCs/>
          <w:lang w:val="uk-UA"/>
        </w:rPr>
        <w:t xml:space="preserve">3. </w:t>
      </w:r>
      <w:r w:rsidR="00CF7A0F" w:rsidRPr="00102752">
        <w:rPr>
          <w:b/>
          <w:iCs/>
          <w:lang w:val="uk-UA"/>
        </w:rPr>
        <w:t>Зовнішня реклама</w:t>
      </w:r>
    </w:p>
    <w:p w:rsidR="00CF7A0F" w:rsidRDefault="00CF7A0F" w:rsidP="009C53B8">
      <w:pPr>
        <w:pStyle w:val="a3"/>
        <w:suppressAutoHyphens/>
        <w:spacing w:line="276" w:lineRule="auto"/>
        <w:ind w:left="0" w:firstLine="851"/>
        <w:jc w:val="both"/>
        <w:rPr>
          <w:b/>
          <w:iCs/>
          <w:lang w:val="uk-UA"/>
        </w:rPr>
      </w:pPr>
      <w:r w:rsidRPr="00FD768B">
        <w:rPr>
          <w:kern w:val="24"/>
          <w:lang w:val="uk-UA"/>
        </w:rPr>
        <w:t>Інформація про виконання плану надходжень від плати за тимчасове користування місцями розташування рекламних засобів, що перебувають у комунальній власності (табл</w:t>
      </w:r>
      <w:r>
        <w:rPr>
          <w:kern w:val="24"/>
          <w:lang w:val="uk-UA"/>
        </w:rPr>
        <w:t>.5</w:t>
      </w:r>
      <w:r w:rsidRPr="00FD768B">
        <w:rPr>
          <w:kern w:val="24"/>
          <w:lang w:val="uk-UA"/>
        </w:rPr>
        <w:t>).</w:t>
      </w:r>
    </w:p>
    <w:p w:rsidR="00CF7A0F" w:rsidRPr="00122D85" w:rsidRDefault="00CF7A0F" w:rsidP="00437B15">
      <w:pPr>
        <w:pStyle w:val="a3"/>
        <w:suppressAutoHyphens/>
        <w:spacing w:line="276" w:lineRule="auto"/>
        <w:ind w:left="0" w:firstLine="720"/>
        <w:jc w:val="both"/>
        <w:rPr>
          <w:b/>
          <w:iCs/>
          <w:lang w:val="uk-UA"/>
        </w:rPr>
      </w:pPr>
      <w:r w:rsidRPr="00122D85">
        <w:rPr>
          <w:kern w:val="24"/>
          <w:lang w:val="uk-UA"/>
        </w:rPr>
        <w:t>До місцевого бюджету  перераховано:</w:t>
      </w:r>
    </w:p>
    <w:p w:rsidR="00122D85" w:rsidRDefault="00122D85" w:rsidP="00122D85">
      <w:pPr>
        <w:widowControl w:val="0"/>
        <w:spacing w:line="276" w:lineRule="auto"/>
        <w:jc w:val="both"/>
        <w:rPr>
          <w:kern w:val="24"/>
          <w:lang w:val="uk-UA"/>
        </w:rPr>
      </w:pPr>
      <w:r w:rsidRPr="00704C0B">
        <w:rPr>
          <w:kern w:val="24"/>
          <w:lang w:val="uk-UA"/>
        </w:rPr>
        <w:t>У 2019 р.                           -  7 823,2 тис. грн. (</w:t>
      </w:r>
      <w:r>
        <w:rPr>
          <w:kern w:val="24"/>
          <w:lang w:val="uk-UA"/>
        </w:rPr>
        <w:t>107,5</w:t>
      </w:r>
      <w:r w:rsidRPr="00704C0B">
        <w:rPr>
          <w:kern w:val="24"/>
          <w:lang w:val="uk-UA"/>
        </w:rPr>
        <w:t>% виконання).</w:t>
      </w:r>
    </w:p>
    <w:p w:rsidR="00122D85" w:rsidRDefault="00122D85" w:rsidP="00122D85">
      <w:pPr>
        <w:widowControl w:val="0"/>
        <w:spacing w:line="276" w:lineRule="auto"/>
        <w:jc w:val="both"/>
        <w:rPr>
          <w:kern w:val="24"/>
          <w:lang w:val="uk-UA"/>
        </w:rPr>
      </w:pPr>
      <w:r>
        <w:rPr>
          <w:kern w:val="24"/>
          <w:lang w:val="uk-UA"/>
        </w:rPr>
        <w:t>У 2020</w:t>
      </w:r>
      <w:r w:rsidRPr="00C5478C">
        <w:rPr>
          <w:kern w:val="24"/>
          <w:lang w:val="uk-UA"/>
        </w:rPr>
        <w:t xml:space="preserve"> р.          -  7 </w:t>
      </w:r>
      <w:r>
        <w:rPr>
          <w:kern w:val="24"/>
          <w:lang w:val="uk-UA"/>
        </w:rPr>
        <w:t>300,0 тис. грн</w:t>
      </w:r>
      <w:r w:rsidRPr="00C5478C">
        <w:rPr>
          <w:kern w:val="24"/>
          <w:lang w:val="uk-UA"/>
        </w:rPr>
        <w:t>.</w:t>
      </w:r>
      <w:r w:rsidRPr="00704C0B">
        <w:rPr>
          <w:kern w:val="24"/>
          <w:lang w:val="uk-UA"/>
        </w:rPr>
        <w:t>(</w:t>
      </w:r>
      <w:r>
        <w:rPr>
          <w:kern w:val="24"/>
          <w:lang w:val="uk-UA"/>
        </w:rPr>
        <w:t>101,4</w:t>
      </w:r>
      <w:r w:rsidRPr="00704C0B">
        <w:rPr>
          <w:kern w:val="24"/>
          <w:lang w:val="uk-UA"/>
        </w:rPr>
        <w:t>% виконання).</w:t>
      </w:r>
    </w:p>
    <w:p w:rsidR="00122D85" w:rsidRPr="00C5478C" w:rsidRDefault="00122D85" w:rsidP="00122D85">
      <w:pPr>
        <w:widowControl w:val="0"/>
        <w:spacing w:line="276" w:lineRule="auto"/>
        <w:jc w:val="both"/>
        <w:rPr>
          <w:kern w:val="24"/>
          <w:lang w:val="uk-UA"/>
        </w:rPr>
      </w:pPr>
      <w:r>
        <w:rPr>
          <w:kern w:val="24"/>
          <w:lang w:val="uk-UA"/>
        </w:rPr>
        <w:t>У 2021</w:t>
      </w:r>
      <w:r w:rsidRPr="00C5478C">
        <w:rPr>
          <w:kern w:val="24"/>
          <w:lang w:val="uk-UA"/>
        </w:rPr>
        <w:t xml:space="preserve"> р.      -  7 </w:t>
      </w:r>
      <w:r>
        <w:rPr>
          <w:kern w:val="24"/>
          <w:lang w:val="uk-UA"/>
        </w:rPr>
        <w:t>500,0 тис. грн</w:t>
      </w:r>
      <w:r w:rsidRPr="00C5478C">
        <w:rPr>
          <w:kern w:val="24"/>
          <w:lang w:val="uk-UA"/>
        </w:rPr>
        <w:t>.</w:t>
      </w:r>
      <w:r w:rsidRPr="00704C0B">
        <w:rPr>
          <w:kern w:val="24"/>
          <w:lang w:val="uk-UA"/>
        </w:rPr>
        <w:t>(</w:t>
      </w:r>
      <w:r>
        <w:rPr>
          <w:kern w:val="24"/>
          <w:lang w:val="uk-UA"/>
        </w:rPr>
        <w:t>100,7</w:t>
      </w:r>
      <w:r w:rsidRPr="00704C0B">
        <w:rPr>
          <w:kern w:val="24"/>
          <w:lang w:val="uk-UA"/>
        </w:rPr>
        <w:t>% виконання).</w:t>
      </w:r>
    </w:p>
    <w:p w:rsidR="00122D85" w:rsidRPr="00C5478C" w:rsidRDefault="00122D85" w:rsidP="00122D85">
      <w:pPr>
        <w:widowControl w:val="0"/>
        <w:spacing w:line="276" w:lineRule="auto"/>
        <w:jc w:val="both"/>
        <w:rPr>
          <w:kern w:val="24"/>
          <w:lang w:val="uk-UA"/>
        </w:rPr>
      </w:pPr>
      <w:r>
        <w:rPr>
          <w:kern w:val="24"/>
          <w:lang w:val="uk-UA"/>
        </w:rPr>
        <w:t>У 2022</w:t>
      </w:r>
      <w:r w:rsidRPr="00C5478C">
        <w:rPr>
          <w:kern w:val="24"/>
          <w:lang w:val="uk-UA"/>
        </w:rPr>
        <w:t xml:space="preserve"> р. (</w:t>
      </w:r>
      <w:r w:rsidR="00C458EB">
        <w:rPr>
          <w:kern w:val="24"/>
          <w:lang w:val="uk-UA"/>
        </w:rPr>
        <w:t>11</w:t>
      </w:r>
      <w:r>
        <w:rPr>
          <w:kern w:val="24"/>
          <w:lang w:val="uk-UA"/>
        </w:rPr>
        <w:t xml:space="preserve"> місяців</w:t>
      </w:r>
      <w:r w:rsidRPr="00C5478C">
        <w:rPr>
          <w:kern w:val="24"/>
          <w:lang w:val="uk-UA"/>
        </w:rPr>
        <w:t xml:space="preserve">)-  </w:t>
      </w:r>
      <w:r w:rsidR="00C458EB">
        <w:rPr>
          <w:kern w:val="24"/>
          <w:lang w:val="uk-UA"/>
        </w:rPr>
        <w:t>4 4</w:t>
      </w:r>
      <w:r>
        <w:rPr>
          <w:kern w:val="24"/>
          <w:lang w:val="uk-UA"/>
        </w:rPr>
        <w:t>90,0 тис. грн</w:t>
      </w:r>
      <w:r w:rsidRPr="00C5478C">
        <w:rPr>
          <w:kern w:val="24"/>
          <w:lang w:val="uk-UA"/>
        </w:rPr>
        <w:t>.</w:t>
      </w:r>
      <w:r w:rsidRPr="00704C0B">
        <w:rPr>
          <w:kern w:val="24"/>
          <w:lang w:val="uk-UA"/>
        </w:rPr>
        <w:t>(</w:t>
      </w:r>
      <w:r w:rsidR="00C458EB">
        <w:rPr>
          <w:kern w:val="24"/>
          <w:lang w:val="uk-UA"/>
        </w:rPr>
        <w:t>59,7</w:t>
      </w:r>
      <w:r w:rsidRPr="00704C0B">
        <w:rPr>
          <w:kern w:val="24"/>
          <w:lang w:val="uk-UA"/>
        </w:rPr>
        <w:t>% виконання).</w:t>
      </w:r>
    </w:p>
    <w:p w:rsidR="00CF7A0F" w:rsidRPr="008C25F0" w:rsidRDefault="00CF7A0F" w:rsidP="00FD768B">
      <w:pPr>
        <w:pStyle w:val="a3"/>
        <w:suppressAutoHyphens/>
        <w:spacing w:line="276" w:lineRule="auto"/>
        <w:ind w:left="0"/>
        <w:jc w:val="both"/>
        <w:rPr>
          <w:b/>
          <w:iCs/>
          <w:highlight w:val="yellow"/>
          <w:lang w:val="uk-UA"/>
        </w:rPr>
      </w:pPr>
    </w:p>
    <w:p w:rsidR="00CF7A0F" w:rsidRPr="00122D85" w:rsidRDefault="00CF7A0F" w:rsidP="00FD768B">
      <w:pPr>
        <w:pStyle w:val="a3"/>
        <w:suppressAutoHyphens/>
        <w:spacing w:line="276" w:lineRule="auto"/>
        <w:ind w:left="0"/>
        <w:jc w:val="both"/>
        <w:rPr>
          <w:b/>
          <w:iCs/>
          <w:lang w:val="uk-UA"/>
        </w:rPr>
      </w:pPr>
      <w:r w:rsidRPr="00122D85">
        <w:rPr>
          <w:b/>
          <w:iCs/>
          <w:lang w:val="uk-UA"/>
        </w:rPr>
        <w:tab/>
      </w:r>
      <w:r w:rsidRPr="00122D85">
        <w:rPr>
          <w:kern w:val="24"/>
          <w:lang w:val="uk-UA"/>
        </w:rPr>
        <w:t>До державного бюджету (ПДВ) перераховано:</w:t>
      </w:r>
    </w:p>
    <w:p w:rsidR="00122D85" w:rsidRDefault="00122D85" w:rsidP="00122D85">
      <w:pPr>
        <w:widowControl w:val="0"/>
        <w:spacing w:line="276" w:lineRule="auto"/>
        <w:jc w:val="both"/>
        <w:rPr>
          <w:kern w:val="24"/>
          <w:lang w:val="uk-UA"/>
        </w:rPr>
      </w:pPr>
      <w:r w:rsidRPr="00704C0B">
        <w:rPr>
          <w:kern w:val="24"/>
          <w:lang w:val="uk-UA"/>
        </w:rPr>
        <w:t>В 2019 р.                            -  1 655,3 тис. грн.</w:t>
      </w:r>
    </w:p>
    <w:p w:rsidR="00122D85" w:rsidRDefault="00122D85" w:rsidP="00122D85">
      <w:pPr>
        <w:widowControl w:val="0"/>
        <w:spacing w:line="276" w:lineRule="auto"/>
        <w:jc w:val="both"/>
        <w:rPr>
          <w:kern w:val="24"/>
          <w:lang w:val="uk-UA"/>
        </w:rPr>
      </w:pPr>
      <w:r>
        <w:rPr>
          <w:kern w:val="24"/>
          <w:lang w:val="uk-UA"/>
        </w:rPr>
        <w:t>В 2020</w:t>
      </w:r>
      <w:r w:rsidRPr="00C5478C">
        <w:rPr>
          <w:kern w:val="24"/>
          <w:lang w:val="uk-UA"/>
        </w:rPr>
        <w:t xml:space="preserve"> р. </w:t>
      </w:r>
      <w:r>
        <w:rPr>
          <w:kern w:val="24"/>
          <w:lang w:val="uk-UA"/>
        </w:rPr>
        <w:t>-  1273,9</w:t>
      </w:r>
      <w:r w:rsidRPr="00C5478C">
        <w:rPr>
          <w:kern w:val="24"/>
          <w:lang w:val="uk-UA"/>
        </w:rPr>
        <w:t xml:space="preserve"> тис. грн.</w:t>
      </w:r>
    </w:p>
    <w:p w:rsidR="00122D85" w:rsidRPr="00C5478C" w:rsidRDefault="00122D85" w:rsidP="00122D85">
      <w:pPr>
        <w:widowControl w:val="0"/>
        <w:spacing w:line="276" w:lineRule="auto"/>
        <w:jc w:val="both"/>
        <w:rPr>
          <w:kern w:val="24"/>
          <w:lang w:val="uk-UA"/>
        </w:rPr>
      </w:pPr>
      <w:r>
        <w:rPr>
          <w:kern w:val="24"/>
          <w:lang w:val="uk-UA"/>
        </w:rPr>
        <w:t>В 2021</w:t>
      </w:r>
      <w:r w:rsidRPr="00C5478C">
        <w:rPr>
          <w:kern w:val="24"/>
          <w:lang w:val="uk-UA"/>
        </w:rPr>
        <w:t xml:space="preserve"> р. </w:t>
      </w:r>
      <w:r>
        <w:rPr>
          <w:kern w:val="24"/>
          <w:lang w:val="uk-UA"/>
        </w:rPr>
        <w:t>-  1550,7</w:t>
      </w:r>
      <w:r w:rsidRPr="00C5478C">
        <w:rPr>
          <w:kern w:val="24"/>
          <w:lang w:val="uk-UA"/>
        </w:rPr>
        <w:t xml:space="preserve"> тис. грн.</w:t>
      </w:r>
    </w:p>
    <w:p w:rsidR="00122D85" w:rsidRPr="00C5478C" w:rsidRDefault="00122D85" w:rsidP="00122D85">
      <w:pPr>
        <w:widowControl w:val="0"/>
        <w:spacing w:line="276" w:lineRule="auto"/>
        <w:jc w:val="both"/>
        <w:rPr>
          <w:kern w:val="24"/>
          <w:lang w:val="uk-UA"/>
        </w:rPr>
      </w:pPr>
      <w:r>
        <w:rPr>
          <w:kern w:val="24"/>
          <w:lang w:val="uk-UA"/>
        </w:rPr>
        <w:t>В 2022 р. (10 місяців)       -  692,8 тис. грн.</w:t>
      </w:r>
    </w:p>
    <w:p w:rsidR="00B5297A" w:rsidRDefault="00B5297A" w:rsidP="004B075C">
      <w:pPr>
        <w:pStyle w:val="a3"/>
        <w:tabs>
          <w:tab w:val="left" w:pos="7770"/>
        </w:tabs>
        <w:spacing w:line="276" w:lineRule="auto"/>
        <w:ind w:left="1211"/>
        <w:jc w:val="right"/>
        <w:rPr>
          <w:lang w:val="uk-UA"/>
        </w:rPr>
      </w:pPr>
    </w:p>
    <w:p w:rsidR="00B5297A" w:rsidRDefault="00B5297A" w:rsidP="004B075C">
      <w:pPr>
        <w:pStyle w:val="a3"/>
        <w:tabs>
          <w:tab w:val="left" w:pos="7770"/>
        </w:tabs>
        <w:spacing w:line="276" w:lineRule="auto"/>
        <w:ind w:left="1211"/>
        <w:jc w:val="right"/>
        <w:rPr>
          <w:lang w:val="uk-UA"/>
        </w:rPr>
      </w:pPr>
    </w:p>
    <w:p w:rsidR="00B5297A" w:rsidRDefault="00B5297A" w:rsidP="004B075C">
      <w:pPr>
        <w:pStyle w:val="a3"/>
        <w:tabs>
          <w:tab w:val="left" w:pos="7770"/>
        </w:tabs>
        <w:spacing w:line="276" w:lineRule="auto"/>
        <w:ind w:left="1211"/>
        <w:jc w:val="right"/>
        <w:rPr>
          <w:lang w:val="uk-UA"/>
        </w:rPr>
      </w:pPr>
    </w:p>
    <w:p w:rsidR="00B5297A" w:rsidRDefault="00B5297A" w:rsidP="004B075C">
      <w:pPr>
        <w:pStyle w:val="a3"/>
        <w:tabs>
          <w:tab w:val="left" w:pos="7770"/>
        </w:tabs>
        <w:spacing w:line="276" w:lineRule="auto"/>
        <w:ind w:left="1211"/>
        <w:jc w:val="right"/>
        <w:rPr>
          <w:lang w:val="uk-UA"/>
        </w:rPr>
      </w:pPr>
    </w:p>
    <w:p w:rsidR="00B5297A" w:rsidRDefault="00B5297A" w:rsidP="004B075C">
      <w:pPr>
        <w:pStyle w:val="a3"/>
        <w:tabs>
          <w:tab w:val="left" w:pos="7770"/>
        </w:tabs>
        <w:spacing w:line="276" w:lineRule="auto"/>
        <w:ind w:left="1211"/>
        <w:jc w:val="right"/>
        <w:rPr>
          <w:lang w:val="uk-UA"/>
        </w:rPr>
      </w:pPr>
    </w:p>
    <w:p w:rsidR="00B5297A" w:rsidRDefault="00B5297A" w:rsidP="004B075C">
      <w:pPr>
        <w:pStyle w:val="a3"/>
        <w:tabs>
          <w:tab w:val="left" w:pos="7770"/>
        </w:tabs>
        <w:spacing w:line="276" w:lineRule="auto"/>
        <w:ind w:left="1211"/>
        <w:jc w:val="right"/>
        <w:rPr>
          <w:lang w:val="uk-UA"/>
        </w:rPr>
      </w:pPr>
    </w:p>
    <w:p w:rsidR="00B5297A" w:rsidRDefault="00B5297A" w:rsidP="004B075C">
      <w:pPr>
        <w:pStyle w:val="a3"/>
        <w:tabs>
          <w:tab w:val="left" w:pos="7770"/>
        </w:tabs>
        <w:spacing w:line="276" w:lineRule="auto"/>
        <w:ind w:left="1211"/>
        <w:jc w:val="right"/>
        <w:rPr>
          <w:lang w:val="uk-UA"/>
        </w:rPr>
      </w:pPr>
    </w:p>
    <w:p w:rsidR="00CF7A0F" w:rsidRDefault="00CF7A0F" w:rsidP="004B075C">
      <w:pPr>
        <w:pStyle w:val="a3"/>
        <w:tabs>
          <w:tab w:val="left" w:pos="7770"/>
        </w:tabs>
        <w:spacing w:line="276" w:lineRule="auto"/>
        <w:ind w:left="1211"/>
        <w:jc w:val="right"/>
        <w:rPr>
          <w:lang w:val="uk-UA"/>
        </w:rPr>
      </w:pPr>
      <w:r w:rsidRPr="00FD768B">
        <w:rPr>
          <w:lang w:val="uk-UA"/>
        </w:rPr>
        <w:lastRenderedPageBreak/>
        <w:t xml:space="preserve">Таблиця </w:t>
      </w:r>
      <w:r>
        <w:rPr>
          <w:lang w:val="uk-UA"/>
        </w:rPr>
        <w:t>5</w:t>
      </w:r>
    </w:p>
    <w:p w:rsidR="00CF7A0F" w:rsidRPr="009C53B8" w:rsidRDefault="00CF7A0F" w:rsidP="00102752">
      <w:pPr>
        <w:pStyle w:val="a3"/>
        <w:tabs>
          <w:tab w:val="left" w:pos="7770"/>
        </w:tabs>
        <w:spacing w:line="276" w:lineRule="auto"/>
        <w:ind w:left="0"/>
        <w:jc w:val="center"/>
        <w:rPr>
          <w:b/>
          <w:lang w:val="uk-UA"/>
        </w:rPr>
      </w:pPr>
      <w:r w:rsidRPr="00122D85">
        <w:rPr>
          <w:b/>
          <w:kern w:val="24"/>
          <w:lang w:val="uk-UA"/>
        </w:rPr>
        <w:t>Надходження від плати за тимчасове користування місцями розташування рекламних засобів, що перебувають у комунальній власності, тис. грн.</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88"/>
        <w:gridCol w:w="3187"/>
      </w:tblGrid>
      <w:tr w:rsidR="00122D85" w:rsidRPr="00C5478C" w:rsidTr="00122D85">
        <w:tc>
          <w:tcPr>
            <w:tcW w:w="3369" w:type="dxa"/>
            <w:shd w:val="clear" w:color="auto" w:fill="auto"/>
          </w:tcPr>
          <w:p w:rsidR="00122D85" w:rsidRPr="00C5478C" w:rsidRDefault="00122D85" w:rsidP="00EB1751">
            <w:pPr>
              <w:spacing w:line="276" w:lineRule="auto"/>
              <w:ind w:firstLine="22"/>
              <w:jc w:val="center"/>
              <w:rPr>
                <w:b/>
                <w:lang w:val="uk-UA"/>
              </w:rPr>
            </w:pPr>
            <w:r>
              <w:rPr>
                <w:b/>
                <w:lang w:val="uk-UA"/>
              </w:rPr>
              <w:t>Місяць 2022</w:t>
            </w:r>
            <w:r w:rsidRPr="00C5478C">
              <w:rPr>
                <w:b/>
                <w:lang w:val="uk-UA"/>
              </w:rPr>
              <w:t xml:space="preserve"> року</w:t>
            </w:r>
          </w:p>
        </w:tc>
        <w:tc>
          <w:tcPr>
            <w:tcW w:w="3188" w:type="dxa"/>
            <w:shd w:val="clear" w:color="auto" w:fill="auto"/>
          </w:tcPr>
          <w:p w:rsidR="00122D85" w:rsidRPr="00C5478C" w:rsidRDefault="00122D85" w:rsidP="00EB1751">
            <w:pPr>
              <w:spacing w:line="276" w:lineRule="auto"/>
              <w:ind w:firstLine="22"/>
              <w:jc w:val="center"/>
              <w:rPr>
                <w:b/>
                <w:lang w:val="uk-UA"/>
              </w:rPr>
            </w:pPr>
            <w:r w:rsidRPr="00C5478C">
              <w:rPr>
                <w:b/>
                <w:lang w:val="uk-UA"/>
              </w:rPr>
              <w:t>Факт</w:t>
            </w:r>
          </w:p>
        </w:tc>
        <w:tc>
          <w:tcPr>
            <w:tcW w:w="3187" w:type="dxa"/>
            <w:shd w:val="clear" w:color="auto" w:fill="auto"/>
          </w:tcPr>
          <w:p w:rsidR="00122D85" w:rsidRPr="00C5478C" w:rsidRDefault="00122D85" w:rsidP="00EB1751">
            <w:pPr>
              <w:spacing w:line="276" w:lineRule="auto"/>
              <w:ind w:firstLine="22"/>
              <w:jc w:val="center"/>
              <w:rPr>
                <w:b/>
                <w:lang w:val="uk-UA"/>
              </w:rPr>
            </w:pPr>
            <w:r w:rsidRPr="00C5478C">
              <w:rPr>
                <w:b/>
                <w:lang w:val="uk-UA"/>
              </w:rPr>
              <w:t>План</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Січень</w:t>
            </w:r>
          </w:p>
        </w:tc>
        <w:tc>
          <w:tcPr>
            <w:tcW w:w="3188" w:type="dxa"/>
            <w:shd w:val="clear" w:color="auto" w:fill="auto"/>
          </w:tcPr>
          <w:p w:rsidR="00122D85" w:rsidRPr="00C5478C" w:rsidRDefault="00122D85" w:rsidP="00637A0F">
            <w:pPr>
              <w:spacing w:line="276" w:lineRule="auto"/>
              <w:ind w:firstLine="22"/>
              <w:jc w:val="center"/>
              <w:rPr>
                <w:lang w:val="uk-UA"/>
              </w:rPr>
            </w:pPr>
            <w:r>
              <w:rPr>
                <w:lang w:val="uk-UA"/>
              </w:rPr>
              <w:t>620,0</w:t>
            </w:r>
          </w:p>
        </w:tc>
        <w:tc>
          <w:tcPr>
            <w:tcW w:w="3187" w:type="dxa"/>
            <w:shd w:val="clear" w:color="auto" w:fill="auto"/>
          </w:tcPr>
          <w:p w:rsidR="00122D85" w:rsidRPr="00C5478C" w:rsidRDefault="00122D85" w:rsidP="00637A0F">
            <w:pPr>
              <w:spacing w:line="276" w:lineRule="auto"/>
              <w:ind w:firstLine="22"/>
              <w:jc w:val="center"/>
              <w:rPr>
                <w:lang w:val="uk-UA"/>
              </w:rPr>
            </w:pPr>
            <w:r>
              <w:rPr>
                <w:lang w:val="uk-UA"/>
              </w:rPr>
              <w:t>62</w:t>
            </w:r>
            <w:r w:rsidRPr="00C5478C">
              <w:rPr>
                <w:lang w:val="uk-UA"/>
              </w:rPr>
              <w:t>0</w:t>
            </w:r>
            <w:r>
              <w:rPr>
                <w:lang w:val="uk-UA"/>
              </w:rPr>
              <w:t>,0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Лютий</w:t>
            </w:r>
          </w:p>
        </w:tc>
        <w:tc>
          <w:tcPr>
            <w:tcW w:w="3188" w:type="dxa"/>
            <w:shd w:val="clear" w:color="auto" w:fill="auto"/>
          </w:tcPr>
          <w:p w:rsidR="00122D85" w:rsidRPr="00C5478C" w:rsidRDefault="00122D85" w:rsidP="00637A0F">
            <w:pPr>
              <w:spacing w:line="276" w:lineRule="auto"/>
              <w:ind w:firstLine="22"/>
              <w:jc w:val="center"/>
              <w:rPr>
                <w:lang w:val="uk-UA"/>
              </w:rPr>
            </w:pPr>
            <w:r>
              <w:rPr>
                <w:lang w:val="uk-UA"/>
              </w:rPr>
              <w:t>62</w:t>
            </w:r>
            <w:r w:rsidRPr="00C5478C">
              <w:rPr>
                <w:lang w:val="uk-UA"/>
              </w:rPr>
              <w:t>0</w:t>
            </w:r>
            <w:r>
              <w:rPr>
                <w:lang w:val="uk-UA"/>
              </w:rPr>
              <w:t>,0</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Березень</w:t>
            </w:r>
          </w:p>
        </w:tc>
        <w:tc>
          <w:tcPr>
            <w:tcW w:w="3188" w:type="dxa"/>
            <w:shd w:val="clear" w:color="auto" w:fill="auto"/>
          </w:tcPr>
          <w:p w:rsidR="00122D85" w:rsidRPr="00C5478C" w:rsidRDefault="00122D85" w:rsidP="00637A0F">
            <w:pPr>
              <w:spacing w:line="276" w:lineRule="auto"/>
              <w:ind w:firstLine="22"/>
              <w:jc w:val="center"/>
              <w:rPr>
                <w:lang w:val="uk-UA"/>
              </w:rPr>
            </w:pPr>
            <w:r>
              <w:rPr>
                <w:lang w:val="uk-UA"/>
              </w:rPr>
              <w:t>200,0</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Квітень</w:t>
            </w:r>
          </w:p>
        </w:tc>
        <w:tc>
          <w:tcPr>
            <w:tcW w:w="3188" w:type="dxa"/>
            <w:shd w:val="clear" w:color="auto" w:fill="auto"/>
          </w:tcPr>
          <w:p w:rsidR="00122D85" w:rsidRPr="00C5478C" w:rsidRDefault="00122D85" w:rsidP="00637A0F">
            <w:pPr>
              <w:spacing w:line="276" w:lineRule="auto"/>
              <w:ind w:firstLine="22"/>
              <w:jc w:val="center"/>
              <w:rPr>
                <w:lang w:val="uk-UA"/>
              </w:rPr>
            </w:pPr>
            <w:r>
              <w:rPr>
                <w:lang w:val="uk-UA"/>
              </w:rPr>
              <w:t>450,0</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Травень</w:t>
            </w:r>
          </w:p>
        </w:tc>
        <w:tc>
          <w:tcPr>
            <w:tcW w:w="3188" w:type="dxa"/>
            <w:shd w:val="clear" w:color="auto" w:fill="auto"/>
          </w:tcPr>
          <w:p w:rsidR="00122D85" w:rsidRPr="00C5478C" w:rsidRDefault="00122D85" w:rsidP="00637A0F">
            <w:pPr>
              <w:spacing w:line="276" w:lineRule="auto"/>
              <w:ind w:firstLine="22"/>
              <w:jc w:val="center"/>
              <w:rPr>
                <w:lang w:val="uk-UA"/>
              </w:rPr>
            </w:pPr>
            <w:r>
              <w:rPr>
                <w:lang w:val="uk-UA"/>
              </w:rPr>
              <w:t>450,0</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Червень</w:t>
            </w:r>
          </w:p>
        </w:tc>
        <w:tc>
          <w:tcPr>
            <w:tcW w:w="3188" w:type="dxa"/>
            <w:shd w:val="clear" w:color="auto" w:fill="auto"/>
          </w:tcPr>
          <w:p w:rsidR="00122D85" w:rsidRPr="00C5478C" w:rsidRDefault="00122D85" w:rsidP="00637A0F">
            <w:pPr>
              <w:spacing w:line="276" w:lineRule="auto"/>
              <w:ind w:firstLine="22"/>
              <w:jc w:val="center"/>
              <w:rPr>
                <w:lang w:val="uk-UA"/>
              </w:rPr>
            </w:pPr>
            <w:r>
              <w:rPr>
                <w:lang w:val="uk-UA"/>
              </w:rPr>
              <w:t>200,0</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Липень</w:t>
            </w:r>
          </w:p>
        </w:tc>
        <w:tc>
          <w:tcPr>
            <w:tcW w:w="3188" w:type="dxa"/>
            <w:shd w:val="clear" w:color="auto" w:fill="auto"/>
          </w:tcPr>
          <w:p w:rsidR="00122D85" w:rsidRPr="00C5478C" w:rsidRDefault="00122D85" w:rsidP="00637A0F">
            <w:pPr>
              <w:spacing w:line="276" w:lineRule="auto"/>
              <w:ind w:firstLine="22"/>
              <w:jc w:val="center"/>
              <w:rPr>
                <w:lang w:val="uk-UA"/>
              </w:rPr>
            </w:pPr>
            <w:r>
              <w:rPr>
                <w:lang w:val="uk-UA"/>
              </w:rPr>
              <w:t>150,0</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Серпень</w:t>
            </w:r>
          </w:p>
        </w:tc>
        <w:tc>
          <w:tcPr>
            <w:tcW w:w="3188" w:type="dxa"/>
            <w:shd w:val="clear" w:color="auto" w:fill="auto"/>
          </w:tcPr>
          <w:p w:rsidR="00122D85" w:rsidRDefault="00122D85" w:rsidP="00637A0F">
            <w:pPr>
              <w:jc w:val="center"/>
            </w:pPr>
            <w:r>
              <w:rPr>
                <w:lang w:val="uk-UA"/>
              </w:rPr>
              <w:t>30</w:t>
            </w:r>
            <w:r w:rsidRPr="00D9075E">
              <w:rPr>
                <w:lang w:val="uk-UA"/>
              </w:rPr>
              <w:t>0,0</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Вересень</w:t>
            </w:r>
          </w:p>
        </w:tc>
        <w:tc>
          <w:tcPr>
            <w:tcW w:w="3188" w:type="dxa"/>
            <w:shd w:val="clear" w:color="auto" w:fill="auto"/>
          </w:tcPr>
          <w:p w:rsidR="00122D85" w:rsidRDefault="00122D85" w:rsidP="00637A0F">
            <w:pPr>
              <w:jc w:val="center"/>
            </w:pPr>
            <w:r>
              <w:rPr>
                <w:lang w:val="uk-UA"/>
              </w:rPr>
              <w:t>50</w:t>
            </w:r>
            <w:r w:rsidRPr="00D9075E">
              <w:rPr>
                <w:lang w:val="uk-UA"/>
              </w:rPr>
              <w:t>0,0</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Жовтень</w:t>
            </w:r>
          </w:p>
        </w:tc>
        <w:tc>
          <w:tcPr>
            <w:tcW w:w="3188" w:type="dxa"/>
            <w:shd w:val="clear" w:color="auto" w:fill="auto"/>
          </w:tcPr>
          <w:p w:rsidR="00122D85" w:rsidRPr="00C5478C" w:rsidRDefault="00122D85" w:rsidP="00637A0F">
            <w:pPr>
              <w:spacing w:line="276" w:lineRule="auto"/>
              <w:ind w:firstLine="22"/>
              <w:jc w:val="center"/>
              <w:rPr>
                <w:lang w:val="uk-UA"/>
              </w:rPr>
            </w:pPr>
            <w:r>
              <w:rPr>
                <w:lang w:val="uk-UA"/>
              </w:rPr>
              <w:t>500,0</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Листопад</w:t>
            </w:r>
          </w:p>
        </w:tc>
        <w:tc>
          <w:tcPr>
            <w:tcW w:w="3188" w:type="dxa"/>
            <w:shd w:val="clear" w:color="auto" w:fill="auto"/>
          </w:tcPr>
          <w:p w:rsidR="00122D85" w:rsidRPr="00C5478C" w:rsidRDefault="00C458EB" w:rsidP="00637A0F">
            <w:pPr>
              <w:spacing w:line="276" w:lineRule="auto"/>
              <w:ind w:firstLine="22"/>
              <w:jc w:val="center"/>
              <w:rPr>
                <w:lang w:val="uk-UA"/>
              </w:rPr>
            </w:pPr>
            <w:r>
              <w:rPr>
                <w:lang w:val="uk-UA"/>
              </w:rPr>
              <w:t>500,0</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lang w:val="uk-UA"/>
              </w:rPr>
            </w:pPr>
            <w:r w:rsidRPr="00C5478C">
              <w:rPr>
                <w:lang w:val="uk-UA"/>
              </w:rPr>
              <w:t>Грудень</w:t>
            </w:r>
          </w:p>
        </w:tc>
        <w:tc>
          <w:tcPr>
            <w:tcW w:w="3188" w:type="dxa"/>
            <w:shd w:val="clear" w:color="auto" w:fill="auto"/>
          </w:tcPr>
          <w:p w:rsidR="00122D85" w:rsidRPr="00C5478C" w:rsidRDefault="00122D85" w:rsidP="00637A0F">
            <w:pPr>
              <w:spacing w:line="276" w:lineRule="auto"/>
              <w:ind w:firstLine="22"/>
              <w:jc w:val="center"/>
              <w:rPr>
                <w:lang w:val="uk-UA"/>
              </w:rPr>
            </w:pPr>
            <w:r>
              <w:rPr>
                <w:lang w:val="uk-UA"/>
              </w:rPr>
              <w:t>-</w:t>
            </w:r>
          </w:p>
        </w:tc>
        <w:tc>
          <w:tcPr>
            <w:tcW w:w="3187" w:type="dxa"/>
            <w:shd w:val="clear" w:color="auto" w:fill="auto"/>
          </w:tcPr>
          <w:p w:rsidR="00122D85" w:rsidRDefault="00122D85" w:rsidP="00637A0F">
            <w:pPr>
              <w:jc w:val="center"/>
            </w:pPr>
            <w:r w:rsidRPr="00DC0D88">
              <w:rPr>
                <w:lang w:val="uk-UA"/>
              </w:rPr>
              <w:t>620,0</w:t>
            </w:r>
          </w:p>
        </w:tc>
      </w:tr>
      <w:tr w:rsidR="00122D85" w:rsidRPr="00C5478C" w:rsidTr="00122D85">
        <w:tc>
          <w:tcPr>
            <w:tcW w:w="3369" w:type="dxa"/>
            <w:shd w:val="clear" w:color="auto" w:fill="auto"/>
          </w:tcPr>
          <w:p w:rsidR="00122D85" w:rsidRPr="00C5478C" w:rsidRDefault="00122D85" w:rsidP="00EB1751">
            <w:pPr>
              <w:spacing w:line="276" w:lineRule="auto"/>
              <w:ind w:firstLine="22"/>
              <w:jc w:val="center"/>
              <w:rPr>
                <w:b/>
                <w:lang w:val="uk-UA"/>
              </w:rPr>
            </w:pPr>
            <w:r w:rsidRPr="00C5478C">
              <w:rPr>
                <w:b/>
                <w:lang w:val="uk-UA"/>
              </w:rPr>
              <w:t xml:space="preserve">Всього за </w:t>
            </w:r>
            <w:r w:rsidR="00C458EB">
              <w:rPr>
                <w:b/>
                <w:lang w:val="uk-UA"/>
              </w:rPr>
              <w:t>11</w:t>
            </w:r>
            <w:r>
              <w:rPr>
                <w:b/>
                <w:lang w:val="uk-UA"/>
              </w:rPr>
              <w:t xml:space="preserve"> місяців 2022</w:t>
            </w:r>
            <w:r w:rsidRPr="00C5478C">
              <w:rPr>
                <w:b/>
                <w:lang w:val="uk-UA"/>
              </w:rPr>
              <w:t xml:space="preserve"> р.</w:t>
            </w:r>
          </w:p>
        </w:tc>
        <w:tc>
          <w:tcPr>
            <w:tcW w:w="3188" w:type="dxa"/>
            <w:shd w:val="clear" w:color="auto" w:fill="auto"/>
          </w:tcPr>
          <w:p w:rsidR="00122D85" w:rsidRPr="00C5478C" w:rsidRDefault="00C458EB" w:rsidP="00637A0F">
            <w:pPr>
              <w:spacing w:line="276" w:lineRule="auto"/>
              <w:ind w:firstLine="22"/>
              <w:jc w:val="center"/>
              <w:rPr>
                <w:b/>
                <w:lang w:val="uk-UA"/>
              </w:rPr>
            </w:pPr>
            <w:r>
              <w:rPr>
                <w:b/>
                <w:lang w:val="uk-UA"/>
              </w:rPr>
              <w:t>4 4</w:t>
            </w:r>
            <w:r w:rsidR="00122D85">
              <w:rPr>
                <w:b/>
                <w:lang w:val="uk-UA"/>
              </w:rPr>
              <w:t>90,0</w:t>
            </w:r>
          </w:p>
        </w:tc>
        <w:tc>
          <w:tcPr>
            <w:tcW w:w="3187" w:type="dxa"/>
            <w:shd w:val="clear" w:color="auto" w:fill="auto"/>
          </w:tcPr>
          <w:p w:rsidR="00122D85" w:rsidRPr="00C5478C" w:rsidRDefault="00122D85" w:rsidP="00637A0F">
            <w:pPr>
              <w:spacing w:line="276" w:lineRule="auto"/>
              <w:ind w:firstLine="22"/>
              <w:jc w:val="center"/>
              <w:rPr>
                <w:b/>
                <w:lang w:val="uk-UA"/>
              </w:rPr>
            </w:pPr>
            <w:r>
              <w:rPr>
                <w:b/>
                <w:lang w:val="uk-UA"/>
              </w:rPr>
              <w:t>6 200,0</w:t>
            </w:r>
          </w:p>
        </w:tc>
      </w:tr>
      <w:tr w:rsidR="00122D85" w:rsidRPr="00C5478C" w:rsidTr="00122D85">
        <w:tc>
          <w:tcPr>
            <w:tcW w:w="3369" w:type="dxa"/>
            <w:shd w:val="clear" w:color="auto" w:fill="auto"/>
          </w:tcPr>
          <w:p w:rsidR="00122D85" w:rsidRPr="00C5478C" w:rsidRDefault="00C458EB" w:rsidP="00EB1751">
            <w:pPr>
              <w:spacing w:line="276" w:lineRule="auto"/>
              <w:ind w:firstLine="22"/>
              <w:jc w:val="center"/>
              <w:rPr>
                <w:b/>
                <w:lang w:val="uk-UA"/>
              </w:rPr>
            </w:pPr>
            <w:r>
              <w:rPr>
                <w:b/>
                <w:lang w:val="uk-UA"/>
              </w:rPr>
              <w:t>Всього за</w:t>
            </w:r>
            <w:r w:rsidR="00122D85">
              <w:rPr>
                <w:b/>
                <w:lang w:val="uk-UA"/>
              </w:rPr>
              <w:t xml:space="preserve"> 2022</w:t>
            </w:r>
            <w:r w:rsidR="00122D85" w:rsidRPr="00C5478C">
              <w:rPr>
                <w:b/>
                <w:lang w:val="uk-UA"/>
              </w:rPr>
              <w:t xml:space="preserve"> р</w:t>
            </w:r>
            <w:r w:rsidR="00122D85">
              <w:rPr>
                <w:b/>
                <w:lang w:val="uk-UA"/>
              </w:rPr>
              <w:t>ік</w:t>
            </w:r>
          </w:p>
        </w:tc>
        <w:tc>
          <w:tcPr>
            <w:tcW w:w="3188" w:type="dxa"/>
            <w:shd w:val="clear" w:color="auto" w:fill="auto"/>
          </w:tcPr>
          <w:p w:rsidR="00122D85" w:rsidRDefault="00122D85" w:rsidP="00637A0F">
            <w:pPr>
              <w:spacing w:line="276" w:lineRule="auto"/>
              <w:ind w:firstLine="22"/>
              <w:jc w:val="center"/>
              <w:rPr>
                <w:b/>
                <w:lang w:val="uk-UA"/>
              </w:rPr>
            </w:pPr>
            <w:r>
              <w:rPr>
                <w:b/>
                <w:lang w:val="uk-UA"/>
              </w:rPr>
              <w:t>-</w:t>
            </w:r>
          </w:p>
        </w:tc>
        <w:tc>
          <w:tcPr>
            <w:tcW w:w="3187" w:type="dxa"/>
            <w:shd w:val="clear" w:color="auto" w:fill="auto"/>
          </w:tcPr>
          <w:p w:rsidR="00122D85" w:rsidRPr="00C5478C" w:rsidRDefault="00122D85" w:rsidP="00637A0F">
            <w:pPr>
              <w:spacing w:line="276" w:lineRule="auto"/>
              <w:ind w:firstLine="22"/>
              <w:jc w:val="center"/>
              <w:rPr>
                <w:b/>
                <w:lang w:val="uk-UA"/>
              </w:rPr>
            </w:pPr>
            <w:r>
              <w:rPr>
                <w:b/>
                <w:lang w:val="uk-UA"/>
              </w:rPr>
              <w:t>7 516,0</w:t>
            </w:r>
          </w:p>
        </w:tc>
      </w:tr>
    </w:tbl>
    <w:p w:rsidR="00122D85" w:rsidRDefault="00CF7A0F" w:rsidP="00122D85">
      <w:pPr>
        <w:spacing w:line="276" w:lineRule="auto"/>
        <w:ind w:firstLine="851"/>
        <w:jc w:val="both"/>
        <w:rPr>
          <w:kern w:val="24"/>
          <w:lang w:val="uk-UA"/>
        </w:rPr>
      </w:pPr>
      <w:r>
        <w:rPr>
          <w:kern w:val="24"/>
          <w:lang w:val="uk-UA"/>
        </w:rPr>
        <w:tab/>
      </w:r>
    </w:p>
    <w:p w:rsidR="00122D85" w:rsidRPr="00C5478C" w:rsidRDefault="00122D85" w:rsidP="00122D85">
      <w:pPr>
        <w:spacing w:line="276" w:lineRule="auto"/>
        <w:ind w:firstLine="851"/>
        <w:jc w:val="both"/>
        <w:rPr>
          <w:lang w:val="uk-UA"/>
        </w:rPr>
      </w:pPr>
      <w:r>
        <w:rPr>
          <w:kern w:val="24"/>
          <w:lang w:val="uk-UA"/>
        </w:rPr>
        <w:t xml:space="preserve">Згідно рішення виконавчого комітету </w:t>
      </w:r>
      <w:r w:rsidR="00427404">
        <w:rPr>
          <w:kern w:val="24"/>
          <w:lang w:val="uk-UA"/>
        </w:rPr>
        <w:t xml:space="preserve">через введення воєнного стану </w:t>
      </w:r>
      <w:r>
        <w:rPr>
          <w:kern w:val="24"/>
          <w:lang w:val="uk-UA"/>
        </w:rPr>
        <w:t xml:space="preserve">знято плату за тимчасове користування місцями розташування рекламних засобів, що перебувають </w:t>
      </w:r>
      <w:r w:rsidR="00243609">
        <w:rPr>
          <w:kern w:val="24"/>
          <w:lang w:val="uk-UA"/>
        </w:rPr>
        <w:t>в комунальній власності на суму</w:t>
      </w:r>
      <w:r w:rsidRPr="0022771F">
        <w:rPr>
          <w:b/>
          <w:kern w:val="24"/>
          <w:lang w:val="uk-UA"/>
        </w:rPr>
        <w:t>3 997,9тис.грн.</w:t>
      </w:r>
    </w:p>
    <w:p w:rsidR="00CF7A0F" w:rsidRPr="007909F6" w:rsidRDefault="00CF7A0F" w:rsidP="009C53B8">
      <w:pPr>
        <w:pStyle w:val="a3"/>
        <w:spacing w:line="276" w:lineRule="auto"/>
        <w:ind w:left="0" w:firstLine="851"/>
        <w:jc w:val="both"/>
        <w:rPr>
          <w:lang w:val="uk-UA"/>
        </w:rPr>
      </w:pPr>
      <w:r w:rsidRPr="00243609">
        <w:rPr>
          <w:kern w:val="24"/>
          <w:lang w:val="uk-UA"/>
        </w:rPr>
        <w:t xml:space="preserve">Протягом </w:t>
      </w:r>
      <w:r w:rsidR="00D00CD7" w:rsidRPr="00243609">
        <w:rPr>
          <w:kern w:val="24"/>
          <w:lang w:val="uk-UA"/>
        </w:rPr>
        <w:t>10</w:t>
      </w:r>
      <w:r w:rsidR="008C25F0" w:rsidRPr="00243609">
        <w:rPr>
          <w:kern w:val="24"/>
          <w:lang w:val="uk-UA"/>
        </w:rPr>
        <w:t xml:space="preserve"> місяців 2022</w:t>
      </w:r>
      <w:r w:rsidRPr="00243609">
        <w:rPr>
          <w:kern w:val="24"/>
          <w:lang w:val="uk-UA"/>
        </w:rPr>
        <w:t xml:space="preserve"> року управлінням розміщено соціальної реклами </w:t>
      </w:r>
      <w:r w:rsidR="00243609" w:rsidRPr="00243609">
        <w:rPr>
          <w:kern w:val="24"/>
          <w:lang w:val="uk-UA"/>
        </w:rPr>
        <w:t>для 61</w:t>
      </w:r>
      <w:r w:rsidRPr="00243609">
        <w:rPr>
          <w:kern w:val="24"/>
          <w:lang w:val="uk-UA"/>
        </w:rPr>
        <w:t xml:space="preserve"> заход</w:t>
      </w:r>
      <w:r w:rsidR="00F21217">
        <w:rPr>
          <w:kern w:val="24"/>
          <w:lang w:val="uk-UA"/>
        </w:rPr>
        <w:t>у</w:t>
      </w:r>
      <w:r w:rsidRPr="00243609">
        <w:rPr>
          <w:kern w:val="24"/>
          <w:lang w:val="uk-UA"/>
        </w:rPr>
        <w:t xml:space="preserve"> на умовах взаємозаліку в розрахунках (табл. 6).</w:t>
      </w:r>
    </w:p>
    <w:p w:rsidR="00CF7A0F" w:rsidRPr="007909F6" w:rsidRDefault="00CF7A0F" w:rsidP="00D13BD4">
      <w:pPr>
        <w:pStyle w:val="a3"/>
        <w:widowControl w:val="0"/>
        <w:spacing w:line="276" w:lineRule="auto"/>
        <w:ind w:left="1211"/>
        <w:jc w:val="right"/>
        <w:rPr>
          <w:kern w:val="24"/>
          <w:lang w:val="uk-UA"/>
        </w:rPr>
      </w:pPr>
      <w:r w:rsidRPr="007909F6">
        <w:rPr>
          <w:kern w:val="24"/>
          <w:lang w:val="uk-UA"/>
        </w:rPr>
        <w:t xml:space="preserve">Таблиця </w:t>
      </w:r>
      <w:r>
        <w:rPr>
          <w:kern w:val="24"/>
          <w:lang w:val="uk-UA"/>
        </w:rPr>
        <w:t>6</w:t>
      </w:r>
    </w:p>
    <w:p w:rsidR="00CF7A0F" w:rsidRPr="009C53B8" w:rsidRDefault="00CF7A0F" w:rsidP="00102752">
      <w:pPr>
        <w:pStyle w:val="a3"/>
        <w:widowControl w:val="0"/>
        <w:spacing w:line="276" w:lineRule="auto"/>
        <w:ind w:left="0"/>
        <w:jc w:val="center"/>
        <w:rPr>
          <w:b/>
          <w:kern w:val="24"/>
          <w:lang w:val="uk-UA"/>
        </w:rPr>
      </w:pPr>
      <w:r w:rsidRPr="009C53B8">
        <w:rPr>
          <w:b/>
          <w:kern w:val="24"/>
          <w:lang w:val="uk-UA"/>
        </w:rPr>
        <w:t>Динаміка розміщення соціальної реклами, од.</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3"/>
        <w:gridCol w:w="2088"/>
        <w:gridCol w:w="1991"/>
        <w:gridCol w:w="2042"/>
      </w:tblGrid>
      <w:tr w:rsidR="008C25F0" w:rsidRPr="003112FC" w:rsidTr="008C25F0">
        <w:trPr>
          <w:jc w:val="center"/>
        </w:trPr>
        <w:tc>
          <w:tcPr>
            <w:tcW w:w="2163" w:type="dxa"/>
            <w:vAlign w:val="center"/>
          </w:tcPr>
          <w:p w:rsidR="008C25F0" w:rsidRPr="003112FC" w:rsidRDefault="008C25F0" w:rsidP="003112FC">
            <w:pPr>
              <w:widowControl w:val="0"/>
              <w:jc w:val="center"/>
              <w:rPr>
                <w:b/>
                <w:kern w:val="24"/>
                <w:lang w:val="uk-UA"/>
              </w:rPr>
            </w:pPr>
            <w:r w:rsidRPr="003112FC">
              <w:rPr>
                <w:b/>
                <w:kern w:val="24"/>
                <w:lang w:val="uk-UA"/>
              </w:rPr>
              <w:t>2019 рік</w:t>
            </w:r>
          </w:p>
        </w:tc>
        <w:tc>
          <w:tcPr>
            <w:tcW w:w="2088" w:type="dxa"/>
            <w:vAlign w:val="center"/>
          </w:tcPr>
          <w:p w:rsidR="008C25F0" w:rsidRPr="003112FC" w:rsidRDefault="008C25F0" w:rsidP="003112FC">
            <w:pPr>
              <w:widowControl w:val="0"/>
              <w:jc w:val="center"/>
              <w:rPr>
                <w:b/>
                <w:kern w:val="24"/>
                <w:lang w:val="uk-UA"/>
              </w:rPr>
            </w:pPr>
            <w:r w:rsidRPr="003112FC">
              <w:rPr>
                <w:b/>
                <w:kern w:val="24"/>
                <w:lang w:val="uk-UA"/>
              </w:rPr>
              <w:t>2020 рік</w:t>
            </w:r>
          </w:p>
        </w:tc>
        <w:tc>
          <w:tcPr>
            <w:tcW w:w="1991" w:type="dxa"/>
            <w:vAlign w:val="center"/>
          </w:tcPr>
          <w:p w:rsidR="008C25F0" w:rsidRPr="003112FC" w:rsidRDefault="008C25F0" w:rsidP="00D00CD7">
            <w:pPr>
              <w:widowControl w:val="0"/>
              <w:jc w:val="center"/>
              <w:rPr>
                <w:b/>
                <w:kern w:val="24"/>
                <w:lang w:val="uk-UA"/>
              </w:rPr>
            </w:pPr>
            <w:r>
              <w:rPr>
                <w:b/>
                <w:kern w:val="24"/>
                <w:lang w:val="uk-UA"/>
              </w:rPr>
              <w:t>2021 рік</w:t>
            </w:r>
          </w:p>
        </w:tc>
        <w:tc>
          <w:tcPr>
            <w:tcW w:w="2042" w:type="dxa"/>
          </w:tcPr>
          <w:p w:rsidR="008C25F0" w:rsidRDefault="008C25F0" w:rsidP="00D00CD7">
            <w:pPr>
              <w:widowControl w:val="0"/>
              <w:jc w:val="center"/>
              <w:rPr>
                <w:b/>
                <w:kern w:val="24"/>
                <w:lang w:val="uk-UA"/>
              </w:rPr>
            </w:pPr>
            <w:r>
              <w:rPr>
                <w:b/>
                <w:kern w:val="24"/>
                <w:lang w:val="uk-UA"/>
              </w:rPr>
              <w:t>18.11.2022 ро</w:t>
            </w:r>
            <w:r w:rsidRPr="003112FC">
              <w:rPr>
                <w:b/>
                <w:kern w:val="24"/>
                <w:lang w:val="uk-UA"/>
              </w:rPr>
              <w:t>к</w:t>
            </w:r>
            <w:r>
              <w:rPr>
                <w:b/>
                <w:kern w:val="24"/>
                <w:lang w:val="uk-UA"/>
              </w:rPr>
              <w:t>у</w:t>
            </w:r>
          </w:p>
        </w:tc>
      </w:tr>
      <w:tr w:rsidR="008C25F0" w:rsidRPr="007909F6" w:rsidTr="008C25F0">
        <w:trPr>
          <w:jc w:val="center"/>
        </w:trPr>
        <w:tc>
          <w:tcPr>
            <w:tcW w:w="2163" w:type="dxa"/>
            <w:vAlign w:val="center"/>
          </w:tcPr>
          <w:p w:rsidR="008C25F0" w:rsidRPr="007C44F6" w:rsidRDefault="008C25F0" w:rsidP="007C44F6">
            <w:pPr>
              <w:widowControl w:val="0"/>
              <w:spacing w:line="276" w:lineRule="auto"/>
              <w:jc w:val="center"/>
              <w:rPr>
                <w:kern w:val="24"/>
                <w:lang w:val="uk-UA"/>
              </w:rPr>
            </w:pPr>
            <w:r w:rsidRPr="007C44F6">
              <w:rPr>
                <w:kern w:val="24"/>
                <w:lang w:val="uk-UA"/>
              </w:rPr>
              <w:t>70</w:t>
            </w:r>
          </w:p>
        </w:tc>
        <w:tc>
          <w:tcPr>
            <w:tcW w:w="2088" w:type="dxa"/>
          </w:tcPr>
          <w:p w:rsidR="008C25F0" w:rsidRPr="007C44F6" w:rsidRDefault="008C25F0" w:rsidP="007C44F6">
            <w:pPr>
              <w:widowControl w:val="0"/>
              <w:spacing w:line="276" w:lineRule="auto"/>
              <w:jc w:val="center"/>
              <w:rPr>
                <w:kern w:val="24"/>
                <w:lang w:val="uk-UA"/>
              </w:rPr>
            </w:pPr>
            <w:r w:rsidRPr="007C44F6">
              <w:rPr>
                <w:kern w:val="24"/>
                <w:lang w:val="uk-UA"/>
              </w:rPr>
              <w:t>47</w:t>
            </w:r>
          </w:p>
        </w:tc>
        <w:tc>
          <w:tcPr>
            <w:tcW w:w="1991" w:type="dxa"/>
          </w:tcPr>
          <w:p w:rsidR="008C25F0" w:rsidRPr="007C44F6" w:rsidRDefault="008C25F0" w:rsidP="00D00CD7">
            <w:pPr>
              <w:widowControl w:val="0"/>
              <w:spacing w:line="276" w:lineRule="auto"/>
              <w:jc w:val="center"/>
              <w:rPr>
                <w:kern w:val="24"/>
                <w:lang w:val="uk-UA"/>
              </w:rPr>
            </w:pPr>
            <w:r>
              <w:rPr>
                <w:kern w:val="24"/>
                <w:lang w:val="uk-UA"/>
              </w:rPr>
              <w:t>69</w:t>
            </w:r>
          </w:p>
        </w:tc>
        <w:tc>
          <w:tcPr>
            <w:tcW w:w="2042" w:type="dxa"/>
          </w:tcPr>
          <w:p w:rsidR="008C25F0" w:rsidRDefault="00AE0B9C" w:rsidP="00D00CD7">
            <w:pPr>
              <w:widowControl w:val="0"/>
              <w:spacing w:line="276" w:lineRule="auto"/>
              <w:jc w:val="center"/>
              <w:rPr>
                <w:kern w:val="24"/>
                <w:lang w:val="uk-UA"/>
              </w:rPr>
            </w:pPr>
            <w:r w:rsidRPr="00243609">
              <w:rPr>
                <w:kern w:val="24"/>
                <w:lang w:val="uk-UA"/>
              </w:rPr>
              <w:t>61</w:t>
            </w:r>
          </w:p>
        </w:tc>
      </w:tr>
    </w:tbl>
    <w:p w:rsidR="00CF7A0F" w:rsidRPr="007909F6" w:rsidRDefault="00CF7A0F" w:rsidP="00D13BD4">
      <w:pPr>
        <w:pStyle w:val="a3"/>
        <w:widowControl w:val="0"/>
        <w:spacing w:line="276" w:lineRule="auto"/>
        <w:ind w:left="1211"/>
        <w:jc w:val="right"/>
        <w:rPr>
          <w:lang w:val="uk-UA"/>
        </w:rPr>
      </w:pPr>
    </w:p>
    <w:p w:rsidR="00CF7A0F" w:rsidRPr="006B032E" w:rsidRDefault="00CF7A0F" w:rsidP="009C53B8">
      <w:pPr>
        <w:pStyle w:val="a3"/>
        <w:spacing w:line="276" w:lineRule="auto"/>
        <w:ind w:left="0" w:firstLine="851"/>
        <w:jc w:val="both"/>
        <w:rPr>
          <w:kern w:val="24"/>
          <w:lang w:val="uk-UA"/>
        </w:rPr>
      </w:pPr>
      <w:r w:rsidRPr="006B032E">
        <w:rPr>
          <w:kern w:val="24"/>
          <w:lang w:val="uk-UA"/>
        </w:rPr>
        <w:t>Управлінням стратегічного розвитку міст координується діяльність комунальн</w:t>
      </w:r>
      <w:r w:rsidR="00D048A0" w:rsidRPr="006B032E">
        <w:rPr>
          <w:kern w:val="24"/>
          <w:lang w:val="uk-UA"/>
        </w:rPr>
        <w:t>ого підприємства «Парк Загребелл</w:t>
      </w:r>
      <w:r w:rsidRPr="006B032E">
        <w:rPr>
          <w:kern w:val="24"/>
          <w:lang w:val="uk-UA"/>
        </w:rPr>
        <w:t>я». У таблиці 7 наведено інформацію про основні види діяльності комунального підприємства.</w:t>
      </w:r>
    </w:p>
    <w:p w:rsidR="00CF7A0F" w:rsidRPr="00D224E9" w:rsidRDefault="00CF7A0F" w:rsidP="00905C68">
      <w:pPr>
        <w:pStyle w:val="a3"/>
        <w:widowControl w:val="0"/>
        <w:spacing w:line="276" w:lineRule="auto"/>
        <w:ind w:left="1211"/>
        <w:jc w:val="right"/>
        <w:rPr>
          <w:kern w:val="24"/>
          <w:lang w:val="uk-UA"/>
        </w:rPr>
      </w:pPr>
      <w:r w:rsidRPr="00D224E9">
        <w:rPr>
          <w:kern w:val="24"/>
          <w:lang w:val="uk-UA"/>
        </w:rPr>
        <w:t>Таблиця 7</w:t>
      </w:r>
    </w:p>
    <w:p w:rsidR="00CF7A0F" w:rsidRPr="009C53B8" w:rsidRDefault="00D048A0" w:rsidP="00102752">
      <w:pPr>
        <w:pStyle w:val="a3"/>
        <w:widowControl w:val="0"/>
        <w:spacing w:line="276" w:lineRule="auto"/>
        <w:ind w:left="0"/>
        <w:jc w:val="center"/>
        <w:rPr>
          <w:b/>
          <w:kern w:val="24"/>
          <w:lang w:val="uk-UA"/>
        </w:rPr>
      </w:pPr>
      <w:r w:rsidRPr="00D224E9">
        <w:rPr>
          <w:b/>
          <w:kern w:val="24"/>
          <w:lang w:val="uk-UA"/>
        </w:rPr>
        <w:t>Динам</w:t>
      </w:r>
      <w:r w:rsidR="00CF7A0F" w:rsidRPr="00D224E9">
        <w:rPr>
          <w:b/>
          <w:kern w:val="24"/>
          <w:lang w:val="uk-UA"/>
        </w:rPr>
        <w:t>іка кількості рекламних засобів та договорів КП «Парк Загребелля», од.</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978"/>
        <w:gridCol w:w="2057"/>
        <w:gridCol w:w="2059"/>
        <w:gridCol w:w="1890"/>
      </w:tblGrid>
      <w:tr w:rsidR="00CF7A0F" w:rsidRPr="003112FC" w:rsidTr="00554F85">
        <w:trPr>
          <w:jc w:val="center"/>
        </w:trPr>
        <w:tc>
          <w:tcPr>
            <w:tcW w:w="1755" w:type="dxa"/>
            <w:vAlign w:val="center"/>
          </w:tcPr>
          <w:p w:rsidR="00CF7A0F" w:rsidRPr="003112FC" w:rsidRDefault="00CF7A0F" w:rsidP="00554F85">
            <w:pPr>
              <w:spacing w:line="276" w:lineRule="auto"/>
              <w:jc w:val="center"/>
              <w:rPr>
                <w:b/>
                <w:kern w:val="1"/>
                <w:lang w:val="uk-UA" w:eastAsia="ar-SA"/>
              </w:rPr>
            </w:pPr>
          </w:p>
        </w:tc>
        <w:tc>
          <w:tcPr>
            <w:tcW w:w="1978" w:type="dxa"/>
          </w:tcPr>
          <w:p w:rsidR="00CF7A0F" w:rsidRPr="003112FC" w:rsidRDefault="008C25F0" w:rsidP="00102752">
            <w:pPr>
              <w:spacing w:line="276" w:lineRule="auto"/>
              <w:jc w:val="center"/>
              <w:rPr>
                <w:b/>
                <w:kern w:val="1"/>
                <w:lang w:val="uk-UA" w:eastAsia="ar-SA"/>
              </w:rPr>
            </w:pPr>
            <w:r w:rsidRPr="003112FC">
              <w:rPr>
                <w:b/>
                <w:kern w:val="1"/>
                <w:lang w:val="uk-UA" w:eastAsia="ar-SA"/>
              </w:rPr>
              <w:t>01.11.2019 року</w:t>
            </w:r>
          </w:p>
        </w:tc>
        <w:tc>
          <w:tcPr>
            <w:tcW w:w="2057" w:type="dxa"/>
          </w:tcPr>
          <w:p w:rsidR="00CF7A0F" w:rsidRPr="003112FC" w:rsidRDefault="008C25F0" w:rsidP="00102752">
            <w:pPr>
              <w:spacing w:line="276" w:lineRule="auto"/>
              <w:jc w:val="center"/>
              <w:rPr>
                <w:b/>
                <w:kern w:val="1"/>
                <w:lang w:val="uk-UA" w:eastAsia="ar-SA"/>
              </w:rPr>
            </w:pPr>
            <w:r w:rsidRPr="003112FC">
              <w:rPr>
                <w:b/>
                <w:kern w:val="1"/>
                <w:lang w:val="uk-UA" w:eastAsia="ar-SA"/>
              </w:rPr>
              <w:t>01.11.2020 року</w:t>
            </w:r>
          </w:p>
        </w:tc>
        <w:tc>
          <w:tcPr>
            <w:tcW w:w="2059" w:type="dxa"/>
          </w:tcPr>
          <w:p w:rsidR="00CF7A0F" w:rsidRPr="003112FC" w:rsidRDefault="008C25F0" w:rsidP="00102752">
            <w:pPr>
              <w:spacing w:line="276" w:lineRule="auto"/>
              <w:jc w:val="center"/>
              <w:rPr>
                <w:b/>
                <w:kern w:val="1"/>
                <w:lang w:val="uk-UA" w:eastAsia="ar-SA"/>
              </w:rPr>
            </w:pPr>
            <w:r w:rsidRPr="003112FC">
              <w:rPr>
                <w:b/>
                <w:kern w:val="1"/>
                <w:lang w:val="uk-UA" w:eastAsia="ar-SA"/>
              </w:rPr>
              <w:t>01.1</w:t>
            </w:r>
            <w:r>
              <w:rPr>
                <w:b/>
                <w:kern w:val="1"/>
                <w:lang w:val="uk-UA" w:eastAsia="ar-SA"/>
              </w:rPr>
              <w:t>1</w:t>
            </w:r>
            <w:r w:rsidRPr="003112FC">
              <w:rPr>
                <w:b/>
                <w:kern w:val="1"/>
                <w:lang w:val="uk-UA" w:eastAsia="ar-SA"/>
              </w:rPr>
              <w:t>.2021 року</w:t>
            </w:r>
          </w:p>
        </w:tc>
        <w:tc>
          <w:tcPr>
            <w:tcW w:w="1890" w:type="dxa"/>
          </w:tcPr>
          <w:p w:rsidR="00CF7A0F" w:rsidRPr="003112FC" w:rsidRDefault="008C25F0" w:rsidP="00102752">
            <w:pPr>
              <w:spacing w:line="276" w:lineRule="auto"/>
              <w:jc w:val="center"/>
              <w:rPr>
                <w:b/>
                <w:kern w:val="1"/>
                <w:lang w:val="uk-UA" w:eastAsia="ar-SA"/>
              </w:rPr>
            </w:pPr>
            <w:r w:rsidRPr="003112FC">
              <w:rPr>
                <w:b/>
                <w:kern w:val="1"/>
                <w:lang w:val="uk-UA" w:eastAsia="ar-SA"/>
              </w:rPr>
              <w:t>01.1</w:t>
            </w:r>
            <w:r>
              <w:rPr>
                <w:b/>
                <w:kern w:val="1"/>
                <w:lang w:val="uk-UA" w:eastAsia="ar-SA"/>
              </w:rPr>
              <w:t>1.2022</w:t>
            </w:r>
            <w:r w:rsidRPr="003112FC">
              <w:rPr>
                <w:b/>
                <w:kern w:val="1"/>
                <w:lang w:val="uk-UA" w:eastAsia="ar-SA"/>
              </w:rPr>
              <w:t xml:space="preserve"> року</w:t>
            </w:r>
          </w:p>
        </w:tc>
      </w:tr>
      <w:tr w:rsidR="00CF7A0F" w:rsidRPr="00D048A0" w:rsidTr="001F0D6D">
        <w:trPr>
          <w:jc w:val="center"/>
        </w:trPr>
        <w:tc>
          <w:tcPr>
            <w:tcW w:w="1755" w:type="dxa"/>
            <w:vAlign w:val="center"/>
          </w:tcPr>
          <w:p w:rsidR="00CF7A0F" w:rsidRPr="00D048A0" w:rsidRDefault="00CF7A0F" w:rsidP="00554F85">
            <w:pPr>
              <w:spacing w:line="276" w:lineRule="auto"/>
              <w:jc w:val="center"/>
              <w:rPr>
                <w:kern w:val="1"/>
                <w:lang w:val="uk-UA" w:eastAsia="ar-SA"/>
              </w:rPr>
            </w:pPr>
            <w:r w:rsidRPr="00D048A0">
              <w:rPr>
                <w:kern w:val="1"/>
                <w:lang w:val="uk-UA" w:eastAsia="ar-SA"/>
              </w:rPr>
              <w:t>Турнікети</w:t>
            </w:r>
          </w:p>
        </w:tc>
        <w:tc>
          <w:tcPr>
            <w:tcW w:w="1978" w:type="dxa"/>
            <w:vAlign w:val="center"/>
          </w:tcPr>
          <w:p w:rsidR="00CF7A0F" w:rsidRPr="00D048A0" w:rsidRDefault="008C25F0" w:rsidP="00554F85">
            <w:pPr>
              <w:spacing w:line="276" w:lineRule="auto"/>
              <w:jc w:val="center"/>
              <w:rPr>
                <w:kern w:val="1"/>
                <w:lang w:val="uk-UA" w:eastAsia="ar-SA"/>
              </w:rPr>
            </w:pPr>
            <w:r w:rsidRPr="00D048A0">
              <w:rPr>
                <w:kern w:val="1"/>
                <w:lang w:val="uk-UA" w:eastAsia="ar-SA"/>
              </w:rPr>
              <w:t>97</w:t>
            </w:r>
          </w:p>
        </w:tc>
        <w:tc>
          <w:tcPr>
            <w:tcW w:w="2057" w:type="dxa"/>
            <w:vAlign w:val="center"/>
          </w:tcPr>
          <w:p w:rsidR="00CF7A0F" w:rsidRPr="00D048A0" w:rsidRDefault="008C25F0" w:rsidP="00554F85">
            <w:pPr>
              <w:spacing w:line="276" w:lineRule="auto"/>
              <w:jc w:val="center"/>
              <w:rPr>
                <w:kern w:val="1"/>
                <w:lang w:val="uk-UA" w:eastAsia="ar-SA"/>
              </w:rPr>
            </w:pPr>
            <w:r w:rsidRPr="00D048A0">
              <w:rPr>
                <w:kern w:val="1"/>
                <w:lang w:val="uk-UA" w:eastAsia="ar-SA"/>
              </w:rPr>
              <w:t>56</w:t>
            </w:r>
          </w:p>
        </w:tc>
        <w:tc>
          <w:tcPr>
            <w:tcW w:w="2059" w:type="dxa"/>
            <w:vAlign w:val="center"/>
          </w:tcPr>
          <w:p w:rsidR="00CF7A0F" w:rsidRPr="00D048A0" w:rsidRDefault="00D224E9" w:rsidP="00554F85">
            <w:pPr>
              <w:spacing w:line="276" w:lineRule="auto"/>
              <w:jc w:val="center"/>
              <w:rPr>
                <w:kern w:val="1"/>
                <w:lang w:val="uk-UA" w:eastAsia="ar-SA"/>
              </w:rPr>
            </w:pPr>
            <w:r>
              <w:rPr>
                <w:kern w:val="1"/>
                <w:lang w:val="uk-UA" w:eastAsia="ar-SA"/>
              </w:rPr>
              <w:t>57</w:t>
            </w:r>
          </w:p>
        </w:tc>
        <w:tc>
          <w:tcPr>
            <w:tcW w:w="1890" w:type="dxa"/>
            <w:vAlign w:val="center"/>
          </w:tcPr>
          <w:p w:rsidR="00CF7A0F" w:rsidRPr="00D048A0" w:rsidRDefault="00D224E9" w:rsidP="00554F85">
            <w:pPr>
              <w:spacing w:line="276" w:lineRule="auto"/>
              <w:jc w:val="center"/>
              <w:rPr>
                <w:kern w:val="1"/>
                <w:lang w:val="uk-UA" w:eastAsia="ar-SA"/>
              </w:rPr>
            </w:pPr>
            <w:r>
              <w:rPr>
                <w:color w:val="000000"/>
                <w:lang w:val="uk-UA"/>
              </w:rPr>
              <w:t>56</w:t>
            </w:r>
          </w:p>
        </w:tc>
      </w:tr>
      <w:tr w:rsidR="00CF7A0F" w:rsidRPr="00D13BD4" w:rsidTr="001F0D6D">
        <w:trPr>
          <w:jc w:val="center"/>
        </w:trPr>
        <w:tc>
          <w:tcPr>
            <w:tcW w:w="1755" w:type="dxa"/>
            <w:vAlign w:val="center"/>
          </w:tcPr>
          <w:p w:rsidR="00CF7A0F" w:rsidRPr="007C44F6" w:rsidRDefault="00CF7A0F" w:rsidP="00554F85">
            <w:pPr>
              <w:spacing w:line="276" w:lineRule="auto"/>
              <w:jc w:val="center"/>
              <w:rPr>
                <w:kern w:val="1"/>
                <w:lang w:val="uk-UA" w:eastAsia="ar-SA"/>
              </w:rPr>
            </w:pPr>
            <w:r w:rsidRPr="007C44F6">
              <w:rPr>
                <w:kern w:val="1"/>
                <w:lang w:val="uk-UA" w:eastAsia="ar-SA"/>
              </w:rPr>
              <w:t>Штендери</w:t>
            </w:r>
          </w:p>
        </w:tc>
        <w:tc>
          <w:tcPr>
            <w:tcW w:w="1978" w:type="dxa"/>
            <w:vAlign w:val="center"/>
          </w:tcPr>
          <w:p w:rsidR="00CF7A0F" w:rsidRPr="007C44F6" w:rsidRDefault="008C25F0" w:rsidP="00554F85">
            <w:pPr>
              <w:spacing w:line="276" w:lineRule="auto"/>
              <w:jc w:val="center"/>
              <w:rPr>
                <w:kern w:val="1"/>
                <w:lang w:val="uk-UA" w:eastAsia="ar-SA"/>
              </w:rPr>
            </w:pPr>
            <w:r w:rsidRPr="007C44F6">
              <w:rPr>
                <w:kern w:val="1"/>
                <w:lang w:val="uk-UA" w:eastAsia="ar-SA"/>
              </w:rPr>
              <w:t>443</w:t>
            </w:r>
          </w:p>
        </w:tc>
        <w:tc>
          <w:tcPr>
            <w:tcW w:w="2057" w:type="dxa"/>
            <w:vAlign w:val="center"/>
          </w:tcPr>
          <w:p w:rsidR="00CF7A0F" w:rsidRPr="007C44F6" w:rsidRDefault="008C25F0" w:rsidP="00554F85">
            <w:pPr>
              <w:spacing w:line="276" w:lineRule="auto"/>
              <w:jc w:val="center"/>
              <w:rPr>
                <w:kern w:val="1"/>
                <w:lang w:val="uk-UA" w:eastAsia="ar-SA"/>
              </w:rPr>
            </w:pPr>
            <w:r w:rsidRPr="007C44F6">
              <w:rPr>
                <w:kern w:val="1"/>
                <w:lang w:val="uk-UA" w:eastAsia="ar-SA"/>
              </w:rPr>
              <w:t>387</w:t>
            </w:r>
          </w:p>
        </w:tc>
        <w:tc>
          <w:tcPr>
            <w:tcW w:w="2059" w:type="dxa"/>
            <w:vAlign w:val="center"/>
          </w:tcPr>
          <w:p w:rsidR="00CF7A0F" w:rsidRPr="007C44F6" w:rsidRDefault="008C25F0" w:rsidP="00554F85">
            <w:pPr>
              <w:spacing w:line="276" w:lineRule="auto"/>
              <w:jc w:val="center"/>
              <w:rPr>
                <w:kern w:val="1"/>
                <w:lang w:val="uk-UA" w:eastAsia="ar-SA"/>
              </w:rPr>
            </w:pPr>
            <w:r w:rsidRPr="007C44F6">
              <w:rPr>
                <w:kern w:val="1"/>
                <w:lang w:val="uk-UA" w:eastAsia="ar-SA"/>
              </w:rPr>
              <w:t>45</w:t>
            </w:r>
            <w:r w:rsidR="00D224E9">
              <w:rPr>
                <w:kern w:val="1"/>
                <w:lang w:val="uk-UA" w:eastAsia="ar-SA"/>
              </w:rPr>
              <w:t>9</w:t>
            </w:r>
          </w:p>
        </w:tc>
        <w:tc>
          <w:tcPr>
            <w:tcW w:w="1890" w:type="dxa"/>
            <w:vAlign w:val="center"/>
          </w:tcPr>
          <w:p w:rsidR="00CF7A0F" w:rsidRPr="007C44F6" w:rsidRDefault="00D224E9" w:rsidP="00716C32">
            <w:pPr>
              <w:spacing w:line="276" w:lineRule="auto"/>
              <w:jc w:val="center"/>
              <w:rPr>
                <w:kern w:val="1"/>
                <w:lang w:val="uk-UA" w:eastAsia="ar-SA"/>
              </w:rPr>
            </w:pPr>
            <w:r>
              <w:rPr>
                <w:kern w:val="1"/>
                <w:lang w:val="uk-UA" w:eastAsia="ar-SA"/>
              </w:rPr>
              <w:t>455</w:t>
            </w:r>
          </w:p>
        </w:tc>
      </w:tr>
      <w:tr w:rsidR="00CF7A0F" w:rsidRPr="00D13BD4" w:rsidTr="001F0D6D">
        <w:trPr>
          <w:jc w:val="center"/>
        </w:trPr>
        <w:tc>
          <w:tcPr>
            <w:tcW w:w="1755" w:type="dxa"/>
            <w:vAlign w:val="center"/>
          </w:tcPr>
          <w:p w:rsidR="00CF7A0F" w:rsidRPr="007C44F6" w:rsidRDefault="00CF7A0F" w:rsidP="00554F85">
            <w:pPr>
              <w:spacing w:line="276" w:lineRule="auto"/>
              <w:jc w:val="center"/>
              <w:rPr>
                <w:kern w:val="1"/>
                <w:lang w:val="uk-UA" w:eastAsia="ar-SA"/>
              </w:rPr>
            </w:pPr>
            <w:r w:rsidRPr="007C44F6">
              <w:rPr>
                <w:kern w:val="1"/>
                <w:lang w:val="uk-UA" w:eastAsia="ar-SA"/>
              </w:rPr>
              <w:t>Укладені договори</w:t>
            </w:r>
          </w:p>
        </w:tc>
        <w:tc>
          <w:tcPr>
            <w:tcW w:w="1978" w:type="dxa"/>
            <w:vAlign w:val="center"/>
          </w:tcPr>
          <w:p w:rsidR="00CF7A0F" w:rsidRPr="007C44F6" w:rsidRDefault="008C25F0" w:rsidP="00554F85">
            <w:pPr>
              <w:spacing w:line="276" w:lineRule="auto"/>
              <w:jc w:val="center"/>
              <w:rPr>
                <w:kern w:val="1"/>
                <w:lang w:val="uk-UA" w:eastAsia="ar-SA"/>
              </w:rPr>
            </w:pPr>
            <w:r w:rsidRPr="007C44F6">
              <w:rPr>
                <w:kern w:val="1"/>
                <w:lang w:val="uk-UA" w:eastAsia="ar-SA"/>
              </w:rPr>
              <w:t>309</w:t>
            </w:r>
          </w:p>
        </w:tc>
        <w:tc>
          <w:tcPr>
            <w:tcW w:w="2057" w:type="dxa"/>
            <w:vAlign w:val="center"/>
          </w:tcPr>
          <w:p w:rsidR="00CF7A0F" w:rsidRPr="007C44F6" w:rsidRDefault="008C25F0" w:rsidP="00554F85">
            <w:pPr>
              <w:spacing w:line="276" w:lineRule="auto"/>
              <w:jc w:val="center"/>
              <w:rPr>
                <w:kern w:val="1"/>
                <w:lang w:val="uk-UA" w:eastAsia="ar-SA"/>
              </w:rPr>
            </w:pPr>
            <w:r w:rsidRPr="007C44F6">
              <w:rPr>
                <w:kern w:val="1"/>
                <w:lang w:val="uk-UA" w:eastAsia="ar-SA"/>
              </w:rPr>
              <w:t>308</w:t>
            </w:r>
          </w:p>
        </w:tc>
        <w:tc>
          <w:tcPr>
            <w:tcW w:w="2059" w:type="dxa"/>
            <w:vAlign w:val="center"/>
          </w:tcPr>
          <w:p w:rsidR="00CF7A0F" w:rsidRPr="007C44F6" w:rsidRDefault="00D224E9" w:rsidP="00554F85">
            <w:pPr>
              <w:spacing w:line="276" w:lineRule="auto"/>
              <w:jc w:val="center"/>
              <w:rPr>
                <w:kern w:val="1"/>
                <w:lang w:val="uk-UA" w:eastAsia="ar-SA"/>
              </w:rPr>
            </w:pPr>
            <w:r>
              <w:rPr>
                <w:kern w:val="1"/>
                <w:lang w:val="uk-UA" w:eastAsia="ar-SA"/>
              </w:rPr>
              <w:t>297</w:t>
            </w:r>
          </w:p>
        </w:tc>
        <w:tc>
          <w:tcPr>
            <w:tcW w:w="1890" w:type="dxa"/>
            <w:vAlign w:val="center"/>
          </w:tcPr>
          <w:p w:rsidR="00CF7A0F" w:rsidRPr="007C44F6" w:rsidRDefault="00D224E9" w:rsidP="00554F85">
            <w:pPr>
              <w:spacing w:line="276" w:lineRule="auto"/>
              <w:jc w:val="center"/>
              <w:rPr>
                <w:kern w:val="1"/>
                <w:lang w:val="uk-UA" w:eastAsia="ar-SA"/>
              </w:rPr>
            </w:pPr>
            <w:r>
              <w:rPr>
                <w:kern w:val="1"/>
                <w:lang w:val="uk-UA" w:eastAsia="ar-SA"/>
              </w:rPr>
              <w:t>296</w:t>
            </w:r>
          </w:p>
        </w:tc>
      </w:tr>
    </w:tbl>
    <w:p w:rsidR="00CF7A0F" w:rsidRDefault="00CF7A0F" w:rsidP="00437B15">
      <w:pPr>
        <w:pStyle w:val="a3"/>
        <w:spacing w:line="276" w:lineRule="auto"/>
        <w:ind w:left="0" w:firstLine="720"/>
        <w:jc w:val="both"/>
        <w:rPr>
          <w:kern w:val="24"/>
          <w:lang w:val="uk-UA"/>
        </w:rPr>
      </w:pPr>
    </w:p>
    <w:p w:rsidR="00CF7A0F" w:rsidRPr="00437B15" w:rsidRDefault="00CF7A0F" w:rsidP="009C53B8">
      <w:pPr>
        <w:pStyle w:val="a3"/>
        <w:spacing w:line="276" w:lineRule="auto"/>
        <w:ind w:left="0" w:firstLine="851"/>
        <w:jc w:val="both"/>
        <w:rPr>
          <w:kern w:val="24"/>
          <w:lang w:val="uk-UA"/>
        </w:rPr>
      </w:pPr>
      <w:r>
        <w:rPr>
          <w:kern w:val="24"/>
          <w:lang w:val="uk-UA"/>
        </w:rPr>
        <w:t>У таблиці 8 наведено інфор</w:t>
      </w:r>
      <w:r w:rsidR="00D048A0">
        <w:rPr>
          <w:kern w:val="24"/>
          <w:lang w:val="uk-UA"/>
        </w:rPr>
        <w:t>мацію про результати фінансово-</w:t>
      </w:r>
      <w:r>
        <w:rPr>
          <w:kern w:val="24"/>
          <w:lang w:val="uk-UA"/>
        </w:rPr>
        <w:t xml:space="preserve">господарської діяльності </w:t>
      </w:r>
      <w:r w:rsidRPr="00437B15">
        <w:rPr>
          <w:kern w:val="24"/>
          <w:lang w:val="uk-UA"/>
        </w:rPr>
        <w:t>комунальн</w:t>
      </w:r>
      <w:r w:rsidR="00D048A0">
        <w:rPr>
          <w:kern w:val="24"/>
          <w:lang w:val="uk-UA"/>
        </w:rPr>
        <w:t>ого підприємства «Парк Загребелл</w:t>
      </w:r>
      <w:r w:rsidRPr="00437B15">
        <w:rPr>
          <w:kern w:val="24"/>
          <w:lang w:val="uk-UA"/>
        </w:rPr>
        <w:t>я»</w:t>
      </w:r>
      <w:r>
        <w:rPr>
          <w:kern w:val="24"/>
          <w:lang w:val="uk-UA"/>
        </w:rPr>
        <w:t xml:space="preserve">. </w:t>
      </w:r>
    </w:p>
    <w:p w:rsidR="00B5297A" w:rsidRDefault="00B5297A" w:rsidP="00D13BD4">
      <w:pPr>
        <w:pStyle w:val="a3"/>
        <w:widowControl w:val="0"/>
        <w:spacing w:line="276" w:lineRule="auto"/>
        <w:ind w:left="1211"/>
        <w:jc w:val="right"/>
        <w:rPr>
          <w:lang w:val="uk-UA"/>
        </w:rPr>
      </w:pPr>
    </w:p>
    <w:p w:rsidR="00B5297A" w:rsidRDefault="00B5297A" w:rsidP="00D13BD4">
      <w:pPr>
        <w:pStyle w:val="a3"/>
        <w:widowControl w:val="0"/>
        <w:spacing w:line="276" w:lineRule="auto"/>
        <w:ind w:left="1211"/>
        <w:jc w:val="right"/>
        <w:rPr>
          <w:lang w:val="uk-UA"/>
        </w:rPr>
      </w:pPr>
    </w:p>
    <w:p w:rsidR="00B5297A" w:rsidRDefault="00B5297A" w:rsidP="00D13BD4">
      <w:pPr>
        <w:pStyle w:val="a3"/>
        <w:widowControl w:val="0"/>
        <w:spacing w:line="276" w:lineRule="auto"/>
        <w:ind w:left="1211"/>
        <w:jc w:val="right"/>
        <w:rPr>
          <w:lang w:val="uk-UA"/>
        </w:rPr>
      </w:pPr>
    </w:p>
    <w:p w:rsidR="00B5297A" w:rsidRDefault="00B5297A" w:rsidP="00D13BD4">
      <w:pPr>
        <w:pStyle w:val="a3"/>
        <w:widowControl w:val="0"/>
        <w:spacing w:line="276" w:lineRule="auto"/>
        <w:ind w:left="1211"/>
        <w:jc w:val="right"/>
        <w:rPr>
          <w:lang w:val="uk-UA"/>
        </w:rPr>
      </w:pPr>
    </w:p>
    <w:p w:rsidR="00B5297A" w:rsidRDefault="00B5297A" w:rsidP="00D13BD4">
      <w:pPr>
        <w:pStyle w:val="a3"/>
        <w:widowControl w:val="0"/>
        <w:spacing w:line="276" w:lineRule="auto"/>
        <w:ind w:left="1211"/>
        <w:jc w:val="right"/>
        <w:rPr>
          <w:lang w:val="uk-UA"/>
        </w:rPr>
      </w:pPr>
    </w:p>
    <w:p w:rsidR="00B5297A" w:rsidRDefault="00B5297A" w:rsidP="00D13BD4">
      <w:pPr>
        <w:pStyle w:val="a3"/>
        <w:widowControl w:val="0"/>
        <w:spacing w:line="276" w:lineRule="auto"/>
        <w:ind w:left="1211"/>
        <w:jc w:val="right"/>
        <w:rPr>
          <w:lang w:val="uk-UA"/>
        </w:rPr>
      </w:pPr>
    </w:p>
    <w:p w:rsidR="00CF7A0F" w:rsidRPr="007909F6" w:rsidRDefault="00CF7A0F" w:rsidP="00D13BD4">
      <w:pPr>
        <w:pStyle w:val="a3"/>
        <w:widowControl w:val="0"/>
        <w:spacing w:line="276" w:lineRule="auto"/>
        <w:ind w:left="1211"/>
        <w:jc w:val="right"/>
        <w:rPr>
          <w:lang w:val="uk-UA"/>
        </w:rPr>
      </w:pPr>
      <w:r w:rsidRPr="007909F6">
        <w:rPr>
          <w:lang w:val="uk-UA"/>
        </w:rPr>
        <w:lastRenderedPageBreak/>
        <w:t xml:space="preserve">Таблиця </w:t>
      </w:r>
      <w:r>
        <w:rPr>
          <w:lang w:val="uk-UA"/>
        </w:rPr>
        <w:t>8</w:t>
      </w:r>
    </w:p>
    <w:p w:rsidR="00CF7A0F" w:rsidRPr="00D224E9" w:rsidRDefault="00CF7A0F" w:rsidP="00080E92">
      <w:pPr>
        <w:pStyle w:val="a3"/>
        <w:widowControl w:val="0"/>
        <w:spacing w:line="276" w:lineRule="auto"/>
        <w:ind w:left="0"/>
        <w:jc w:val="center"/>
        <w:rPr>
          <w:b/>
          <w:kern w:val="24"/>
          <w:lang w:val="uk-UA"/>
        </w:rPr>
      </w:pPr>
      <w:r w:rsidRPr="00D224E9">
        <w:rPr>
          <w:b/>
          <w:kern w:val="24"/>
          <w:lang w:val="uk-UA"/>
        </w:rPr>
        <w:t xml:space="preserve">Динаміка фінансово-господарської діяльності КП «Парк Загребелля», </w:t>
      </w:r>
    </w:p>
    <w:p w:rsidR="00CF7A0F" w:rsidRPr="009C53B8" w:rsidRDefault="00CF7A0F" w:rsidP="00080E92">
      <w:pPr>
        <w:pStyle w:val="a3"/>
        <w:widowControl w:val="0"/>
        <w:spacing w:line="276" w:lineRule="auto"/>
        <w:ind w:left="0"/>
        <w:jc w:val="center"/>
        <w:rPr>
          <w:b/>
          <w:kern w:val="24"/>
          <w:lang w:val="uk-UA"/>
        </w:rPr>
      </w:pPr>
      <w:r w:rsidRPr="00D224E9">
        <w:rPr>
          <w:b/>
          <w:kern w:val="24"/>
          <w:lang w:val="uk-UA"/>
        </w:rPr>
        <w:t>тис. грн.</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4"/>
        <w:gridCol w:w="1977"/>
        <w:gridCol w:w="1958"/>
        <w:gridCol w:w="1873"/>
        <w:gridCol w:w="1949"/>
      </w:tblGrid>
      <w:tr w:rsidR="008C25F0" w:rsidRPr="003112FC" w:rsidTr="009E2C10">
        <w:trPr>
          <w:jc w:val="center"/>
        </w:trPr>
        <w:tc>
          <w:tcPr>
            <w:tcW w:w="1684" w:type="dxa"/>
            <w:vAlign w:val="center"/>
          </w:tcPr>
          <w:p w:rsidR="008C25F0" w:rsidRPr="003112FC" w:rsidRDefault="008C25F0" w:rsidP="003112FC">
            <w:pPr>
              <w:jc w:val="center"/>
              <w:rPr>
                <w:b/>
                <w:kern w:val="1"/>
                <w:lang w:val="uk-UA" w:eastAsia="ar-SA"/>
              </w:rPr>
            </w:pPr>
          </w:p>
        </w:tc>
        <w:tc>
          <w:tcPr>
            <w:tcW w:w="1977" w:type="dxa"/>
          </w:tcPr>
          <w:p w:rsidR="008C25F0" w:rsidRPr="003112FC" w:rsidRDefault="008C25F0" w:rsidP="003112FC">
            <w:pPr>
              <w:jc w:val="center"/>
              <w:rPr>
                <w:b/>
                <w:kern w:val="1"/>
                <w:lang w:val="uk-UA" w:eastAsia="ar-SA"/>
              </w:rPr>
            </w:pPr>
            <w:r>
              <w:rPr>
                <w:b/>
                <w:kern w:val="1"/>
                <w:lang w:val="uk-UA" w:eastAsia="ar-SA"/>
              </w:rPr>
              <w:t>01.11</w:t>
            </w:r>
            <w:r w:rsidRPr="003112FC">
              <w:rPr>
                <w:b/>
                <w:kern w:val="1"/>
                <w:lang w:val="uk-UA" w:eastAsia="ar-SA"/>
              </w:rPr>
              <w:t>.2019 року</w:t>
            </w:r>
          </w:p>
        </w:tc>
        <w:tc>
          <w:tcPr>
            <w:tcW w:w="1958" w:type="dxa"/>
          </w:tcPr>
          <w:p w:rsidR="008C25F0" w:rsidRPr="003112FC" w:rsidRDefault="008C25F0" w:rsidP="003112FC">
            <w:pPr>
              <w:jc w:val="center"/>
              <w:rPr>
                <w:b/>
                <w:kern w:val="1"/>
                <w:lang w:val="uk-UA" w:eastAsia="ar-SA"/>
              </w:rPr>
            </w:pPr>
            <w:r>
              <w:rPr>
                <w:b/>
                <w:kern w:val="1"/>
                <w:lang w:val="uk-UA" w:eastAsia="ar-SA"/>
              </w:rPr>
              <w:t>01.11</w:t>
            </w:r>
            <w:r w:rsidRPr="003112FC">
              <w:rPr>
                <w:b/>
                <w:kern w:val="1"/>
                <w:lang w:val="uk-UA" w:eastAsia="ar-SA"/>
              </w:rPr>
              <w:t>.2020 року</w:t>
            </w:r>
          </w:p>
        </w:tc>
        <w:tc>
          <w:tcPr>
            <w:tcW w:w="1873" w:type="dxa"/>
          </w:tcPr>
          <w:p w:rsidR="008C25F0" w:rsidRPr="003112FC" w:rsidRDefault="008C25F0" w:rsidP="00716C32">
            <w:pPr>
              <w:jc w:val="center"/>
              <w:rPr>
                <w:b/>
                <w:kern w:val="1"/>
                <w:lang w:val="uk-UA" w:eastAsia="ar-SA"/>
              </w:rPr>
            </w:pPr>
            <w:r w:rsidRPr="003112FC">
              <w:rPr>
                <w:b/>
                <w:kern w:val="1"/>
                <w:lang w:val="uk-UA" w:eastAsia="ar-SA"/>
              </w:rPr>
              <w:t>01.1</w:t>
            </w:r>
            <w:r>
              <w:rPr>
                <w:b/>
                <w:kern w:val="1"/>
                <w:lang w:val="uk-UA" w:eastAsia="ar-SA"/>
              </w:rPr>
              <w:t>1</w:t>
            </w:r>
            <w:r w:rsidRPr="003112FC">
              <w:rPr>
                <w:b/>
                <w:kern w:val="1"/>
                <w:lang w:val="uk-UA" w:eastAsia="ar-SA"/>
              </w:rPr>
              <w:t>.2021 року</w:t>
            </w:r>
          </w:p>
        </w:tc>
        <w:tc>
          <w:tcPr>
            <w:tcW w:w="1949" w:type="dxa"/>
          </w:tcPr>
          <w:p w:rsidR="008C25F0" w:rsidRPr="003112FC" w:rsidRDefault="008C25F0" w:rsidP="00716C32">
            <w:pPr>
              <w:jc w:val="center"/>
              <w:rPr>
                <w:b/>
                <w:kern w:val="1"/>
                <w:lang w:val="uk-UA" w:eastAsia="ar-SA"/>
              </w:rPr>
            </w:pPr>
            <w:r w:rsidRPr="003112FC">
              <w:rPr>
                <w:b/>
                <w:kern w:val="1"/>
                <w:lang w:val="uk-UA" w:eastAsia="ar-SA"/>
              </w:rPr>
              <w:t>01.1</w:t>
            </w:r>
            <w:r>
              <w:rPr>
                <w:b/>
                <w:kern w:val="1"/>
                <w:lang w:val="uk-UA" w:eastAsia="ar-SA"/>
              </w:rPr>
              <w:t>1.2022</w:t>
            </w:r>
            <w:r w:rsidRPr="003112FC">
              <w:rPr>
                <w:b/>
                <w:kern w:val="1"/>
                <w:lang w:val="uk-UA" w:eastAsia="ar-SA"/>
              </w:rPr>
              <w:t xml:space="preserve"> року</w:t>
            </w:r>
          </w:p>
        </w:tc>
      </w:tr>
      <w:tr w:rsidR="008C25F0" w:rsidRPr="00716E2A" w:rsidTr="009E2C10">
        <w:trPr>
          <w:jc w:val="center"/>
        </w:trPr>
        <w:tc>
          <w:tcPr>
            <w:tcW w:w="1684" w:type="dxa"/>
            <w:vAlign w:val="center"/>
          </w:tcPr>
          <w:p w:rsidR="008C25F0" w:rsidRPr="007C44F6" w:rsidRDefault="008C25F0" w:rsidP="007C44F6">
            <w:pPr>
              <w:spacing w:line="276" w:lineRule="auto"/>
              <w:jc w:val="center"/>
              <w:rPr>
                <w:kern w:val="1"/>
                <w:lang w:val="uk-UA" w:eastAsia="ar-SA"/>
              </w:rPr>
            </w:pPr>
            <w:r w:rsidRPr="007C44F6">
              <w:rPr>
                <w:kern w:val="1"/>
                <w:lang w:val="uk-UA" w:eastAsia="ar-SA"/>
              </w:rPr>
              <w:t>Доходи</w:t>
            </w:r>
          </w:p>
        </w:tc>
        <w:tc>
          <w:tcPr>
            <w:tcW w:w="1977" w:type="dxa"/>
            <w:vAlign w:val="center"/>
          </w:tcPr>
          <w:p w:rsidR="008C25F0" w:rsidRPr="007C44F6" w:rsidRDefault="008C25F0" w:rsidP="007C44F6">
            <w:pPr>
              <w:spacing w:line="276" w:lineRule="auto"/>
              <w:jc w:val="center"/>
              <w:rPr>
                <w:kern w:val="1"/>
                <w:lang w:val="uk-UA" w:eastAsia="ar-SA"/>
              </w:rPr>
            </w:pPr>
            <w:r w:rsidRPr="007C44F6">
              <w:rPr>
                <w:kern w:val="1"/>
                <w:lang w:val="uk-UA" w:eastAsia="ar-SA"/>
              </w:rPr>
              <w:t>820,5</w:t>
            </w:r>
          </w:p>
        </w:tc>
        <w:tc>
          <w:tcPr>
            <w:tcW w:w="1958" w:type="dxa"/>
          </w:tcPr>
          <w:p w:rsidR="008C25F0" w:rsidRPr="007C44F6" w:rsidRDefault="008C25F0" w:rsidP="007C44F6">
            <w:pPr>
              <w:spacing w:line="276" w:lineRule="auto"/>
              <w:jc w:val="center"/>
              <w:rPr>
                <w:kern w:val="1"/>
                <w:lang w:val="uk-UA" w:eastAsia="ar-SA"/>
              </w:rPr>
            </w:pPr>
            <w:r w:rsidRPr="007C44F6">
              <w:rPr>
                <w:kern w:val="1"/>
                <w:lang w:val="uk-UA" w:eastAsia="ar-SA"/>
              </w:rPr>
              <w:t>723,8</w:t>
            </w:r>
          </w:p>
        </w:tc>
        <w:tc>
          <w:tcPr>
            <w:tcW w:w="1873" w:type="dxa"/>
          </w:tcPr>
          <w:p w:rsidR="008C25F0" w:rsidRPr="007C44F6" w:rsidRDefault="00D224E9" w:rsidP="007C44F6">
            <w:pPr>
              <w:spacing w:line="276" w:lineRule="auto"/>
              <w:jc w:val="center"/>
              <w:rPr>
                <w:kern w:val="1"/>
                <w:lang w:val="uk-UA" w:eastAsia="ar-SA"/>
              </w:rPr>
            </w:pPr>
            <w:r>
              <w:rPr>
                <w:rStyle w:val="docdata"/>
                <w:color w:val="000000"/>
              </w:rPr>
              <w:t>654,2</w:t>
            </w:r>
          </w:p>
        </w:tc>
        <w:tc>
          <w:tcPr>
            <w:tcW w:w="1949" w:type="dxa"/>
          </w:tcPr>
          <w:p w:rsidR="008C25F0" w:rsidRDefault="00D224E9" w:rsidP="007C44F6">
            <w:pPr>
              <w:spacing w:line="276" w:lineRule="auto"/>
              <w:jc w:val="center"/>
              <w:rPr>
                <w:kern w:val="1"/>
                <w:lang w:val="uk-UA" w:eastAsia="ar-SA"/>
              </w:rPr>
            </w:pPr>
            <w:r>
              <w:rPr>
                <w:rStyle w:val="docdata"/>
                <w:color w:val="000000"/>
              </w:rPr>
              <w:t>644,2</w:t>
            </w:r>
          </w:p>
        </w:tc>
      </w:tr>
      <w:tr w:rsidR="008C25F0" w:rsidRPr="00716E2A" w:rsidTr="009E2C10">
        <w:trPr>
          <w:jc w:val="center"/>
        </w:trPr>
        <w:tc>
          <w:tcPr>
            <w:tcW w:w="1684" w:type="dxa"/>
            <w:vAlign w:val="center"/>
          </w:tcPr>
          <w:p w:rsidR="008C25F0" w:rsidRPr="007C44F6" w:rsidRDefault="008C25F0" w:rsidP="007C44F6">
            <w:pPr>
              <w:spacing w:line="276" w:lineRule="auto"/>
              <w:jc w:val="center"/>
              <w:rPr>
                <w:kern w:val="1"/>
                <w:lang w:val="uk-UA" w:eastAsia="ar-SA"/>
              </w:rPr>
            </w:pPr>
            <w:r w:rsidRPr="007C44F6">
              <w:rPr>
                <w:kern w:val="1"/>
                <w:lang w:val="uk-UA" w:eastAsia="ar-SA"/>
              </w:rPr>
              <w:t>Витрати</w:t>
            </w:r>
          </w:p>
        </w:tc>
        <w:tc>
          <w:tcPr>
            <w:tcW w:w="1977" w:type="dxa"/>
            <w:vAlign w:val="center"/>
          </w:tcPr>
          <w:p w:rsidR="008C25F0" w:rsidRPr="007C44F6" w:rsidRDefault="008C25F0" w:rsidP="007C44F6">
            <w:pPr>
              <w:spacing w:line="276" w:lineRule="auto"/>
              <w:jc w:val="center"/>
              <w:rPr>
                <w:kern w:val="1"/>
                <w:lang w:val="uk-UA" w:eastAsia="ar-SA"/>
              </w:rPr>
            </w:pPr>
            <w:r w:rsidRPr="007C44F6">
              <w:rPr>
                <w:kern w:val="1"/>
                <w:lang w:val="uk-UA" w:eastAsia="ar-SA"/>
              </w:rPr>
              <w:t>763,8</w:t>
            </w:r>
          </w:p>
        </w:tc>
        <w:tc>
          <w:tcPr>
            <w:tcW w:w="1958" w:type="dxa"/>
          </w:tcPr>
          <w:p w:rsidR="008C25F0" w:rsidRPr="007C44F6" w:rsidRDefault="008C25F0" w:rsidP="007C44F6">
            <w:pPr>
              <w:spacing w:line="276" w:lineRule="auto"/>
              <w:jc w:val="center"/>
              <w:rPr>
                <w:kern w:val="1"/>
                <w:lang w:val="uk-UA" w:eastAsia="ar-SA"/>
              </w:rPr>
            </w:pPr>
            <w:r w:rsidRPr="007C44F6">
              <w:rPr>
                <w:kern w:val="1"/>
                <w:lang w:val="uk-UA" w:eastAsia="ar-SA"/>
              </w:rPr>
              <w:t>795,8</w:t>
            </w:r>
          </w:p>
        </w:tc>
        <w:tc>
          <w:tcPr>
            <w:tcW w:w="1873" w:type="dxa"/>
          </w:tcPr>
          <w:p w:rsidR="008C25F0" w:rsidRPr="00D224E9" w:rsidRDefault="00D224E9" w:rsidP="00D224E9">
            <w:pPr>
              <w:pStyle w:val="1440"/>
              <w:spacing w:before="0" w:beforeAutospacing="0" w:after="0" w:afterAutospacing="0" w:line="273" w:lineRule="auto"/>
              <w:jc w:val="center"/>
            </w:pPr>
            <w:r>
              <w:rPr>
                <w:color w:val="000000"/>
              </w:rPr>
              <w:t>649,2</w:t>
            </w:r>
          </w:p>
        </w:tc>
        <w:tc>
          <w:tcPr>
            <w:tcW w:w="1949" w:type="dxa"/>
          </w:tcPr>
          <w:p w:rsidR="008C25F0" w:rsidRDefault="00D224E9" w:rsidP="007C44F6">
            <w:pPr>
              <w:spacing w:line="276" w:lineRule="auto"/>
              <w:jc w:val="center"/>
              <w:rPr>
                <w:kern w:val="1"/>
                <w:lang w:val="uk-UA" w:eastAsia="ar-SA"/>
              </w:rPr>
            </w:pPr>
            <w:r>
              <w:rPr>
                <w:color w:val="000000"/>
              </w:rPr>
              <w:t>663,9</w:t>
            </w:r>
          </w:p>
        </w:tc>
      </w:tr>
      <w:tr w:rsidR="008C25F0" w:rsidRPr="00716E2A" w:rsidTr="00D224E9">
        <w:trPr>
          <w:jc w:val="center"/>
        </w:trPr>
        <w:tc>
          <w:tcPr>
            <w:tcW w:w="1684" w:type="dxa"/>
            <w:vAlign w:val="center"/>
          </w:tcPr>
          <w:p w:rsidR="008C25F0" w:rsidRPr="007C44F6" w:rsidRDefault="008C25F0" w:rsidP="007C44F6">
            <w:pPr>
              <w:spacing w:line="276" w:lineRule="auto"/>
              <w:jc w:val="center"/>
              <w:rPr>
                <w:kern w:val="1"/>
                <w:lang w:val="uk-UA" w:eastAsia="ar-SA"/>
              </w:rPr>
            </w:pPr>
            <w:r w:rsidRPr="007C44F6">
              <w:rPr>
                <w:kern w:val="1"/>
                <w:lang w:val="uk-UA" w:eastAsia="ar-SA"/>
              </w:rPr>
              <w:t>Прибуток / Збиток</w:t>
            </w:r>
          </w:p>
        </w:tc>
        <w:tc>
          <w:tcPr>
            <w:tcW w:w="1977" w:type="dxa"/>
            <w:vAlign w:val="center"/>
          </w:tcPr>
          <w:p w:rsidR="008C25F0" w:rsidRPr="007C44F6" w:rsidRDefault="008C25F0" w:rsidP="007C44F6">
            <w:pPr>
              <w:spacing w:line="276" w:lineRule="auto"/>
              <w:jc w:val="center"/>
              <w:rPr>
                <w:kern w:val="1"/>
                <w:lang w:val="uk-UA" w:eastAsia="ar-SA"/>
              </w:rPr>
            </w:pPr>
            <w:r w:rsidRPr="007C44F6">
              <w:rPr>
                <w:kern w:val="1"/>
                <w:lang w:val="uk-UA" w:eastAsia="ar-SA"/>
              </w:rPr>
              <w:t>46,4</w:t>
            </w:r>
          </w:p>
        </w:tc>
        <w:tc>
          <w:tcPr>
            <w:tcW w:w="1958" w:type="dxa"/>
            <w:vAlign w:val="center"/>
          </w:tcPr>
          <w:p w:rsidR="008C25F0" w:rsidRPr="007C44F6" w:rsidRDefault="008C25F0" w:rsidP="007C44F6">
            <w:pPr>
              <w:spacing w:line="276" w:lineRule="auto"/>
              <w:jc w:val="center"/>
              <w:rPr>
                <w:kern w:val="1"/>
                <w:lang w:val="uk-UA" w:eastAsia="ar-SA"/>
              </w:rPr>
            </w:pPr>
            <w:r w:rsidRPr="007C44F6">
              <w:rPr>
                <w:kern w:val="1"/>
                <w:lang w:val="uk-UA" w:eastAsia="ar-SA"/>
              </w:rPr>
              <w:t>-72,1</w:t>
            </w:r>
          </w:p>
        </w:tc>
        <w:tc>
          <w:tcPr>
            <w:tcW w:w="1873" w:type="dxa"/>
            <w:vAlign w:val="center"/>
          </w:tcPr>
          <w:p w:rsidR="008C25F0" w:rsidRPr="007C44F6" w:rsidRDefault="008C25F0" w:rsidP="00716C32">
            <w:pPr>
              <w:spacing w:line="276" w:lineRule="auto"/>
              <w:jc w:val="center"/>
              <w:rPr>
                <w:kern w:val="1"/>
                <w:lang w:val="uk-UA" w:eastAsia="ar-SA"/>
              </w:rPr>
            </w:pPr>
            <w:r w:rsidRPr="007C44F6">
              <w:rPr>
                <w:kern w:val="1"/>
                <w:lang w:val="uk-UA" w:eastAsia="ar-SA"/>
              </w:rPr>
              <w:t>5,</w:t>
            </w:r>
            <w:r w:rsidR="00D224E9">
              <w:rPr>
                <w:kern w:val="1"/>
                <w:lang w:val="uk-UA" w:eastAsia="ar-SA"/>
              </w:rPr>
              <w:t>0</w:t>
            </w:r>
          </w:p>
        </w:tc>
        <w:tc>
          <w:tcPr>
            <w:tcW w:w="1949" w:type="dxa"/>
            <w:vAlign w:val="center"/>
          </w:tcPr>
          <w:p w:rsidR="008C25F0" w:rsidRPr="007C44F6" w:rsidRDefault="00D224E9" w:rsidP="00716C32">
            <w:pPr>
              <w:spacing w:line="276" w:lineRule="auto"/>
              <w:jc w:val="center"/>
              <w:rPr>
                <w:kern w:val="1"/>
                <w:lang w:val="uk-UA" w:eastAsia="ar-SA"/>
              </w:rPr>
            </w:pPr>
            <w:r w:rsidRPr="00D224E9">
              <w:rPr>
                <w:kern w:val="1"/>
                <w:lang w:val="uk-UA" w:eastAsia="ar-SA"/>
              </w:rPr>
              <w:t>-19,7</w:t>
            </w:r>
          </w:p>
        </w:tc>
      </w:tr>
    </w:tbl>
    <w:p w:rsidR="009C53B8" w:rsidRPr="009C53B8" w:rsidRDefault="009C53B8" w:rsidP="009C53B8">
      <w:pPr>
        <w:suppressAutoHyphens/>
        <w:spacing w:line="276" w:lineRule="auto"/>
        <w:rPr>
          <w:b/>
          <w:iCs/>
          <w:lang w:val="uk-UA"/>
        </w:rPr>
      </w:pPr>
    </w:p>
    <w:p w:rsidR="00CF7A0F" w:rsidRDefault="00102752" w:rsidP="005D3D85">
      <w:pPr>
        <w:pStyle w:val="a3"/>
        <w:suppressAutoHyphens/>
        <w:spacing w:line="276" w:lineRule="auto"/>
        <w:ind w:left="0"/>
        <w:jc w:val="center"/>
        <w:rPr>
          <w:b/>
          <w:iCs/>
          <w:lang w:val="uk-UA"/>
        </w:rPr>
      </w:pPr>
      <w:r>
        <w:rPr>
          <w:b/>
          <w:iCs/>
          <w:lang w:val="uk-UA"/>
        </w:rPr>
        <w:t>4</w:t>
      </w:r>
      <w:r w:rsidR="009C53B8">
        <w:rPr>
          <w:b/>
          <w:iCs/>
          <w:lang w:val="uk-UA"/>
        </w:rPr>
        <w:t xml:space="preserve">. </w:t>
      </w:r>
      <w:r w:rsidR="00CF7A0F">
        <w:rPr>
          <w:b/>
          <w:iCs/>
          <w:lang w:val="uk-UA"/>
        </w:rPr>
        <w:t>Інвестиційна діяльність та стратегічне планування</w:t>
      </w:r>
    </w:p>
    <w:p w:rsidR="00CF7A0F" w:rsidRDefault="009624C9" w:rsidP="009C53B8">
      <w:pPr>
        <w:pStyle w:val="a3"/>
        <w:tabs>
          <w:tab w:val="left" w:pos="0"/>
        </w:tabs>
        <w:suppressAutoHyphens/>
        <w:spacing w:line="276" w:lineRule="auto"/>
        <w:ind w:left="0" w:firstLine="851"/>
        <w:jc w:val="both"/>
        <w:rPr>
          <w:lang w:val="uk-UA"/>
        </w:rPr>
      </w:pPr>
      <w:r>
        <w:rPr>
          <w:lang w:val="uk-UA"/>
        </w:rPr>
        <w:t>За 1</w:t>
      </w:r>
      <w:r w:rsidR="003D57F0">
        <w:rPr>
          <w:lang w:val="uk-UA"/>
        </w:rPr>
        <w:t>1 місяців 2022 року проведено 8 засідань комісії з вибору інвестора та укладено 5 інвестиційних договор</w:t>
      </w:r>
      <w:r w:rsidR="00F21217">
        <w:rPr>
          <w:lang w:val="uk-UA"/>
        </w:rPr>
        <w:t>ів</w:t>
      </w:r>
      <w:r w:rsidR="003D57F0">
        <w:rPr>
          <w:lang w:val="uk-UA"/>
        </w:rPr>
        <w:t>:</w:t>
      </w:r>
    </w:p>
    <w:p w:rsidR="003D57F0" w:rsidRDefault="003D57F0" w:rsidP="009C53B8">
      <w:pPr>
        <w:pStyle w:val="a3"/>
        <w:tabs>
          <w:tab w:val="left" w:pos="0"/>
        </w:tabs>
        <w:suppressAutoHyphens/>
        <w:spacing w:line="276" w:lineRule="auto"/>
        <w:ind w:left="0" w:firstLine="851"/>
        <w:jc w:val="both"/>
        <w:rPr>
          <w:lang w:val="uk-UA"/>
        </w:rPr>
      </w:pPr>
      <w:r>
        <w:rPr>
          <w:lang w:val="uk-UA"/>
        </w:rPr>
        <w:t xml:space="preserve">1) </w:t>
      </w:r>
      <w:r w:rsidRPr="003D57F0">
        <w:rPr>
          <w:lang w:val="uk-UA"/>
        </w:rPr>
        <w:t>від 02.05.2022 року</w:t>
      </w:r>
      <w:r>
        <w:rPr>
          <w:lang w:val="uk-UA"/>
        </w:rPr>
        <w:t xml:space="preserve"> №51 щодо будівництва</w:t>
      </w:r>
      <w:r w:rsidRPr="003D57F0">
        <w:rPr>
          <w:lang w:val="uk-UA"/>
        </w:rPr>
        <w:t xml:space="preserve"> футбольного поля зі штучним покриттям площею 105 м х 70 м в м. Тернопіль, вул. Клима Савури, 1</w:t>
      </w:r>
      <w:r>
        <w:rPr>
          <w:lang w:val="uk-UA"/>
        </w:rPr>
        <w:t>;</w:t>
      </w:r>
    </w:p>
    <w:p w:rsidR="003D57F0" w:rsidRDefault="003D57F0" w:rsidP="009C53B8">
      <w:pPr>
        <w:pStyle w:val="a3"/>
        <w:tabs>
          <w:tab w:val="left" w:pos="0"/>
        </w:tabs>
        <w:suppressAutoHyphens/>
        <w:spacing w:line="276" w:lineRule="auto"/>
        <w:ind w:left="0" w:firstLine="851"/>
        <w:jc w:val="both"/>
        <w:rPr>
          <w:lang w:val="uk-UA"/>
        </w:rPr>
      </w:pPr>
      <w:r>
        <w:rPr>
          <w:lang w:val="uk-UA"/>
        </w:rPr>
        <w:t xml:space="preserve">2) </w:t>
      </w:r>
      <w:r w:rsidRPr="003D57F0">
        <w:rPr>
          <w:lang w:val="uk-UA"/>
        </w:rPr>
        <w:t>від 22.06.2022 року</w:t>
      </w:r>
      <w:r>
        <w:rPr>
          <w:lang w:val="uk-UA"/>
        </w:rPr>
        <w:t xml:space="preserve"> №52 щодо будівництва</w:t>
      </w:r>
      <w:r w:rsidRPr="003D57F0">
        <w:rPr>
          <w:lang w:val="uk-UA"/>
        </w:rPr>
        <w:t xml:space="preserve"> доступного житла для мешканців Тернопільської МТГ, вул. Героїв Чорнобиля</w:t>
      </w:r>
      <w:r>
        <w:rPr>
          <w:lang w:val="uk-UA"/>
        </w:rPr>
        <w:t>;</w:t>
      </w:r>
    </w:p>
    <w:p w:rsidR="003D57F0" w:rsidRDefault="003D57F0" w:rsidP="009C53B8">
      <w:pPr>
        <w:pStyle w:val="a3"/>
        <w:tabs>
          <w:tab w:val="left" w:pos="0"/>
        </w:tabs>
        <w:suppressAutoHyphens/>
        <w:spacing w:line="276" w:lineRule="auto"/>
        <w:ind w:left="0" w:firstLine="851"/>
        <w:jc w:val="both"/>
        <w:rPr>
          <w:lang w:val="uk-UA"/>
        </w:rPr>
      </w:pPr>
      <w:r>
        <w:rPr>
          <w:lang w:val="uk-UA"/>
        </w:rPr>
        <w:t xml:space="preserve">3) </w:t>
      </w:r>
      <w:r w:rsidRPr="003D57F0">
        <w:rPr>
          <w:lang w:val="uk-UA"/>
        </w:rPr>
        <w:t>від 29.06.2022 року</w:t>
      </w:r>
      <w:r>
        <w:rPr>
          <w:lang w:val="uk-UA"/>
        </w:rPr>
        <w:t xml:space="preserve"> №53 щодо реконструкції</w:t>
      </w:r>
      <w:r w:rsidRPr="003D57F0">
        <w:rPr>
          <w:lang w:val="uk-UA"/>
        </w:rPr>
        <w:t xml:space="preserve"> нежитлової будівлі комунальної власності, вул. Родини Барвінських, 4</w:t>
      </w:r>
      <w:r>
        <w:rPr>
          <w:lang w:val="uk-UA"/>
        </w:rPr>
        <w:t>;</w:t>
      </w:r>
    </w:p>
    <w:p w:rsidR="003D57F0" w:rsidRDefault="003D57F0" w:rsidP="009C53B8">
      <w:pPr>
        <w:pStyle w:val="a3"/>
        <w:tabs>
          <w:tab w:val="left" w:pos="0"/>
        </w:tabs>
        <w:suppressAutoHyphens/>
        <w:spacing w:line="276" w:lineRule="auto"/>
        <w:ind w:left="0" w:firstLine="851"/>
        <w:jc w:val="both"/>
        <w:rPr>
          <w:lang w:val="uk-UA"/>
        </w:rPr>
      </w:pPr>
      <w:r>
        <w:rPr>
          <w:lang w:val="uk-UA"/>
        </w:rPr>
        <w:t xml:space="preserve">4) </w:t>
      </w:r>
      <w:r w:rsidRPr="003D57F0">
        <w:rPr>
          <w:lang w:val="uk-UA"/>
        </w:rPr>
        <w:t>від 12.08.2022 року</w:t>
      </w:r>
      <w:r>
        <w:rPr>
          <w:lang w:val="uk-UA"/>
        </w:rPr>
        <w:t xml:space="preserve"> №54 щодо реконструкції</w:t>
      </w:r>
      <w:r w:rsidRPr="003D57F0">
        <w:rPr>
          <w:lang w:val="uk-UA"/>
        </w:rPr>
        <w:t xml:space="preserve"> нежитлових будівель комунальної власності, вул. Білецька, 54 та Чумацька, 5</w:t>
      </w:r>
      <w:r>
        <w:rPr>
          <w:lang w:val="uk-UA"/>
        </w:rPr>
        <w:t>;</w:t>
      </w:r>
    </w:p>
    <w:p w:rsidR="003D57F0" w:rsidRPr="00454F47" w:rsidRDefault="003D57F0" w:rsidP="009C53B8">
      <w:pPr>
        <w:pStyle w:val="a3"/>
        <w:tabs>
          <w:tab w:val="left" w:pos="0"/>
        </w:tabs>
        <w:suppressAutoHyphens/>
        <w:spacing w:line="276" w:lineRule="auto"/>
        <w:ind w:left="0" w:firstLine="851"/>
        <w:jc w:val="both"/>
        <w:rPr>
          <w:b/>
          <w:iCs/>
          <w:lang w:val="uk-UA"/>
        </w:rPr>
      </w:pPr>
      <w:r>
        <w:rPr>
          <w:lang w:val="uk-UA"/>
        </w:rPr>
        <w:t xml:space="preserve">5) </w:t>
      </w:r>
      <w:r w:rsidRPr="003D57F0">
        <w:rPr>
          <w:lang w:val="uk-UA"/>
        </w:rPr>
        <w:t>від 07.11.2022 року</w:t>
      </w:r>
      <w:r>
        <w:rPr>
          <w:lang w:val="uk-UA"/>
        </w:rPr>
        <w:t xml:space="preserve"> №55 щодо реконструкції</w:t>
      </w:r>
      <w:r w:rsidRPr="003D57F0">
        <w:rPr>
          <w:lang w:val="uk-UA"/>
        </w:rPr>
        <w:t xml:space="preserve"> з добудовою приміщень лікарні, вул. Романа Купчинського, 14</w:t>
      </w:r>
      <w:r>
        <w:rPr>
          <w:lang w:val="uk-UA"/>
        </w:rPr>
        <w:t>.</w:t>
      </w:r>
    </w:p>
    <w:p w:rsidR="00CF7A0F" w:rsidRDefault="00CF7A0F" w:rsidP="009C53B8">
      <w:pPr>
        <w:pStyle w:val="a3"/>
        <w:spacing w:line="276" w:lineRule="auto"/>
        <w:ind w:left="0" w:firstLine="851"/>
        <w:jc w:val="both"/>
        <w:rPr>
          <w:kern w:val="1"/>
          <w:lang w:val="uk-UA" w:eastAsia="ar-SA"/>
        </w:rPr>
      </w:pPr>
      <w:r w:rsidRPr="00463E29">
        <w:rPr>
          <w:kern w:val="1"/>
          <w:lang w:val="uk-UA" w:eastAsia="ar-SA"/>
        </w:rPr>
        <w:t xml:space="preserve">Національне рейтингове агентство «ІВІ-Rating» </w:t>
      </w:r>
      <w:r w:rsidR="00914403">
        <w:rPr>
          <w:kern w:val="1"/>
          <w:lang w:val="uk-UA" w:eastAsia="ar-SA"/>
        </w:rPr>
        <w:t xml:space="preserve">до введення військово стану </w:t>
      </w:r>
      <w:r w:rsidR="00A13546">
        <w:rPr>
          <w:kern w:val="1"/>
          <w:lang w:val="uk-UA" w:eastAsia="ar-SA"/>
        </w:rPr>
        <w:t>підвищило</w:t>
      </w:r>
      <w:r w:rsidRPr="00463E29">
        <w:rPr>
          <w:kern w:val="1"/>
          <w:lang w:val="uk-UA" w:eastAsia="ar-SA"/>
        </w:rPr>
        <w:t xml:space="preserve"> рейтинг інвестиційної привабливості Тернопільської МТГ на рівні invА</w:t>
      </w:r>
      <w:r w:rsidR="00A13546">
        <w:rPr>
          <w:kern w:val="1"/>
          <w:lang w:val="uk-UA" w:eastAsia="ar-SA"/>
        </w:rPr>
        <w:t>+</w:t>
      </w:r>
      <w:r w:rsidRPr="00463E29">
        <w:rPr>
          <w:kern w:val="1"/>
          <w:lang w:val="uk-UA" w:eastAsia="ar-SA"/>
        </w:rPr>
        <w:t xml:space="preserve"> (високий) та </w:t>
      </w:r>
      <w:r w:rsidR="00463E29">
        <w:rPr>
          <w:kern w:val="1"/>
          <w:lang w:val="uk-UA" w:eastAsia="ar-SA"/>
        </w:rPr>
        <w:t xml:space="preserve">після введення військово стану підтвердило високий рівень </w:t>
      </w:r>
      <w:r w:rsidRPr="00463E29">
        <w:rPr>
          <w:kern w:val="1"/>
          <w:lang w:val="uk-UA" w:eastAsia="ar-SA"/>
        </w:rPr>
        <w:t>к</w:t>
      </w:r>
      <w:r w:rsidR="00463E29">
        <w:rPr>
          <w:kern w:val="1"/>
          <w:lang w:val="uk-UA" w:eastAsia="ar-SA"/>
        </w:rPr>
        <w:t>редитного рейтингу на рівні uaА з негативний прогнозом</w:t>
      </w:r>
      <w:r w:rsidRPr="00463E29">
        <w:rPr>
          <w:kern w:val="1"/>
          <w:lang w:val="uk-UA" w:eastAsia="ar-SA"/>
        </w:rPr>
        <w:t>.</w:t>
      </w:r>
    </w:p>
    <w:p w:rsidR="000439B2" w:rsidRDefault="000439B2" w:rsidP="009C53B8">
      <w:pPr>
        <w:pStyle w:val="a3"/>
        <w:spacing w:line="276" w:lineRule="auto"/>
        <w:ind w:left="0" w:firstLine="851"/>
        <w:jc w:val="both"/>
        <w:rPr>
          <w:kern w:val="1"/>
          <w:lang w:val="uk-UA" w:eastAsia="ar-SA"/>
        </w:rPr>
      </w:pPr>
    </w:p>
    <w:p w:rsidR="00463E29" w:rsidRDefault="00A13546" w:rsidP="00463E29">
      <w:pPr>
        <w:pStyle w:val="a3"/>
        <w:spacing w:line="276" w:lineRule="auto"/>
        <w:ind w:left="0"/>
        <w:jc w:val="both"/>
        <w:rPr>
          <w:kern w:val="1"/>
          <w:lang w:val="uk-UA" w:eastAsia="ar-SA"/>
        </w:rPr>
      </w:pPr>
      <w:r w:rsidRPr="00A13546">
        <w:rPr>
          <w:noProof/>
          <w:kern w:val="1"/>
          <w:lang w:val="uk-UA" w:eastAsia="uk-UA"/>
        </w:rPr>
        <w:drawing>
          <wp:inline distT="0" distB="0" distL="0" distR="0">
            <wp:extent cx="5939790" cy="2587631"/>
            <wp:effectExtent l="0" t="0" r="381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lum bright="-30000" contras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2587631"/>
                    </a:xfrm>
                    <a:prstGeom prst="rect">
                      <a:avLst/>
                    </a:prstGeom>
                    <a:noFill/>
                    <a:ln>
                      <a:noFill/>
                    </a:ln>
                  </pic:spPr>
                </pic:pic>
              </a:graphicData>
            </a:graphic>
          </wp:inline>
        </w:drawing>
      </w:r>
    </w:p>
    <w:p w:rsidR="00A13546" w:rsidRDefault="00A13546" w:rsidP="00A13546">
      <w:pPr>
        <w:spacing w:line="276" w:lineRule="auto"/>
        <w:ind w:left="851"/>
        <w:jc w:val="center"/>
        <w:rPr>
          <w:b/>
          <w:kern w:val="1"/>
          <w:lang w:val="uk-UA" w:eastAsia="ar-SA"/>
        </w:rPr>
      </w:pPr>
      <w:r w:rsidRPr="00080E92">
        <w:rPr>
          <w:b/>
          <w:kern w:val="1"/>
          <w:lang w:val="uk-UA" w:eastAsia="ar-SA"/>
        </w:rPr>
        <w:t>Рис. 6. Динаміка рейтингу інвестиційної привабливості Тернопільської МТГ</w:t>
      </w:r>
    </w:p>
    <w:p w:rsidR="00A13546" w:rsidRPr="00454F47" w:rsidRDefault="00A13546" w:rsidP="00463E29">
      <w:pPr>
        <w:pStyle w:val="a3"/>
        <w:spacing w:line="276" w:lineRule="auto"/>
        <w:ind w:left="0"/>
        <w:jc w:val="both"/>
        <w:rPr>
          <w:kern w:val="1"/>
          <w:lang w:val="uk-UA" w:eastAsia="ar-SA"/>
        </w:rPr>
      </w:pPr>
    </w:p>
    <w:p w:rsidR="00CF7A0F" w:rsidRPr="00454F47" w:rsidRDefault="00463E29" w:rsidP="00454F47">
      <w:pPr>
        <w:spacing w:line="276" w:lineRule="auto"/>
        <w:jc w:val="center"/>
        <w:rPr>
          <w:kern w:val="1"/>
          <w:lang w:val="uk-UA" w:eastAsia="ar-SA"/>
        </w:rPr>
      </w:pPr>
      <w:r w:rsidRPr="00463E29">
        <w:rPr>
          <w:noProof/>
          <w:kern w:val="1"/>
          <w:lang w:val="uk-UA" w:eastAsia="uk-UA"/>
        </w:rPr>
        <w:lastRenderedPageBreak/>
        <w:drawing>
          <wp:inline distT="0" distB="0" distL="0" distR="0">
            <wp:extent cx="5939790" cy="2681866"/>
            <wp:effectExtent l="0" t="0" r="381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lum bright="-30000" contras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2681866"/>
                    </a:xfrm>
                    <a:prstGeom prst="rect">
                      <a:avLst/>
                    </a:prstGeom>
                    <a:noFill/>
                    <a:ln>
                      <a:noFill/>
                    </a:ln>
                  </pic:spPr>
                </pic:pic>
              </a:graphicData>
            </a:graphic>
          </wp:inline>
        </w:drawing>
      </w:r>
    </w:p>
    <w:p w:rsidR="00CF7A0F" w:rsidRPr="00080E92" w:rsidRDefault="00CF7A0F" w:rsidP="00454F47">
      <w:pPr>
        <w:spacing w:line="276" w:lineRule="auto"/>
        <w:jc w:val="center"/>
        <w:rPr>
          <w:b/>
          <w:kern w:val="1"/>
          <w:lang w:val="uk-UA" w:eastAsia="ar-SA"/>
        </w:rPr>
      </w:pPr>
      <w:r w:rsidRPr="00080E92">
        <w:rPr>
          <w:b/>
          <w:kern w:val="1"/>
          <w:lang w:val="uk-UA" w:eastAsia="ar-SA"/>
        </w:rPr>
        <w:t>Рис. 7. Динаміка кредитного рейтингу Тернопільської МТГ</w:t>
      </w:r>
    </w:p>
    <w:p w:rsidR="000439B2" w:rsidRDefault="000439B2" w:rsidP="000927DA">
      <w:pPr>
        <w:tabs>
          <w:tab w:val="left" w:pos="4132"/>
        </w:tabs>
        <w:spacing w:line="276" w:lineRule="auto"/>
        <w:ind w:firstLine="851"/>
        <w:jc w:val="center"/>
        <w:rPr>
          <w:b/>
          <w:lang w:val="uk-UA"/>
        </w:rPr>
      </w:pPr>
    </w:p>
    <w:p w:rsidR="00CF7A0F" w:rsidRPr="00E90B9E" w:rsidRDefault="009E2C10" w:rsidP="000927DA">
      <w:pPr>
        <w:tabs>
          <w:tab w:val="left" w:pos="4132"/>
        </w:tabs>
        <w:spacing w:line="276" w:lineRule="auto"/>
        <w:ind w:firstLine="851"/>
        <w:jc w:val="center"/>
        <w:rPr>
          <w:b/>
          <w:lang w:val="uk-UA"/>
        </w:rPr>
      </w:pPr>
      <w:r>
        <w:rPr>
          <w:b/>
          <w:lang w:val="uk-UA"/>
        </w:rPr>
        <w:t>7</w:t>
      </w:r>
      <w:r w:rsidR="00CF7A0F" w:rsidRPr="00E90B9E">
        <w:rPr>
          <w:b/>
          <w:lang w:val="uk-UA"/>
        </w:rPr>
        <w:t>. Фонд заробітної плати управління</w:t>
      </w:r>
    </w:p>
    <w:p w:rsidR="00CF7A0F" w:rsidRPr="00C5478C" w:rsidRDefault="00CF7A0F" w:rsidP="000927DA">
      <w:pPr>
        <w:tabs>
          <w:tab w:val="left" w:pos="4132"/>
        </w:tabs>
        <w:spacing w:line="276" w:lineRule="auto"/>
        <w:ind w:firstLine="851"/>
        <w:jc w:val="both"/>
        <w:rPr>
          <w:lang w:val="uk-UA"/>
        </w:rPr>
      </w:pPr>
      <w:r w:rsidRPr="00C5478C">
        <w:rPr>
          <w:lang w:val="uk-UA"/>
        </w:rPr>
        <w:t>Фонд зар</w:t>
      </w:r>
      <w:r>
        <w:rPr>
          <w:lang w:val="uk-UA"/>
        </w:rPr>
        <w:t xml:space="preserve">обітної плати за </w:t>
      </w:r>
      <w:r w:rsidR="00BA3927">
        <w:rPr>
          <w:lang w:val="uk-UA"/>
        </w:rPr>
        <w:t>10</w:t>
      </w:r>
      <w:r w:rsidR="00D224E9">
        <w:rPr>
          <w:lang w:val="uk-UA"/>
        </w:rPr>
        <w:t xml:space="preserve"> місяців 2022</w:t>
      </w:r>
      <w:r w:rsidRPr="00C5478C">
        <w:rPr>
          <w:lang w:val="uk-UA"/>
        </w:rPr>
        <w:t xml:space="preserve"> року в порівнянні з аналогічним періодом минулого року навед</w:t>
      </w:r>
      <w:r w:rsidR="00C86F0E">
        <w:rPr>
          <w:lang w:val="uk-UA"/>
        </w:rPr>
        <w:t>ено в табл. 9</w:t>
      </w:r>
      <w:r w:rsidRPr="00C5478C">
        <w:rPr>
          <w:lang w:val="uk-UA"/>
        </w:rPr>
        <w:t>.</w:t>
      </w:r>
    </w:p>
    <w:p w:rsidR="00CF7A0F" w:rsidRPr="00C5478C" w:rsidRDefault="003D57F0" w:rsidP="000927DA">
      <w:pPr>
        <w:tabs>
          <w:tab w:val="left" w:pos="4132"/>
        </w:tabs>
        <w:spacing w:line="276" w:lineRule="auto"/>
        <w:ind w:firstLine="851"/>
        <w:jc w:val="right"/>
        <w:rPr>
          <w:lang w:val="uk-UA"/>
        </w:rPr>
      </w:pPr>
      <w:r>
        <w:rPr>
          <w:lang w:val="uk-UA"/>
        </w:rPr>
        <w:t>Таблиця 9</w:t>
      </w:r>
    </w:p>
    <w:p w:rsidR="00CF7A0F" w:rsidRPr="000551D0" w:rsidRDefault="00CF7A0F" w:rsidP="000927DA">
      <w:pPr>
        <w:tabs>
          <w:tab w:val="left" w:pos="4132"/>
        </w:tabs>
        <w:spacing w:line="276" w:lineRule="auto"/>
        <w:ind w:firstLine="851"/>
        <w:jc w:val="center"/>
        <w:rPr>
          <w:b/>
          <w:lang w:val="uk-UA"/>
        </w:rPr>
      </w:pPr>
      <w:r w:rsidRPr="00122D85">
        <w:rPr>
          <w:b/>
          <w:lang w:val="uk-UA"/>
        </w:rPr>
        <w:t>Фонд заробітної плати управління, тис. грн.</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1940"/>
        <w:gridCol w:w="1879"/>
        <w:gridCol w:w="1937"/>
        <w:gridCol w:w="1948"/>
      </w:tblGrid>
      <w:tr w:rsidR="009E2C10" w:rsidRPr="003112FC" w:rsidTr="009E2C10">
        <w:trPr>
          <w:jc w:val="center"/>
        </w:trPr>
        <w:tc>
          <w:tcPr>
            <w:tcW w:w="1795" w:type="dxa"/>
            <w:vAlign w:val="center"/>
          </w:tcPr>
          <w:p w:rsidR="009E2C10" w:rsidRPr="003112FC" w:rsidRDefault="009E2C10" w:rsidP="003112FC">
            <w:pPr>
              <w:tabs>
                <w:tab w:val="left" w:pos="4132"/>
              </w:tabs>
              <w:jc w:val="center"/>
              <w:rPr>
                <w:b/>
                <w:lang w:val="uk-UA"/>
              </w:rPr>
            </w:pPr>
          </w:p>
        </w:tc>
        <w:tc>
          <w:tcPr>
            <w:tcW w:w="1940" w:type="dxa"/>
            <w:vAlign w:val="center"/>
          </w:tcPr>
          <w:p w:rsidR="009E2C10" w:rsidRPr="003112FC" w:rsidRDefault="009E2C10" w:rsidP="003112FC">
            <w:pPr>
              <w:tabs>
                <w:tab w:val="left" w:pos="4132"/>
              </w:tabs>
              <w:jc w:val="center"/>
              <w:rPr>
                <w:b/>
                <w:lang w:val="uk-UA"/>
              </w:rPr>
            </w:pPr>
            <w:r w:rsidRPr="003112FC">
              <w:rPr>
                <w:b/>
                <w:lang w:val="uk-UA"/>
              </w:rPr>
              <w:t>01.11.2019 року</w:t>
            </w:r>
          </w:p>
        </w:tc>
        <w:tc>
          <w:tcPr>
            <w:tcW w:w="1879" w:type="dxa"/>
          </w:tcPr>
          <w:p w:rsidR="009E2C10" w:rsidRPr="003112FC" w:rsidRDefault="009E2C10" w:rsidP="003112FC">
            <w:pPr>
              <w:tabs>
                <w:tab w:val="left" w:pos="4132"/>
              </w:tabs>
              <w:jc w:val="center"/>
              <w:rPr>
                <w:b/>
                <w:lang w:val="uk-UA"/>
              </w:rPr>
            </w:pPr>
            <w:r w:rsidRPr="003112FC">
              <w:rPr>
                <w:b/>
                <w:lang w:val="uk-UA"/>
              </w:rPr>
              <w:t>01.11.2020 року</w:t>
            </w:r>
          </w:p>
        </w:tc>
        <w:tc>
          <w:tcPr>
            <w:tcW w:w="1937" w:type="dxa"/>
            <w:vAlign w:val="center"/>
          </w:tcPr>
          <w:p w:rsidR="009E2C10" w:rsidRPr="003112FC" w:rsidRDefault="009E2C10" w:rsidP="002673C8">
            <w:pPr>
              <w:tabs>
                <w:tab w:val="left" w:pos="4132"/>
              </w:tabs>
              <w:jc w:val="center"/>
              <w:rPr>
                <w:b/>
                <w:lang w:val="uk-UA"/>
              </w:rPr>
            </w:pPr>
            <w:r w:rsidRPr="003112FC">
              <w:rPr>
                <w:b/>
                <w:lang w:val="uk-UA"/>
              </w:rPr>
              <w:t>01.1</w:t>
            </w:r>
            <w:r>
              <w:rPr>
                <w:b/>
                <w:lang w:val="uk-UA"/>
              </w:rPr>
              <w:t>1</w:t>
            </w:r>
            <w:r w:rsidRPr="003112FC">
              <w:rPr>
                <w:b/>
                <w:lang w:val="uk-UA"/>
              </w:rPr>
              <w:t>.2021 року</w:t>
            </w:r>
          </w:p>
        </w:tc>
        <w:tc>
          <w:tcPr>
            <w:tcW w:w="1948" w:type="dxa"/>
          </w:tcPr>
          <w:p w:rsidR="009E2C10" w:rsidRPr="003112FC" w:rsidRDefault="009E2C10" w:rsidP="002673C8">
            <w:pPr>
              <w:tabs>
                <w:tab w:val="left" w:pos="4132"/>
              </w:tabs>
              <w:jc w:val="center"/>
              <w:rPr>
                <w:b/>
                <w:lang w:val="uk-UA"/>
              </w:rPr>
            </w:pPr>
            <w:r w:rsidRPr="003112FC">
              <w:rPr>
                <w:b/>
                <w:lang w:val="uk-UA"/>
              </w:rPr>
              <w:t>01.1</w:t>
            </w:r>
            <w:r>
              <w:rPr>
                <w:b/>
                <w:lang w:val="uk-UA"/>
              </w:rPr>
              <w:t>1</w:t>
            </w:r>
            <w:r w:rsidRPr="003112FC">
              <w:rPr>
                <w:b/>
                <w:lang w:val="uk-UA"/>
              </w:rPr>
              <w:t>.2</w:t>
            </w:r>
            <w:r>
              <w:rPr>
                <w:b/>
                <w:lang w:val="uk-UA"/>
              </w:rPr>
              <w:t xml:space="preserve">022 </w:t>
            </w:r>
            <w:r w:rsidRPr="003112FC">
              <w:rPr>
                <w:b/>
                <w:lang w:val="uk-UA"/>
              </w:rPr>
              <w:t>року</w:t>
            </w:r>
          </w:p>
        </w:tc>
      </w:tr>
      <w:tr w:rsidR="009E2C10" w:rsidRPr="00C5478C" w:rsidTr="00122D85">
        <w:trPr>
          <w:jc w:val="center"/>
        </w:trPr>
        <w:tc>
          <w:tcPr>
            <w:tcW w:w="1795" w:type="dxa"/>
            <w:vAlign w:val="center"/>
          </w:tcPr>
          <w:p w:rsidR="009E2C10" w:rsidRPr="007C44F6" w:rsidRDefault="009E2C10" w:rsidP="007C44F6">
            <w:pPr>
              <w:tabs>
                <w:tab w:val="left" w:pos="4132"/>
              </w:tabs>
              <w:spacing w:line="276" w:lineRule="auto"/>
              <w:jc w:val="center"/>
              <w:rPr>
                <w:lang w:val="uk-UA"/>
              </w:rPr>
            </w:pPr>
            <w:r w:rsidRPr="007C44F6">
              <w:rPr>
                <w:lang w:val="uk-UA"/>
              </w:rPr>
              <w:t>Кількість працівників</w:t>
            </w:r>
          </w:p>
        </w:tc>
        <w:tc>
          <w:tcPr>
            <w:tcW w:w="1940" w:type="dxa"/>
            <w:vAlign w:val="center"/>
          </w:tcPr>
          <w:p w:rsidR="009E2C10" w:rsidRPr="007C44F6" w:rsidRDefault="009E2C10" w:rsidP="003112FC">
            <w:pPr>
              <w:tabs>
                <w:tab w:val="left" w:pos="4132"/>
              </w:tabs>
              <w:spacing w:line="276" w:lineRule="auto"/>
              <w:jc w:val="center"/>
              <w:rPr>
                <w:lang w:val="uk-UA"/>
              </w:rPr>
            </w:pPr>
            <w:r w:rsidRPr="007C44F6">
              <w:rPr>
                <w:lang w:val="uk-UA"/>
              </w:rPr>
              <w:t>10</w:t>
            </w:r>
          </w:p>
        </w:tc>
        <w:tc>
          <w:tcPr>
            <w:tcW w:w="1879" w:type="dxa"/>
            <w:vAlign w:val="center"/>
          </w:tcPr>
          <w:p w:rsidR="009E2C10" w:rsidRPr="007C44F6" w:rsidRDefault="009E2C10" w:rsidP="003112FC">
            <w:pPr>
              <w:tabs>
                <w:tab w:val="left" w:pos="4132"/>
              </w:tabs>
              <w:spacing w:line="276" w:lineRule="auto"/>
              <w:jc w:val="center"/>
              <w:rPr>
                <w:lang w:val="uk-UA"/>
              </w:rPr>
            </w:pPr>
            <w:r w:rsidRPr="007C44F6">
              <w:rPr>
                <w:lang w:val="uk-UA"/>
              </w:rPr>
              <w:t>10</w:t>
            </w:r>
          </w:p>
        </w:tc>
        <w:tc>
          <w:tcPr>
            <w:tcW w:w="1937" w:type="dxa"/>
            <w:vAlign w:val="center"/>
          </w:tcPr>
          <w:p w:rsidR="009E2C10" w:rsidRPr="007C44F6" w:rsidRDefault="009E2C10" w:rsidP="003112FC">
            <w:pPr>
              <w:tabs>
                <w:tab w:val="left" w:pos="4132"/>
              </w:tabs>
              <w:spacing w:line="276" w:lineRule="auto"/>
              <w:jc w:val="center"/>
              <w:rPr>
                <w:lang w:val="uk-UA"/>
              </w:rPr>
            </w:pPr>
            <w:r w:rsidRPr="007C44F6">
              <w:rPr>
                <w:lang w:val="uk-UA"/>
              </w:rPr>
              <w:t>10</w:t>
            </w:r>
          </w:p>
        </w:tc>
        <w:tc>
          <w:tcPr>
            <w:tcW w:w="1948" w:type="dxa"/>
            <w:vAlign w:val="center"/>
          </w:tcPr>
          <w:p w:rsidR="009E2C10" w:rsidRPr="007C44F6" w:rsidRDefault="00122D85" w:rsidP="003112FC">
            <w:pPr>
              <w:tabs>
                <w:tab w:val="left" w:pos="4132"/>
              </w:tabs>
              <w:spacing w:line="276" w:lineRule="auto"/>
              <w:jc w:val="center"/>
              <w:rPr>
                <w:lang w:val="uk-UA"/>
              </w:rPr>
            </w:pPr>
            <w:r>
              <w:rPr>
                <w:lang w:val="uk-UA"/>
              </w:rPr>
              <w:t>10</w:t>
            </w:r>
          </w:p>
        </w:tc>
      </w:tr>
      <w:tr w:rsidR="009E2C10" w:rsidRPr="00C5478C" w:rsidTr="00122D85">
        <w:trPr>
          <w:trHeight w:val="70"/>
          <w:jc w:val="center"/>
        </w:trPr>
        <w:tc>
          <w:tcPr>
            <w:tcW w:w="1795" w:type="dxa"/>
            <w:vAlign w:val="center"/>
          </w:tcPr>
          <w:p w:rsidR="009E2C10" w:rsidRPr="007C44F6" w:rsidRDefault="009E2C10" w:rsidP="007C44F6">
            <w:pPr>
              <w:tabs>
                <w:tab w:val="left" w:pos="4132"/>
              </w:tabs>
              <w:spacing w:line="276" w:lineRule="auto"/>
              <w:jc w:val="center"/>
              <w:rPr>
                <w:lang w:val="uk-UA"/>
              </w:rPr>
            </w:pPr>
            <w:r w:rsidRPr="007C44F6">
              <w:rPr>
                <w:lang w:val="uk-UA"/>
              </w:rPr>
              <w:t>Фонд заробітної плати</w:t>
            </w:r>
          </w:p>
        </w:tc>
        <w:tc>
          <w:tcPr>
            <w:tcW w:w="1940" w:type="dxa"/>
            <w:vAlign w:val="center"/>
          </w:tcPr>
          <w:p w:rsidR="009E2C10" w:rsidRPr="007C44F6" w:rsidRDefault="009E2C10" w:rsidP="003112FC">
            <w:pPr>
              <w:tabs>
                <w:tab w:val="left" w:pos="4132"/>
              </w:tabs>
              <w:spacing w:line="276" w:lineRule="auto"/>
              <w:jc w:val="center"/>
              <w:rPr>
                <w:lang w:val="uk-UA"/>
              </w:rPr>
            </w:pPr>
            <w:r w:rsidRPr="007C44F6">
              <w:rPr>
                <w:lang w:val="uk-UA"/>
              </w:rPr>
              <w:t>1 742,0</w:t>
            </w:r>
          </w:p>
        </w:tc>
        <w:tc>
          <w:tcPr>
            <w:tcW w:w="1879" w:type="dxa"/>
            <w:vAlign w:val="center"/>
          </w:tcPr>
          <w:p w:rsidR="009E2C10" w:rsidRPr="007C44F6" w:rsidRDefault="009E2C10" w:rsidP="003112FC">
            <w:pPr>
              <w:jc w:val="center"/>
              <w:rPr>
                <w:lang w:val="uk-UA"/>
              </w:rPr>
            </w:pPr>
            <w:r w:rsidRPr="007C44F6">
              <w:rPr>
                <w:lang w:val="uk-UA"/>
              </w:rPr>
              <w:t>1752,7</w:t>
            </w:r>
          </w:p>
        </w:tc>
        <w:tc>
          <w:tcPr>
            <w:tcW w:w="1937" w:type="dxa"/>
            <w:vAlign w:val="center"/>
          </w:tcPr>
          <w:p w:rsidR="009E2C10" w:rsidRPr="007C44F6" w:rsidRDefault="009E2C10" w:rsidP="002673C8">
            <w:pPr>
              <w:tabs>
                <w:tab w:val="left" w:pos="4132"/>
              </w:tabs>
              <w:spacing w:line="276" w:lineRule="auto"/>
              <w:jc w:val="center"/>
              <w:rPr>
                <w:lang w:val="uk-UA"/>
              </w:rPr>
            </w:pPr>
            <w:r>
              <w:rPr>
                <w:lang w:val="uk-UA"/>
              </w:rPr>
              <w:t>2 061</w:t>
            </w:r>
            <w:r w:rsidRPr="007C44F6">
              <w:rPr>
                <w:lang w:val="uk-UA"/>
              </w:rPr>
              <w:t>,</w:t>
            </w:r>
            <w:r>
              <w:rPr>
                <w:lang w:val="uk-UA"/>
              </w:rPr>
              <w:t>4</w:t>
            </w:r>
          </w:p>
        </w:tc>
        <w:tc>
          <w:tcPr>
            <w:tcW w:w="1948" w:type="dxa"/>
            <w:vAlign w:val="center"/>
          </w:tcPr>
          <w:p w:rsidR="009E2C10" w:rsidRDefault="00122D85" w:rsidP="002673C8">
            <w:pPr>
              <w:tabs>
                <w:tab w:val="left" w:pos="4132"/>
              </w:tabs>
              <w:spacing w:line="276" w:lineRule="auto"/>
              <w:jc w:val="center"/>
              <w:rPr>
                <w:lang w:val="uk-UA"/>
              </w:rPr>
            </w:pPr>
            <w:r>
              <w:rPr>
                <w:lang w:val="uk-UA"/>
              </w:rPr>
              <w:t>2 603,5</w:t>
            </w:r>
          </w:p>
        </w:tc>
      </w:tr>
      <w:tr w:rsidR="009E2C10" w:rsidRPr="00C5478C" w:rsidTr="00122D85">
        <w:trPr>
          <w:jc w:val="center"/>
        </w:trPr>
        <w:tc>
          <w:tcPr>
            <w:tcW w:w="1795" w:type="dxa"/>
            <w:vAlign w:val="center"/>
          </w:tcPr>
          <w:p w:rsidR="009E2C10" w:rsidRPr="007C44F6" w:rsidRDefault="009E2C10" w:rsidP="007C44F6">
            <w:pPr>
              <w:tabs>
                <w:tab w:val="left" w:pos="4132"/>
              </w:tabs>
              <w:spacing w:line="276" w:lineRule="auto"/>
              <w:jc w:val="center"/>
              <w:rPr>
                <w:lang w:val="uk-UA"/>
              </w:rPr>
            </w:pPr>
            <w:r>
              <w:rPr>
                <w:lang w:val="uk-UA"/>
              </w:rPr>
              <w:t>У</w:t>
            </w:r>
            <w:r w:rsidRPr="007C44F6">
              <w:rPr>
                <w:lang w:val="uk-UA"/>
              </w:rPr>
              <w:t xml:space="preserve"> т.ч. премія</w:t>
            </w:r>
          </w:p>
        </w:tc>
        <w:tc>
          <w:tcPr>
            <w:tcW w:w="1940" w:type="dxa"/>
            <w:vAlign w:val="center"/>
          </w:tcPr>
          <w:p w:rsidR="009E2C10" w:rsidRPr="007C44F6" w:rsidRDefault="009E2C10" w:rsidP="003112FC">
            <w:pPr>
              <w:tabs>
                <w:tab w:val="left" w:pos="4132"/>
              </w:tabs>
              <w:spacing w:line="276" w:lineRule="auto"/>
              <w:jc w:val="center"/>
              <w:rPr>
                <w:lang w:val="uk-UA"/>
              </w:rPr>
            </w:pPr>
            <w:r w:rsidRPr="007C44F6">
              <w:rPr>
                <w:lang w:val="uk-UA"/>
              </w:rPr>
              <w:t>296,3</w:t>
            </w:r>
          </w:p>
        </w:tc>
        <w:tc>
          <w:tcPr>
            <w:tcW w:w="1879" w:type="dxa"/>
            <w:vAlign w:val="center"/>
          </w:tcPr>
          <w:p w:rsidR="009E2C10" w:rsidRPr="007C44F6" w:rsidRDefault="009E2C10" w:rsidP="003112FC">
            <w:pPr>
              <w:tabs>
                <w:tab w:val="left" w:pos="4132"/>
              </w:tabs>
              <w:spacing w:line="276" w:lineRule="auto"/>
              <w:jc w:val="center"/>
              <w:rPr>
                <w:lang w:val="uk-UA"/>
              </w:rPr>
            </w:pPr>
            <w:r w:rsidRPr="007C44F6">
              <w:rPr>
                <w:lang w:val="uk-UA"/>
              </w:rPr>
              <w:t>274,3</w:t>
            </w:r>
          </w:p>
        </w:tc>
        <w:tc>
          <w:tcPr>
            <w:tcW w:w="1937" w:type="dxa"/>
            <w:vAlign w:val="center"/>
          </w:tcPr>
          <w:p w:rsidR="009E2C10" w:rsidRPr="007C44F6" w:rsidRDefault="009E2C10" w:rsidP="002673C8">
            <w:pPr>
              <w:tabs>
                <w:tab w:val="left" w:pos="4132"/>
              </w:tabs>
              <w:spacing w:line="276" w:lineRule="auto"/>
              <w:jc w:val="center"/>
              <w:rPr>
                <w:lang w:val="uk-UA"/>
              </w:rPr>
            </w:pPr>
            <w:r w:rsidRPr="007C44F6">
              <w:rPr>
                <w:lang w:val="uk-UA"/>
              </w:rPr>
              <w:t>3</w:t>
            </w:r>
            <w:r>
              <w:rPr>
                <w:lang w:val="uk-UA"/>
              </w:rPr>
              <w:t>70</w:t>
            </w:r>
            <w:r w:rsidRPr="007C44F6">
              <w:rPr>
                <w:lang w:val="uk-UA"/>
              </w:rPr>
              <w:t>,</w:t>
            </w:r>
            <w:r>
              <w:rPr>
                <w:lang w:val="uk-UA"/>
              </w:rPr>
              <w:t>5</w:t>
            </w:r>
          </w:p>
        </w:tc>
        <w:tc>
          <w:tcPr>
            <w:tcW w:w="1948" w:type="dxa"/>
            <w:vAlign w:val="center"/>
          </w:tcPr>
          <w:p w:rsidR="009E2C10" w:rsidRPr="007C44F6" w:rsidRDefault="00122D85" w:rsidP="002673C8">
            <w:pPr>
              <w:tabs>
                <w:tab w:val="left" w:pos="4132"/>
              </w:tabs>
              <w:spacing w:line="276" w:lineRule="auto"/>
              <w:jc w:val="center"/>
              <w:rPr>
                <w:lang w:val="uk-UA"/>
              </w:rPr>
            </w:pPr>
            <w:r>
              <w:rPr>
                <w:lang w:val="uk-UA"/>
              </w:rPr>
              <w:t>690,3</w:t>
            </w:r>
          </w:p>
        </w:tc>
      </w:tr>
    </w:tbl>
    <w:p w:rsidR="00CF7A0F" w:rsidRPr="00DB1E75" w:rsidRDefault="00CF7A0F" w:rsidP="00454F47">
      <w:pPr>
        <w:pStyle w:val="a3"/>
        <w:suppressAutoHyphens/>
        <w:spacing w:line="276" w:lineRule="auto"/>
        <w:ind w:left="1211"/>
        <w:jc w:val="center"/>
        <w:rPr>
          <w:b/>
          <w:iCs/>
          <w:lang w:val="uk-UA"/>
        </w:rPr>
      </w:pPr>
    </w:p>
    <w:p w:rsidR="00CF7A0F" w:rsidRPr="00443685" w:rsidRDefault="00CF7A0F" w:rsidP="000D4C9F">
      <w:pPr>
        <w:pStyle w:val="a3"/>
        <w:tabs>
          <w:tab w:val="left" w:pos="4132"/>
        </w:tabs>
        <w:spacing w:line="276" w:lineRule="auto"/>
        <w:ind w:left="1211"/>
        <w:jc w:val="both"/>
        <w:rPr>
          <w:lang w:val="uk-UA"/>
        </w:rPr>
      </w:pPr>
    </w:p>
    <w:p w:rsidR="00E02C62" w:rsidRDefault="00E02C62" w:rsidP="00D25557">
      <w:pPr>
        <w:tabs>
          <w:tab w:val="left" w:pos="4132"/>
        </w:tabs>
        <w:spacing w:line="276" w:lineRule="auto"/>
        <w:ind w:firstLine="851"/>
        <w:jc w:val="center"/>
        <w:rPr>
          <w:lang w:val="uk-UA"/>
        </w:rPr>
      </w:pPr>
      <w:bookmarkStart w:id="0" w:name="_GoBack"/>
      <w:bookmarkEnd w:id="0"/>
    </w:p>
    <w:sectPr w:rsidR="00E02C62" w:rsidSect="00B5297A">
      <w:pgSz w:w="11906" w:h="16838"/>
      <w:pgMar w:top="70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D48" w:rsidRDefault="00105D48" w:rsidP="008E2DB9">
      <w:r>
        <w:separator/>
      </w:r>
    </w:p>
  </w:endnote>
  <w:endnote w:type="continuationSeparator" w:id="1">
    <w:p w:rsidR="00105D48" w:rsidRDefault="00105D48" w:rsidP="008E2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font85">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D48" w:rsidRDefault="00105D48" w:rsidP="008E2DB9">
      <w:r>
        <w:separator/>
      </w:r>
    </w:p>
  </w:footnote>
  <w:footnote w:type="continuationSeparator" w:id="1">
    <w:p w:rsidR="00105D48" w:rsidRDefault="00105D48" w:rsidP="008E2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E76"/>
    <w:multiLevelType w:val="hybridMultilevel"/>
    <w:tmpl w:val="9EBC4044"/>
    <w:lvl w:ilvl="0" w:tplc="A314D0E6">
      <w:start w:val="1"/>
      <w:numFmt w:val="decimal"/>
      <w:lvlText w:val="%1)"/>
      <w:lvlJc w:val="left"/>
      <w:pPr>
        <w:ind w:left="2423" w:hanging="100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DE07BF7"/>
    <w:multiLevelType w:val="hybridMultilevel"/>
    <w:tmpl w:val="C29EAA22"/>
    <w:lvl w:ilvl="0" w:tplc="D930C854">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
    <w:nsid w:val="12144C22"/>
    <w:multiLevelType w:val="hybridMultilevel"/>
    <w:tmpl w:val="180E1F5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6D65163"/>
    <w:multiLevelType w:val="hybridMultilevel"/>
    <w:tmpl w:val="B106A2A4"/>
    <w:lvl w:ilvl="0" w:tplc="A314D0E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0DA703B"/>
    <w:multiLevelType w:val="hybridMultilevel"/>
    <w:tmpl w:val="8862839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112620F"/>
    <w:multiLevelType w:val="hybridMultilevel"/>
    <w:tmpl w:val="5308C5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B80520"/>
    <w:multiLevelType w:val="hybridMultilevel"/>
    <w:tmpl w:val="AC6671A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7E82791"/>
    <w:multiLevelType w:val="hybridMultilevel"/>
    <w:tmpl w:val="F1E0A83C"/>
    <w:lvl w:ilvl="0" w:tplc="7C1A55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EB0394"/>
    <w:multiLevelType w:val="hybridMultilevel"/>
    <w:tmpl w:val="D8EA280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47F3B7D"/>
    <w:multiLevelType w:val="hybridMultilevel"/>
    <w:tmpl w:val="FAEE441C"/>
    <w:lvl w:ilvl="0" w:tplc="89B0C96E">
      <w:start w:val="1"/>
      <w:numFmt w:val="decimal"/>
      <w:lvlText w:val="%1)"/>
      <w:lvlJc w:val="left"/>
      <w:pPr>
        <w:ind w:left="840" w:hanging="360"/>
      </w:pPr>
      <w:rPr>
        <w:rFonts w:eastAsia="Times New Roman"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0">
    <w:nsid w:val="3DC01FFA"/>
    <w:multiLevelType w:val="hybridMultilevel"/>
    <w:tmpl w:val="04B8870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A80137"/>
    <w:multiLevelType w:val="hybridMultilevel"/>
    <w:tmpl w:val="C20CC0E0"/>
    <w:lvl w:ilvl="0" w:tplc="EB9E8BD4">
      <w:start w:val="1"/>
      <w:numFmt w:val="decimal"/>
      <w:lvlText w:val="%1)"/>
      <w:lvlJc w:val="left"/>
      <w:pPr>
        <w:ind w:left="1211" w:hanging="360"/>
      </w:pPr>
      <w:rPr>
        <w:rFonts w:cs="Times New Roman" w:hint="default"/>
      </w:rPr>
    </w:lvl>
    <w:lvl w:ilvl="1" w:tplc="6A5CA20C">
      <w:start w:val="1"/>
      <w:numFmt w:val="decimal"/>
      <w:lvlText w:val="%2)"/>
      <w:lvlJc w:val="left"/>
      <w:pPr>
        <w:ind w:left="1931" w:hanging="360"/>
      </w:pPr>
      <w:rPr>
        <w:rFonts w:cs="Times New Roman" w:hint="default"/>
      </w:rPr>
    </w:lvl>
    <w:lvl w:ilvl="2" w:tplc="F932A6F8">
      <w:start w:val="1"/>
      <w:numFmt w:val="decimal"/>
      <w:lvlText w:val="%3."/>
      <w:lvlJc w:val="left"/>
      <w:pPr>
        <w:ind w:left="2831" w:hanging="360"/>
      </w:pPr>
      <w:rPr>
        <w:rFonts w:cs="Times New Roman" w:hint="default"/>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2">
    <w:nsid w:val="401E7B01"/>
    <w:multiLevelType w:val="hybridMultilevel"/>
    <w:tmpl w:val="5896F5F0"/>
    <w:lvl w:ilvl="0" w:tplc="03E0113A">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419C2EE7"/>
    <w:multiLevelType w:val="hybridMultilevel"/>
    <w:tmpl w:val="829AD1B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4E42259"/>
    <w:multiLevelType w:val="hybridMultilevel"/>
    <w:tmpl w:val="021A1150"/>
    <w:lvl w:ilvl="0" w:tplc="533A5CEA">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5">
    <w:nsid w:val="49BF730E"/>
    <w:multiLevelType w:val="hybridMultilevel"/>
    <w:tmpl w:val="22A099F0"/>
    <w:lvl w:ilvl="0" w:tplc="ACB4DF8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1F4D0A"/>
    <w:multiLevelType w:val="hybridMultilevel"/>
    <w:tmpl w:val="C1C63E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CE4A67"/>
    <w:multiLevelType w:val="hybridMultilevel"/>
    <w:tmpl w:val="AFB41BB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8">
    <w:nsid w:val="4E6F3EA8"/>
    <w:multiLevelType w:val="hybridMultilevel"/>
    <w:tmpl w:val="E4C62EF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01878DA"/>
    <w:multiLevelType w:val="hybridMultilevel"/>
    <w:tmpl w:val="09EE648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4B20308"/>
    <w:multiLevelType w:val="hybridMultilevel"/>
    <w:tmpl w:val="F1303EA2"/>
    <w:lvl w:ilvl="0" w:tplc="04190011">
      <w:start w:val="1"/>
      <w:numFmt w:val="decimal"/>
      <w:lvlText w:val="%1)"/>
      <w:lvlJc w:val="left"/>
      <w:pPr>
        <w:ind w:left="1434" w:hanging="360"/>
      </w:pPr>
      <w:rPr>
        <w:rFonts w:cs="Times New Roman"/>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21">
    <w:nsid w:val="54C136A6"/>
    <w:multiLevelType w:val="hybridMultilevel"/>
    <w:tmpl w:val="5CFC8C8A"/>
    <w:lvl w:ilvl="0" w:tplc="6472E7D4">
      <w:start w:val="1"/>
      <w:numFmt w:val="decimal"/>
      <w:lvlText w:val="%1)"/>
      <w:lvlJc w:val="left"/>
      <w:pPr>
        <w:ind w:left="2062" w:hanging="360"/>
      </w:pPr>
      <w:rPr>
        <w:rFonts w:cs="Times New Roman" w:hint="default"/>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22">
    <w:nsid w:val="56EA22B7"/>
    <w:multiLevelType w:val="hybridMultilevel"/>
    <w:tmpl w:val="7F8A3CC6"/>
    <w:lvl w:ilvl="0" w:tplc="FBD835FC">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3">
    <w:nsid w:val="5A06665D"/>
    <w:multiLevelType w:val="hybridMultilevel"/>
    <w:tmpl w:val="96B8BEB2"/>
    <w:lvl w:ilvl="0" w:tplc="1CA0A8B8">
      <w:start w:val="1"/>
      <w:numFmt w:val="decimal"/>
      <w:lvlText w:val="%1)"/>
      <w:lvlJc w:val="left"/>
      <w:pPr>
        <w:ind w:left="2062" w:hanging="360"/>
      </w:pPr>
      <w:rPr>
        <w:rFonts w:cs="Times New Roman" w:hint="default"/>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24">
    <w:nsid w:val="5A442E88"/>
    <w:multiLevelType w:val="hybridMultilevel"/>
    <w:tmpl w:val="4FBC4AFE"/>
    <w:lvl w:ilvl="0" w:tplc="1CA0A8B8">
      <w:start w:val="1"/>
      <w:numFmt w:val="decimal"/>
      <w:lvlText w:val="%1)"/>
      <w:lvlJc w:val="left"/>
      <w:pPr>
        <w:ind w:left="1211" w:hanging="360"/>
      </w:pPr>
      <w:rPr>
        <w:rFonts w:cs="Times New Roman" w:hint="default"/>
      </w:rPr>
    </w:lvl>
    <w:lvl w:ilvl="1" w:tplc="04220019">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5">
    <w:nsid w:val="5D0F43F0"/>
    <w:multiLevelType w:val="hybridMultilevel"/>
    <w:tmpl w:val="EAF09532"/>
    <w:lvl w:ilvl="0" w:tplc="04190011">
      <w:start w:val="1"/>
      <w:numFmt w:val="decimal"/>
      <w:lvlText w:val="%1)"/>
      <w:lvlJc w:val="left"/>
      <w:pPr>
        <w:ind w:left="2428" w:hanging="1005"/>
      </w:pPr>
      <w:rPr>
        <w:rFonts w:cs="Times New Roman" w:hint="default"/>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26">
    <w:nsid w:val="622A3A36"/>
    <w:multiLevelType w:val="hybridMultilevel"/>
    <w:tmpl w:val="EB8034D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3D05E35"/>
    <w:multiLevelType w:val="hybridMultilevel"/>
    <w:tmpl w:val="0EB0E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4816FD3"/>
    <w:multiLevelType w:val="hybridMultilevel"/>
    <w:tmpl w:val="A15CADB4"/>
    <w:lvl w:ilvl="0" w:tplc="1CA0A8B8">
      <w:start w:val="1"/>
      <w:numFmt w:val="decimal"/>
      <w:lvlText w:val="%1)"/>
      <w:lvlJc w:val="left"/>
      <w:pPr>
        <w:ind w:left="2062" w:hanging="360"/>
      </w:pPr>
      <w:rPr>
        <w:rFonts w:cs="Times New Roman" w:hint="default"/>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29">
    <w:nsid w:val="66593CD3"/>
    <w:multiLevelType w:val="hybridMultilevel"/>
    <w:tmpl w:val="D1064AC6"/>
    <w:lvl w:ilvl="0" w:tplc="DEE0FB8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0">
    <w:nsid w:val="6A592606"/>
    <w:multiLevelType w:val="hybridMultilevel"/>
    <w:tmpl w:val="39C006D0"/>
    <w:lvl w:ilvl="0" w:tplc="5A74A354">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1">
    <w:nsid w:val="73EC7EC5"/>
    <w:multiLevelType w:val="hybridMultilevel"/>
    <w:tmpl w:val="D650539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CF00A9"/>
    <w:multiLevelType w:val="hybridMultilevel"/>
    <w:tmpl w:val="41082B22"/>
    <w:lvl w:ilvl="0" w:tplc="3EB27BBA">
      <w:start w:val="1"/>
      <w:numFmt w:val="decimal"/>
      <w:lvlText w:val="%1)"/>
      <w:lvlJc w:val="left"/>
      <w:pPr>
        <w:ind w:left="1211" w:hanging="360"/>
      </w:pPr>
      <w:rPr>
        <w:rFonts w:cs="Times New Roman" w:hint="default"/>
        <w:i/>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3">
    <w:nsid w:val="7714078F"/>
    <w:multiLevelType w:val="hybridMultilevel"/>
    <w:tmpl w:val="6472F960"/>
    <w:lvl w:ilvl="0" w:tplc="6472E7D4">
      <w:start w:val="1"/>
      <w:numFmt w:val="decimal"/>
      <w:lvlText w:val="%1)"/>
      <w:lvlJc w:val="left"/>
      <w:pPr>
        <w:ind w:left="2782" w:hanging="360"/>
      </w:pPr>
      <w:rPr>
        <w:rFonts w:cs="Times New Roman" w:hint="default"/>
      </w:rPr>
    </w:lvl>
    <w:lvl w:ilvl="1" w:tplc="04220019" w:tentative="1">
      <w:start w:val="1"/>
      <w:numFmt w:val="lowerLetter"/>
      <w:lvlText w:val="%2."/>
      <w:lvlJc w:val="left"/>
      <w:pPr>
        <w:ind w:left="3011" w:hanging="360"/>
      </w:pPr>
      <w:rPr>
        <w:rFonts w:cs="Times New Roman"/>
      </w:rPr>
    </w:lvl>
    <w:lvl w:ilvl="2" w:tplc="0422001B" w:tentative="1">
      <w:start w:val="1"/>
      <w:numFmt w:val="lowerRoman"/>
      <w:lvlText w:val="%3."/>
      <w:lvlJc w:val="right"/>
      <w:pPr>
        <w:ind w:left="3731" w:hanging="180"/>
      </w:pPr>
      <w:rPr>
        <w:rFonts w:cs="Times New Roman"/>
      </w:rPr>
    </w:lvl>
    <w:lvl w:ilvl="3" w:tplc="0422000F" w:tentative="1">
      <w:start w:val="1"/>
      <w:numFmt w:val="decimal"/>
      <w:lvlText w:val="%4."/>
      <w:lvlJc w:val="left"/>
      <w:pPr>
        <w:ind w:left="4451" w:hanging="360"/>
      </w:pPr>
      <w:rPr>
        <w:rFonts w:cs="Times New Roman"/>
      </w:rPr>
    </w:lvl>
    <w:lvl w:ilvl="4" w:tplc="04220019" w:tentative="1">
      <w:start w:val="1"/>
      <w:numFmt w:val="lowerLetter"/>
      <w:lvlText w:val="%5."/>
      <w:lvlJc w:val="left"/>
      <w:pPr>
        <w:ind w:left="5171" w:hanging="360"/>
      </w:pPr>
      <w:rPr>
        <w:rFonts w:cs="Times New Roman"/>
      </w:rPr>
    </w:lvl>
    <w:lvl w:ilvl="5" w:tplc="0422001B" w:tentative="1">
      <w:start w:val="1"/>
      <w:numFmt w:val="lowerRoman"/>
      <w:lvlText w:val="%6."/>
      <w:lvlJc w:val="right"/>
      <w:pPr>
        <w:ind w:left="5891" w:hanging="180"/>
      </w:pPr>
      <w:rPr>
        <w:rFonts w:cs="Times New Roman"/>
      </w:rPr>
    </w:lvl>
    <w:lvl w:ilvl="6" w:tplc="0422000F" w:tentative="1">
      <w:start w:val="1"/>
      <w:numFmt w:val="decimal"/>
      <w:lvlText w:val="%7."/>
      <w:lvlJc w:val="left"/>
      <w:pPr>
        <w:ind w:left="6611" w:hanging="360"/>
      </w:pPr>
      <w:rPr>
        <w:rFonts w:cs="Times New Roman"/>
      </w:rPr>
    </w:lvl>
    <w:lvl w:ilvl="7" w:tplc="04220019" w:tentative="1">
      <w:start w:val="1"/>
      <w:numFmt w:val="lowerLetter"/>
      <w:lvlText w:val="%8."/>
      <w:lvlJc w:val="left"/>
      <w:pPr>
        <w:ind w:left="7331" w:hanging="360"/>
      </w:pPr>
      <w:rPr>
        <w:rFonts w:cs="Times New Roman"/>
      </w:rPr>
    </w:lvl>
    <w:lvl w:ilvl="8" w:tplc="0422001B" w:tentative="1">
      <w:start w:val="1"/>
      <w:numFmt w:val="lowerRoman"/>
      <w:lvlText w:val="%9."/>
      <w:lvlJc w:val="right"/>
      <w:pPr>
        <w:ind w:left="8051" w:hanging="180"/>
      </w:pPr>
      <w:rPr>
        <w:rFonts w:cs="Times New Roman"/>
      </w:rPr>
    </w:lvl>
  </w:abstractNum>
  <w:abstractNum w:abstractNumId="34">
    <w:nsid w:val="771E00BA"/>
    <w:multiLevelType w:val="hybridMultilevel"/>
    <w:tmpl w:val="0F4C5D10"/>
    <w:lvl w:ilvl="0" w:tplc="6472E7D4">
      <w:start w:val="1"/>
      <w:numFmt w:val="decimal"/>
      <w:lvlText w:val="%1)"/>
      <w:lvlJc w:val="left"/>
      <w:pPr>
        <w:ind w:left="2782" w:hanging="360"/>
      </w:pPr>
      <w:rPr>
        <w:rFonts w:cs="Times New Roman" w:hint="default"/>
      </w:rPr>
    </w:lvl>
    <w:lvl w:ilvl="1" w:tplc="04220019" w:tentative="1">
      <w:start w:val="1"/>
      <w:numFmt w:val="lowerLetter"/>
      <w:lvlText w:val="%2."/>
      <w:lvlJc w:val="left"/>
      <w:pPr>
        <w:ind w:left="3011" w:hanging="360"/>
      </w:pPr>
      <w:rPr>
        <w:rFonts w:cs="Times New Roman"/>
      </w:rPr>
    </w:lvl>
    <w:lvl w:ilvl="2" w:tplc="0422001B" w:tentative="1">
      <w:start w:val="1"/>
      <w:numFmt w:val="lowerRoman"/>
      <w:lvlText w:val="%3."/>
      <w:lvlJc w:val="right"/>
      <w:pPr>
        <w:ind w:left="3731" w:hanging="180"/>
      </w:pPr>
      <w:rPr>
        <w:rFonts w:cs="Times New Roman"/>
      </w:rPr>
    </w:lvl>
    <w:lvl w:ilvl="3" w:tplc="0422000F" w:tentative="1">
      <w:start w:val="1"/>
      <w:numFmt w:val="decimal"/>
      <w:lvlText w:val="%4."/>
      <w:lvlJc w:val="left"/>
      <w:pPr>
        <w:ind w:left="4451" w:hanging="360"/>
      </w:pPr>
      <w:rPr>
        <w:rFonts w:cs="Times New Roman"/>
      </w:rPr>
    </w:lvl>
    <w:lvl w:ilvl="4" w:tplc="04220019" w:tentative="1">
      <w:start w:val="1"/>
      <w:numFmt w:val="lowerLetter"/>
      <w:lvlText w:val="%5."/>
      <w:lvlJc w:val="left"/>
      <w:pPr>
        <w:ind w:left="5171" w:hanging="360"/>
      </w:pPr>
      <w:rPr>
        <w:rFonts w:cs="Times New Roman"/>
      </w:rPr>
    </w:lvl>
    <w:lvl w:ilvl="5" w:tplc="0422001B" w:tentative="1">
      <w:start w:val="1"/>
      <w:numFmt w:val="lowerRoman"/>
      <w:lvlText w:val="%6."/>
      <w:lvlJc w:val="right"/>
      <w:pPr>
        <w:ind w:left="5891" w:hanging="180"/>
      </w:pPr>
      <w:rPr>
        <w:rFonts w:cs="Times New Roman"/>
      </w:rPr>
    </w:lvl>
    <w:lvl w:ilvl="6" w:tplc="0422000F" w:tentative="1">
      <w:start w:val="1"/>
      <w:numFmt w:val="decimal"/>
      <w:lvlText w:val="%7."/>
      <w:lvlJc w:val="left"/>
      <w:pPr>
        <w:ind w:left="6611" w:hanging="360"/>
      </w:pPr>
      <w:rPr>
        <w:rFonts w:cs="Times New Roman"/>
      </w:rPr>
    </w:lvl>
    <w:lvl w:ilvl="7" w:tplc="04220019" w:tentative="1">
      <w:start w:val="1"/>
      <w:numFmt w:val="lowerLetter"/>
      <w:lvlText w:val="%8."/>
      <w:lvlJc w:val="left"/>
      <w:pPr>
        <w:ind w:left="7331" w:hanging="360"/>
      </w:pPr>
      <w:rPr>
        <w:rFonts w:cs="Times New Roman"/>
      </w:rPr>
    </w:lvl>
    <w:lvl w:ilvl="8" w:tplc="0422001B" w:tentative="1">
      <w:start w:val="1"/>
      <w:numFmt w:val="lowerRoman"/>
      <w:lvlText w:val="%9."/>
      <w:lvlJc w:val="right"/>
      <w:pPr>
        <w:ind w:left="8051" w:hanging="180"/>
      </w:pPr>
      <w:rPr>
        <w:rFonts w:cs="Times New Roman"/>
      </w:rPr>
    </w:lvl>
  </w:abstractNum>
  <w:abstractNum w:abstractNumId="35">
    <w:nsid w:val="7A3068BF"/>
    <w:multiLevelType w:val="hybridMultilevel"/>
    <w:tmpl w:val="7FA2D648"/>
    <w:lvl w:ilvl="0" w:tplc="04190011">
      <w:start w:val="1"/>
      <w:numFmt w:val="decimal"/>
      <w:lvlText w:val="%1)"/>
      <w:lvlJc w:val="left"/>
      <w:pPr>
        <w:ind w:left="1485" w:hanging="360"/>
      </w:pPr>
      <w:rPr>
        <w:rFonts w:cs="Times New Roman"/>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36">
    <w:nsid w:val="7E490AD6"/>
    <w:multiLevelType w:val="hybridMultilevel"/>
    <w:tmpl w:val="EFD8FAF6"/>
    <w:lvl w:ilvl="0" w:tplc="04190011">
      <w:start w:val="1"/>
      <w:numFmt w:val="decimal"/>
      <w:lvlText w:val="%1)"/>
      <w:lvlJc w:val="left"/>
      <w:pPr>
        <w:ind w:left="1434" w:hanging="360"/>
      </w:pPr>
      <w:rPr>
        <w:rFonts w:cs="Times New Roman"/>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37">
    <w:nsid w:val="7FD849EC"/>
    <w:multiLevelType w:val="hybridMultilevel"/>
    <w:tmpl w:val="772429DC"/>
    <w:lvl w:ilvl="0" w:tplc="6DEC6434">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9"/>
  </w:num>
  <w:num w:numId="4">
    <w:abstractNumId w:val="16"/>
  </w:num>
  <w:num w:numId="5">
    <w:abstractNumId w:val="5"/>
  </w:num>
  <w:num w:numId="6">
    <w:abstractNumId w:val="8"/>
  </w:num>
  <w:num w:numId="7">
    <w:abstractNumId w:val="35"/>
  </w:num>
  <w:num w:numId="8">
    <w:abstractNumId w:val="13"/>
  </w:num>
  <w:num w:numId="9">
    <w:abstractNumId w:val="10"/>
  </w:num>
  <w:num w:numId="10">
    <w:abstractNumId w:val="20"/>
  </w:num>
  <w:num w:numId="11">
    <w:abstractNumId w:val="36"/>
  </w:num>
  <w:num w:numId="12">
    <w:abstractNumId w:val="6"/>
  </w:num>
  <w:num w:numId="13">
    <w:abstractNumId w:val="4"/>
  </w:num>
  <w:num w:numId="14">
    <w:abstractNumId w:val="3"/>
  </w:num>
  <w:num w:numId="15">
    <w:abstractNumId w:val="0"/>
  </w:num>
  <w:num w:numId="16">
    <w:abstractNumId w:val="37"/>
  </w:num>
  <w:num w:numId="17">
    <w:abstractNumId w:val="25"/>
  </w:num>
  <w:num w:numId="18">
    <w:abstractNumId w:val="26"/>
  </w:num>
  <w:num w:numId="19">
    <w:abstractNumId w:val="18"/>
  </w:num>
  <w:num w:numId="20">
    <w:abstractNumId w:val="2"/>
  </w:num>
  <w:num w:numId="21">
    <w:abstractNumId w:val="17"/>
  </w:num>
  <w:num w:numId="22">
    <w:abstractNumId w:val="15"/>
  </w:num>
  <w:num w:numId="23">
    <w:abstractNumId w:val="7"/>
  </w:num>
  <w:num w:numId="24">
    <w:abstractNumId w:val="12"/>
  </w:num>
  <w:num w:numId="25">
    <w:abstractNumId w:val="30"/>
  </w:num>
  <w:num w:numId="26">
    <w:abstractNumId w:val="24"/>
  </w:num>
  <w:num w:numId="27">
    <w:abstractNumId w:val="22"/>
  </w:num>
  <w:num w:numId="28">
    <w:abstractNumId w:val="1"/>
  </w:num>
  <w:num w:numId="29">
    <w:abstractNumId w:val="11"/>
  </w:num>
  <w:num w:numId="30">
    <w:abstractNumId w:val="32"/>
  </w:num>
  <w:num w:numId="31">
    <w:abstractNumId w:val="14"/>
  </w:num>
  <w:num w:numId="32">
    <w:abstractNumId w:val="33"/>
  </w:num>
  <w:num w:numId="33">
    <w:abstractNumId w:val="34"/>
  </w:num>
  <w:num w:numId="34">
    <w:abstractNumId w:val="21"/>
  </w:num>
  <w:num w:numId="35">
    <w:abstractNumId w:val="19"/>
  </w:num>
  <w:num w:numId="36">
    <w:abstractNumId w:val="28"/>
  </w:num>
  <w:num w:numId="37">
    <w:abstractNumId w:val="23"/>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923F7"/>
    <w:rsid w:val="0000017D"/>
    <w:rsid w:val="00011445"/>
    <w:rsid w:val="00020B5F"/>
    <w:rsid w:val="00033524"/>
    <w:rsid w:val="00034D0D"/>
    <w:rsid w:val="000363C5"/>
    <w:rsid w:val="00036771"/>
    <w:rsid w:val="00037450"/>
    <w:rsid w:val="000439B2"/>
    <w:rsid w:val="000462AF"/>
    <w:rsid w:val="00046941"/>
    <w:rsid w:val="00050FC6"/>
    <w:rsid w:val="000551D0"/>
    <w:rsid w:val="00062194"/>
    <w:rsid w:val="00072420"/>
    <w:rsid w:val="0007256B"/>
    <w:rsid w:val="00080E92"/>
    <w:rsid w:val="000852DF"/>
    <w:rsid w:val="00085EBE"/>
    <w:rsid w:val="00087C9F"/>
    <w:rsid w:val="000927DA"/>
    <w:rsid w:val="00097EC6"/>
    <w:rsid w:val="000A07F7"/>
    <w:rsid w:val="000B0D6B"/>
    <w:rsid w:val="000B6D9C"/>
    <w:rsid w:val="000B6DAB"/>
    <w:rsid w:val="000D008D"/>
    <w:rsid w:val="000D4C9F"/>
    <w:rsid w:val="000D5711"/>
    <w:rsid w:val="000E46B9"/>
    <w:rsid w:val="000E7B08"/>
    <w:rsid w:val="000F0649"/>
    <w:rsid w:val="000F09A2"/>
    <w:rsid w:val="000F625D"/>
    <w:rsid w:val="000F73CF"/>
    <w:rsid w:val="00102752"/>
    <w:rsid w:val="00105D48"/>
    <w:rsid w:val="001207D0"/>
    <w:rsid w:val="0012143E"/>
    <w:rsid w:val="00121B3A"/>
    <w:rsid w:val="00122D85"/>
    <w:rsid w:val="00124C12"/>
    <w:rsid w:val="00125CC8"/>
    <w:rsid w:val="0013037E"/>
    <w:rsid w:val="001369BB"/>
    <w:rsid w:val="00136AA3"/>
    <w:rsid w:val="00140E03"/>
    <w:rsid w:val="00151170"/>
    <w:rsid w:val="0015400A"/>
    <w:rsid w:val="00154590"/>
    <w:rsid w:val="0015778E"/>
    <w:rsid w:val="00167A97"/>
    <w:rsid w:val="00170329"/>
    <w:rsid w:val="001709EA"/>
    <w:rsid w:val="00176841"/>
    <w:rsid w:val="00176A19"/>
    <w:rsid w:val="0018400F"/>
    <w:rsid w:val="00186F07"/>
    <w:rsid w:val="00196BE0"/>
    <w:rsid w:val="001A1F5D"/>
    <w:rsid w:val="001A290D"/>
    <w:rsid w:val="001B41A7"/>
    <w:rsid w:val="001B5536"/>
    <w:rsid w:val="001B656C"/>
    <w:rsid w:val="001C00F3"/>
    <w:rsid w:val="001C06EB"/>
    <w:rsid w:val="001D244D"/>
    <w:rsid w:val="001D3CBF"/>
    <w:rsid w:val="001E0EF1"/>
    <w:rsid w:val="001F0D6D"/>
    <w:rsid w:val="001F276D"/>
    <w:rsid w:val="001F4A7F"/>
    <w:rsid w:val="001F55C8"/>
    <w:rsid w:val="00205E44"/>
    <w:rsid w:val="002122AA"/>
    <w:rsid w:val="002144AE"/>
    <w:rsid w:val="0022090A"/>
    <w:rsid w:val="0022182F"/>
    <w:rsid w:val="00223007"/>
    <w:rsid w:val="002258D7"/>
    <w:rsid w:val="00233535"/>
    <w:rsid w:val="00243609"/>
    <w:rsid w:val="0025356B"/>
    <w:rsid w:val="00257A3D"/>
    <w:rsid w:val="0026054C"/>
    <w:rsid w:val="0026199B"/>
    <w:rsid w:val="00265DE3"/>
    <w:rsid w:val="002673C8"/>
    <w:rsid w:val="00272241"/>
    <w:rsid w:val="0027703A"/>
    <w:rsid w:val="00282E66"/>
    <w:rsid w:val="00284F54"/>
    <w:rsid w:val="00290F08"/>
    <w:rsid w:val="00295918"/>
    <w:rsid w:val="002A11B1"/>
    <w:rsid w:val="002A5D27"/>
    <w:rsid w:val="002A76AA"/>
    <w:rsid w:val="002C39E6"/>
    <w:rsid w:val="002D0029"/>
    <w:rsid w:val="002D0078"/>
    <w:rsid w:val="002D0DDB"/>
    <w:rsid w:val="002E745E"/>
    <w:rsid w:val="002F6294"/>
    <w:rsid w:val="003047C8"/>
    <w:rsid w:val="00304E75"/>
    <w:rsid w:val="00307715"/>
    <w:rsid w:val="003112FC"/>
    <w:rsid w:val="00312A91"/>
    <w:rsid w:val="00313DAC"/>
    <w:rsid w:val="00314AF1"/>
    <w:rsid w:val="00320965"/>
    <w:rsid w:val="00330B24"/>
    <w:rsid w:val="00332DB2"/>
    <w:rsid w:val="0033498F"/>
    <w:rsid w:val="003420E6"/>
    <w:rsid w:val="0034374B"/>
    <w:rsid w:val="00351001"/>
    <w:rsid w:val="003569A0"/>
    <w:rsid w:val="0036071F"/>
    <w:rsid w:val="00367431"/>
    <w:rsid w:val="00370AEC"/>
    <w:rsid w:val="0037322B"/>
    <w:rsid w:val="00376DD7"/>
    <w:rsid w:val="0038185F"/>
    <w:rsid w:val="00383C00"/>
    <w:rsid w:val="00387EBC"/>
    <w:rsid w:val="0039221F"/>
    <w:rsid w:val="00392434"/>
    <w:rsid w:val="003931CB"/>
    <w:rsid w:val="00394E0F"/>
    <w:rsid w:val="003969D4"/>
    <w:rsid w:val="003A3E7B"/>
    <w:rsid w:val="003A6C36"/>
    <w:rsid w:val="003A747D"/>
    <w:rsid w:val="003B00CA"/>
    <w:rsid w:val="003B6791"/>
    <w:rsid w:val="003C4BD9"/>
    <w:rsid w:val="003C5D39"/>
    <w:rsid w:val="003C7C54"/>
    <w:rsid w:val="003D2A07"/>
    <w:rsid w:val="003D36BC"/>
    <w:rsid w:val="003D57F0"/>
    <w:rsid w:val="003D6806"/>
    <w:rsid w:val="003D6B07"/>
    <w:rsid w:val="003D78D3"/>
    <w:rsid w:val="003E5DC1"/>
    <w:rsid w:val="003E7596"/>
    <w:rsid w:val="003F3545"/>
    <w:rsid w:val="003F4041"/>
    <w:rsid w:val="003F40B1"/>
    <w:rsid w:val="004023B1"/>
    <w:rsid w:val="00410BCE"/>
    <w:rsid w:val="004135D7"/>
    <w:rsid w:val="00424265"/>
    <w:rsid w:val="00425DC8"/>
    <w:rsid w:val="00426E56"/>
    <w:rsid w:val="0042726B"/>
    <w:rsid w:val="00427404"/>
    <w:rsid w:val="004300D7"/>
    <w:rsid w:val="00435662"/>
    <w:rsid w:val="00435912"/>
    <w:rsid w:val="00436F53"/>
    <w:rsid w:val="00437B15"/>
    <w:rsid w:val="0044112B"/>
    <w:rsid w:val="00443685"/>
    <w:rsid w:val="00452D17"/>
    <w:rsid w:val="00454F47"/>
    <w:rsid w:val="00460F8C"/>
    <w:rsid w:val="00463E29"/>
    <w:rsid w:val="004672CB"/>
    <w:rsid w:val="00467B77"/>
    <w:rsid w:val="00475A62"/>
    <w:rsid w:val="004860D2"/>
    <w:rsid w:val="00490F9B"/>
    <w:rsid w:val="00494D47"/>
    <w:rsid w:val="004A3987"/>
    <w:rsid w:val="004B075C"/>
    <w:rsid w:val="004B3DB1"/>
    <w:rsid w:val="004B533B"/>
    <w:rsid w:val="004B74B0"/>
    <w:rsid w:val="004C33CF"/>
    <w:rsid w:val="004D2F2D"/>
    <w:rsid w:val="004D71E5"/>
    <w:rsid w:val="004E307E"/>
    <w:rsid w:val="004E772F"/>
    <w:rsid w:val="00503752"/>
    <w:rsid w:val="005071F5"/>
    <w:rsid w:val="0051135F"/>
    <w:rsid w:val="00527DB0"/>
    <w:rsid w:val="00541858"/>
    <w:rsid w:val="0054291D"/>
    <w:rsid w:val="00546DC9"/>
    <w:rsid w:val="005544FB"/>
    <w:rsid w:val="00554F85"/>
    <w:rsid w:val="0056244D"/>
    <w:rsid w:val="00564D93"/>
    <w:rsid w:val="00567B9E"/>
    <w:rsid w:val="00571A69"/>
    <w:rsid w:val="00571B07"/>
    <w:rsid w:val="00577D81"/>
    <w:rsid w:val="005923F7"/>
    <w:rsid w:val="005931E6"/>
    <w:rsid w:val="0059347D"/>
    <w:rsid w:val="0059602D"/>
    <w:rsid w:val="005970B8"/>
    <w:rsid w:val="005A497A"/>
    <w:rsid w:val="005B43CD"/>
    <w:rsid w:val="005B4892"/>
    <w:rsid w:val="005B5D36"/>
    <w:rsid w:val="005C6392"/>
    <w:rsid w:val="005C6639"/>
    <w:rsid w:val="005D3D85"/>
    <w:rsid w:val="005D7F6E"/>
    <w:rsid w:val="005E1EBF"/>
    <w:rsid w:val="005E6A61"/>
    <w:rsid w:val="005E77AD"/>
    <w:rsid w:val="00613773"/>
    <w:rsid w:val="006300E4"/>
    <w:rsid w:val="00632378"/>
    <w:rsid w:val="00633BD4"/>
    <w:rsid w:val="00633F3D"/>
    <w:rsid w:val="00635C53"/>
    <w:rsid w:val="00637A0F"/>
    <w:rsid w:val="00647607"/>
    <w:rsid w:val="00650F12"/>
    <w:rsid w:val="00652FC4"/>
    <w:rsid w:val="00655C8B"/>
    <w:rsid w:val="00665421"/>
    <w:rsid w:val="006659B4"/>
    <w:rsid w:val="00667DC8"/>
    <w:rsid w:val="00671792"/>
    <w:rsid w:val="0067660B"/>
    <w:rsid w:val="00677A4F"/>
    <w:rsid w:val="00680DC0"/>
    <w:rsid w:val="00682A9B"/>
    <w:rsid w:val="006A2F37"/>
    <w:rsid w:val="006B032E"/>
    <w:rsid w:val="006B1A1A"/>
    <w:rsid w:val="006B2293"/>
    <w:rsid w:val="006B7D0A"/>
    <w:rsid w:val="006C3905"/>
    <w:rsid w:val="006C3D53"/>
    <w:rsid w:val="006D3EA4"/>
    <w:rsid w:val="006D7022"/>
    <w:rsid w:val="006D7F9E"/>
    <w:rsid w:val="006E68D0"/>
    <w:rsid w:val="006F20ED"/>
    <w:rsid w:val="0070460B"/>
    <w:rsid w:val="00704B64"/>
    <w:rsid w:val="00704C0B"/>
    <w:rsid w:val="00705B15"/>
    <w:rsid w:val="00706518"/>
    <w:rsid w:val="007123B3"/>
    <w:rsid w:val="00716C32"/>
    <w:rsid w:val="00716E2A"/>
    <w:rsid w:val="00731DF7"/>
    <w:rsid w:val="00735A03"/>
    <w:rsid w:val="007435D3"/>
    <w:rsid w:val="00744376"/>
    <w:rsid w:val="00744626"/>
    <w:rsid w:val="00753121"/>
    <w:rsid w:val="00756EEA"/>
    <w:rsid w:val="00756FC6"/>
    <w:rsid w:val="0075765B"/>
    <w:rsid w:val="007608D1"/>
    <w:rsid w:val="0076232E"/>
    <w:rsid w:val="00777D2D"/>
    <w:rsid w:val="0078143D"/>
    <w:rsid w:val="00783164"/>
    <w:rsid w:val="00783B64"/>
    <w:rsid w:val="007909F6"/>
    <w:rsid w:val="00790FE7"/>
    <w:rsid w:val="00793C6D"/>
    <w:rsid w:val="00794787"/>
    <w:rsid w:val="007B07B4"/>
    <w:rsid w:val="007C05D3"/>
    <w:rsid w:val="007C3FCE"/>
    <w:rsid w:val="007C44F6"/>
    <w:rsid w:val="007C5D36"/>
    <w:rsid w:val="007C6552"/>
    <w:rsid w:val="007C6DA8"/>
    <w:rsid w:val="007D27E5"/>
    <w:rsid w:val="007D4E50"/>
    <w:rsid w:val="007D6060"/>
    <w:rsid w:val="007E03BB"/>
    <w:rsid w:val="007E1062"/>
    <w:rsid w:val="007E295B"/>
    <w:rsid w:val="007F0F48"/>
    <w:rsid w:val="007F3252"/>
    <w:rsid w:val="007F6332"/>
    <w:rsid w:val="007F682D"/>
    <w:rsid w:val="0080442C"/>
    <w:rsid w:val="00810BE5"/>
    <w:rsid w:val="00812E74"/>
    <w:rsid w:val="00815532"/>
    <w:rsid w:val="00816575"/>
    <w:rsid w:val="008200AF"/>
    <w:rsid w:val="0082090E"/>
    <w:rsid w:val="00820F9A"/>
    <w:rsid w:val="008274C1"/>
    <w:rsid w:val="00827823"/>
    <w:rsid w:val="00833838"/>
    <w:rsid w:val="0083719B"/>
    <w:rsid w:val="00840ECC"/>
    <w:rsid w:val="00851A3F"/>
    <w:rsid w:val="00855760"/>
    <w:rsid w:val="00855972"/>
    <w:rsid w:val="0085699C"/>
    <w:rsid w:val="00857068"/>
    <w:rsid w:val="008621CB"/>
    <w:rsid w:val="00867944"/>
    <w:rsid w:val="00887680"/>
    <w:rsid w:val="00896F6C"/>
    <w:rsid w:val="008A1BC4"/>
    <w:rsid w:val="008A2529"/>
    <w:rsid w:val="008A322C"/>
    <w:rsid w:val="008A5EE8"/>
    <w:rsid w:val="008B015A"/>
    <w:rsid w:val="008B0E10"/>
    <w:rsid w:val="008B449E"/>
    <w:rsid w:val="008B4EF1"/>
    <w:rsid w:val="008B726C"/>
    <w:rsid w:val="008C25F0"/>
    <w:rsid w:val="008C2EFC"/>
    <w:rsid w:val="008C3D7D"/>
    <w:rsid w:val="008D1417"/>
    <w:rsid w:val="008D1BFE"/>
    <w:rsid w:val="008D1D62"/>
    <w:rsid w:val="008D38C4"/>
    <w:rsid w:val="008D4FA7"/>
    <w:rsid w:val="008D61A2"/>
    <w:rsid w:val="008D732E"/>
    <w:rsid w:val="008E0569"/>
    <w:rsid w:val="008E1D84"/>
    <w:rsid w:val="008E2DB9"/>
    <w:rsid w:val="00905C68"/>
    <w:rsid w:val="00914403"/>
    <w:rsid w:val="00915E13"/>
    <w:rsid w:val="00922969"/>
    <w:rsid w:val="0092363B"/>
    <w:rsid w:val="00923918"/>
    <w:rsid w:val="00925609"/>
    <w:rsid w:val="00936832"/>
    <w:rsid w:val="009401E4"/>
    <w:rsid w:val="0094186A"/>
    <w:rsid w:val="00942262"/>
    <w:rsid w:val="009504A0"/>
    <w:rsid w:val="0095216F"/>
    <w:rsid w:val="00957114"/>
    <w:rsid w:val="009624C9"/>
    <w:rsid w:val="00963B50"/>
    <w:rsid w:val="00966970"/>
    <w:rsid w:val="00967664"/>
    <w:rsid w:val="0097442B"/>
    <w:rsid w:val="009816BE"/>
    <w:rsid w:val="009A085A"/>
    <w:rsid w:val="009A32EE"/>
    <w:rsid w:val="009A58AC"/>
    <w:rsid w:val="009A5922"/>
    <w:rsid w:val="009B0E80"/>
    <w:rsid w:val="009B1CAD"/>
    <w:rsid w:val="009B37CF"/>
    <w:rsid w:val="009B4167"/>
    <w:rsid w:val="009C53B8"/>
    <w:rsid w:val="009C5F64"/>
    <w:rsid w:val="009C6C85"/>
    <w:rsid w:val="009D7795"/>
    <w:rsid w:val="009D7CAE"/>
    <w:rsid w:val="009D7E84"/>
    <w:rsid w:val="009E2C10"/>
    <w:rsid w:val="009E5628"/>
    <w:rsid w:val="009E6C69"/>
    <w:rsid w:val="009F3C5D"/>
    <w:rsid w:val="009F456F"/>
    <w:rsid w:val="009F53C1"/>
    <w:rsid w:val="00A00D73"/>
    <w:rsid w:val="00A06F71"/>
    <w:rsid w:val="00A13546"/>
    <w:rsid w:val="00A165DE"/>
    <w:rsid w:val="00A20E2A"/>
    <w:rsid w:val="00A21748"/>
    <w:rsid w:val="00A312E2"/>
    <w:rsid w:val="00A368C1"/>
    <w:rsid w:val="00A40C32"/>
    <w:rsid w:val="00A51166"/>
    <w:rsid w:val="00A51872"/>
    <w:rsid w:val="00A6308C"/>
    <w:rsid w:val="00A67537"/>
    <w:rsid w:val="00A84260"/>
    <w:rsid w:val="00A84F7C"/>
    <w:rsid w:val="00A92878"/>
    <w:rsid w:val="00A9573F"/>
    <w:rsid w:val="00AA4182"/>
    <w:rsid w:val="00AA503B"/>
    <w:rsid w:val="00AA5E20"/>
    <w:rsid w:val="00AB5C33"/>
    <w:rsid w:val="00AB69F2"/>
    <w:rsid w:val="00AC2471"/>
    <w:rsid w:val="00AD2FED"/>
    <w:rsid w:val="00AE0B9C"/>
    <w:rsid w:val="00AE6910"/>
    <w:rsid w:val="00AF07F3"/>
    <w:rsid w:val="00AF44F4"/>
    <w:rsid w:val="00AF4B02"/>
    <w:rsid w:val="00AF5DEB"/>
    <w:rsid w:val="00AF7D53"/>
    <w:rsid w:val="00B0398D"/>
    <w:rsid w:val="00B11939"/>
    <w:rsid w:val="00B12861"/>
    <w:rsid w:val="00B17ED2"/>
    <w:rsid w:val="00B21991"/>
    <w:rsid w:val="00B23D06"/>
    <w:rsid w:val="00B24498"/>
    <w:rsid w:val="00B26E8D"/>
    <w:rsid w:val="00B305BF"/>
    <w:rsid w:val="00B4041E"/>
    <w:rsid w:val="00B42E0B"/>
    <w:rsid w:val="00B42EC6"/>
    <w:rsid w:val="00B43A78"/>
    <w:rsid w:val="00B43AEC"/>
    <w:rsid w:val="00B46895"/>
    <w:rsid w:val="00B47AD4"/>
    <w:rsid w:val="00B5297A"/>
    <w:rsid w:val="00B5439C"/>
    <w:rsid w:val="00B55029"/>
    <w:rsid w:val="00B64CBB"/>
    <w:rsid w:val="00B67C84"/>
    <w:rsid w:val="00B72AB2"/>
    <w:rsid w:val="00B7437B"/>
    <w:rsid w:val="00B74C5D"/>
    <w:rsid w:val="00B81C2E"/>
    <w:rsid w:val="00B870E8"/>
    <w:rsid w:val="00B87663"/>
    <w:rsid w:val="00B95BC7"/>
    <w:rsid w:val="00BA0597"/>
    <w:rsid w:val="00BA3927"/>
    <w:rsid w:val="00BB3891"/>
    <w:rsid w:val="00BB3B63"/>
    <w:rsid w:val="00BC137C"/>
    <w:rsid w:val="00BC2C7F"/>
    <w:rsid w:val="00BC597E"/>
    <w:rsid w:val="00BC7828"/>
    <w:rsid w:val="00BD0713"/>
    <w:rsid w:val="00BD0B00"/>
    <w:rsid w:val="00BD1D24"/>
    <w:rsid w:val="00BD351F"/>
    <w:rsid w:val="00BD455E"/>
    <w:rsid w:val="00BD6CC3"/>
    <w:rsid w:val="00BE56A4"/>
    <w:rsid w:val="00BF3D57"/>
    <w:rsid w:val="00BF6324"/>
    <w:rsid w:val="00C125B8"/>
    <w:rsid w:val="00C14CA4"/>
    <w:rsid w:val="00C311AB"/>
    <w:rsid w:val="00C33948"/>
    <w:rsid w:val="00C458EB"/>
    <w:rsid w:val="00C531A5"/>
    <w:rsid w:val="00C5478C"/>
    <w:rsid w:val="00C563DA"/>
    <w:rsid w:val="00C57CBE"/>
    <w:rsid w:val="00C61C48"/>
    <w:rsid w:val="00C62D76"/>
    <w:rsid w:val="00C64F8F"/>
    <w:rsid w:val="00C65E95"/>
    <w:rsid w:val="00C73F51"/>
    <w:rsid w:val="00C77410"/>
    <w:rsid w:val="00C8351E"/>
    <w:rsid w:val="00C85530"/>
    <w:rsid w:val="00C86F0E"/>
    <w:rsid w:val="00C94C02"/>
    <w:rsid w:val="00C95748"/>
    <w:rsid w:val="00CA26B5"/>
    <w:rsid w:val="00CA39A0"/>
    <w:rsid w:val="00CB3C7D"/>
    <w:rsid w:val="00CB4A1D"/>
    <w:rsid w:val="00CB5B24"/>
    <w:rsid w:val="00CC5274"/>
    <w:rsid w:val="00CE2F78"/>
    <w:rsid w:val="00CE418F"/>
    <w:rsid w:val="00CF0E3A"/>
    <w:rsid w:val="00CF17E1"/>
    <w:rsid w:val="00CF21AF"/>
    <w:rsid w:val="00CF26E6"/>
    <w:rsid w:val="00CF7A0F"/>
    <w:rsid w:val="00D00CD7"/>
    <w:rsid w:val="00D048A0"/>
    <w:rsid w:val="00D1186B"/>
    <w:rsid w:val="00D13BD4"/>
    <w:rsid w:val="00D13E49"/>
    <w:rsid w:val="00D224E9"/>
    <w:rsid w:val="00D22842"/>
    <w:rsid w:val="00D22F4C"/>
    <w:rsid w:val="00D236E3"/>
    <w:rsid w:val="00D25557"/>
    <w:rsid w:val="00D30219"/>
    <w:rsid w:val="00D31436"/>
    <w:rsid w:val="00D32CAD"/>
    <w:rsid w:val="00D332A1"/>
    <w:rsid w:val="00D402A6"/>
    <w:rsid w:val="00D410A7"/>
    <w:rsid w:val="00D50115"/>
    <w:rsid w:val="00D54A99"/>
    <w:rsid w:val="00D62500"/>
    <w:rsid w:val="00D631F8"/>
    <w:rsid w:val="00D64B27"/>
    <w:rsid w:val="00D658EB"/>
    <w:rsid w:val="00D73783"/>
    <w:rsid w:val="00D74272"/>
    <w:rsid w:val="00D76CFA"/>
    <w:rsid w:val="00D854DA"/>
    <w:rsid w:val="00D900F7"/>
    <w:rsid w:val="00D90721"/>
    <w:rsid w:val="00D9075E"/>
    <w:rsid w:val="00D9123B"/>
    <w:rsid w:val="00D91275"/>
    <w:rsid w:val="00D924B9"/>
    <w:rsid w:val="00D94979"/>
    <w:rsid w:val="00DA08E7"/>
    <w:rsid w:val="00DA6156"/>
    <w:rsid w:val="00DB04F6"/>
    <w:rsid w:val="00DB1E75"/>
    <w:rsid w:val="00DC1E26"/>
    <w:rsid w:val="00DC37B6"/>
    <w:rsid w:val="00DC5DBF"/>
    <w:rsid w:val="00DD5C63"/>
    <w:rsid w:val="00DE701C"/>
    <w:rsid w:val="00DF301E"/>
    <w:rsid w:val="00DF5BC9"/>
    <w:rsid w:val="00DF71D2"/>
    <w:rsid w:val="00E02C62"/>
    <w:rsid w:val="00E03795"/>
    <w:rsid w:val="00E05D83"/>
    <w:rsid w:val="00E11847"/>
    <w:rsid w:val="00E13778"/>
    <w:rsid w:val="00E15938"/>
    <w:rsid w:val="00E21006"/>
    <w:rsid w:val="00E21912"/>
    <w:rsid w:val="00E2590A"/>
    <w:rsid w:val="00E3202C"/>
    <w:rsid w:val="00E32D35"/>
    <w:rsid w:val="00E32F7F"/>
    <w:rsid w:val="00E47E63"/>
    <w:rsid w:val="00E50653"/>
    <w:rsid w:val="00E543CD"/>
    <w:rsid w:val="00E560BB"/>
    <w:rsid w:val="00E56139"/>
    <w:rsid w:val="00E5648B"/>
    <w:rsid w:val="00E71E55"/>
    <w:rsid w:val="00E725E7"/>
    <w:rsid w:val="00E74294"/>
    <w:rsid w:val="00E74F16"/>
    <w:rsid w:val="00E75D15"/>
    <w:rsid w:val="00E84DC5"/>
    <w:rsid w:val="00E869F9"/>
    <w:rsid w:val="00E90B9E"/>
    <w:rsid w:val="00E94283"/>
    <w:rsid w:val="00E96479"/>
    <w:rsid w:val="00EA1556"/>
    <w:rsid w:val="00EA2F1E"/>
    <w:rsid w:val="00EA47EB"/>
    <w:rsid w:val="00EB5E6A"/>
    <w:rsid w:val="00EC00C1"/>
    <w:rsid w:val="00EC1F8F"/>
    <w:rsid w:val="00EC26EA"/>
    <w:rsid w:val="00EC2A55"/>
    <w:rsid w:val="00EC5438"/>
    <w:rsid w:val="00EC58F0"/>
    <w:rsid w:val="00ED28EB"/>
    <w:rsid w:val="00ED6A82"/>
    <w:rsid w:val="00ED6DB1"/>
    <w:rsid w:val="00EF0B72"/>
    <w:rsid w:val="00EF0C70"/>
    <w:rsid w:val="00EF49BA"/>
    <w:rsid w:val="00EF5B8B"/>
    <w:rsid w:val="00F02A4D"/>
    <w:rsid w:val="00F02C2D"/>
    <w:rsid w:val="00F06ACB"/>
    <w:rsid w:val="00F178C7"/>
    <w:rsid w:val="00F17D06"/>
    <w:rsid w:val="00F21217"/>
    <w:rsid w:val="00F23475"/>
    <w:rsid w:val="00F26B1A"/>
    <w:rsid w:val="00F276CF"/>
    <w:rsid w:val="00F42BBA"/>
    <w:rsid w:val="00F44B30"/>
    <w:rsid w:val="00F45341"/>
    <w:rsid w:val="00F45A78"/>
    <w:rsid w:val="00F4658E"/>
    <w:rsid w:val="00F468F5"/>
    <w:rsid w:val="00F54876"/>
    <w:rsid w:val="00F61E71"/>
    <w:rsid w:val="00F67F5A"/>
    <w:rsid w:val="00F728FC"/>
    <w:rsid w:val="00F72F73"/>
    <w:rsid w:val="00F74A83"/>
    <w:rsid w:val="00F77689"/>
    <w:rsid w:val="00F8074D"/>
    <w:rsid w:val="00F81D22"/>
    <w:rsid w:val="00F85B4A"/>
    <w:rsid w:val="00FA1AE3"/>
    <w:rsid w:val="00FA5583"/>
    <w:rsid w:val="00FA74D4"/>
    <w:rsid w:val="00FB68CF"/>
    <w:rsid w:val="00FC05A8"/>
    <w:rsid w:val="00FC2660"/>
    <w:rsid w:val="00FC2F9F"/>
    <w:rsid w:val="00FC3017"/>
    <w:rsid w:val="00FD16D4"/>
    <w:rsid w:val="00FD2253"/>
    <w:rsid w:val="00FD336E"/>
    <w:rsid w:val="00FD3D76"/>
    <w:rsid w:val="00FD768B"/>
    <w:rsid w:val="00FD7D65"/>
    <w:rsid w:val="00FF6DD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F7"/>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DF5BC9"/>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1C06EB"/>
    <w:pPr>
      <w:keepNext/>
      <w:keepLines/>
      <w:spacing w:before="40"/>
      <w:outlineLvl w:val="1"/>
    </w:pPr>
    <w:rPr>
      <w:rFonts w:ascii="Calibri Light" w:hAnsi="Calibri Light"/>
      <w:color w:val="2E74B5"/>
      <w:sz w:val="26"/>
      <w:szCs w:val="26"/>
    </w:rPr>
  </w:style>
  <w:style w:type="paragraph" w:styleId="3">
    <w:name w:val="heading 3"/>
    <w:basedOn w:val="a"/>
    <w:link w:val="30"/>
    <w:uiPriority w:val="99"/>
    <w:qFormat/>
    <w:rsid w:val="00B87663"/>
    <w:pPr>
      <w:spacing w:before="100" w:beforeAutospacing="1" w:after="100" w:afterAutospacing="1"/>
      <w:outlineLvl w:val="2"/>
    </w:pPr>
    <w:rPr>
      <w:b/>
      <w:bCs/>
      <w:sz w:val="27"/>
      <w:szCs w:val="27"/>
    </w:rPr>
  </w:style>
  <w:style w:type="paragraph" w:styleId="4">
    <w:name w:val="heading 4"/>
    <w:basedOn w:val="a"/>
    <w:next w:val="a"/>
    <w:link w:val="40"/>
    <w:uiPriority w:val="99"/>
    <w:qFormat/>
    <w:rsid w:val="006E68D0"/>
    <w:pPr>
      <w:keepNext/>
      <w:keepLines/>
      <w:spacing w:before="4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5BC9"/>
    <w:rPr>
      <w:rFonts w:ascii="Calibri Light" w:hAnsi="Calibri Light" w:cs="Times New Roman"/>
      <w:color w:val="2E74B5"/>
      <w:sz w:val="32"/>
      <w:szCs w:val="32"/>
    </w:rPr>
  </w:style>
  <w:style w:type="character" w:customStyle="1" w:styleId="20">
    <w:name w:val="Заголовок 2 Знак"/>
    <w:basedOn w:val="a0"/>
    <w:link w:val="2"/>
    <w:uiPriority w:val="99"/>
    <w:semiHidden/>
    <w:locked/>
    <w:rsid w:val="001C06EB"/>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B87663"/>
    <w:rPr>
      <w:rFonts w:ascii="Times New Roman" w:hAnsi="Times New Roman" w:cs="Times New Roman"/>
      <w:b/>
      <w:bCs/>
      <w:sz w:val="27"/>
      <w:szCs w:val="27"/>
    </w:rPr>
  </w:style>
  <w:style w:type="character" w:customStyle="1" w:styleId="40">
    <w:name w:val="Заголовок 4 Знак"/>
    <w:basedOn w:val="a0"/>
    <w:link w:val="4"/>
    <w:uiPriority w:val="99"/>
    <w:semiHidden/>
    <w:locked/>
    <w:rsid w:val="006E68D0"/>
    <w:rPr>
      <w:rFonts w:ascii="Calibri Light" w:hAnsi="Calibri Light" w:cs="Times New Roman"/>
      <w:i/>
      <w:iCs/>
      <w:color w:val="2E74B5"/>
      <w:sz w:val="24"/>
      <w:szCs w:val="24"/>
    </w:rPr>
  </w:style>
  <w:style w:type="paragraph" w:styleId="a3">
    <w:name w:val="List Paragraph"/>
    <w:basedOn w:val="a"/>
    <w:uiPriority w:val="99"/>
    <w:qFormat/>
    <w:rsid w:val="003C7C54"/>
    <w:pPr>
      <w:ind w:left="720"/>
      <w:contextualSpacing/>
    </w:pPr>
  </w:style>
  <w:style w:type="character" w:styleId="a4">
    <w:name w:val="Hyperlink"/>
    <w:basedOn w:val="a0"/>
    <w:uiPriority w:val="99"/>
    <w:rsid w:val="005923F7"/>
    <w:rPr>
      <w:rFonts w:cs="Times New Roman"/>
      <w:color w:val="000080"/>
      <w:u w:val="single"/>
    </w:rPr>
  </w:style>
  <w:style w:type="paragraph" w:customStyle="1" w:styleId="11">
    <w:name w:val="Без інтервалів1"/>
    <w:uiPriority w:val="99"/>
    <w:rsid w:val="005923F7"/>
    <w:rPr>
      <w:lang w:eastAsia="en-US"/>
    </w:rPr>
  </w:style>
  <w:style w:type="character" w:styleId="a5">
    <w:name w:val="Strong"/>
    <w:basedOn w:val="a0"/>
    <w:uiPriority w:val="99"/>
    <w:qFormat/>
    <w:rsid w:val="005923F7"/>
    <w:rPr>
      <w:rFonts w:cs="Times New Roman"/>
      <w:b/>
    </w:rPr>
  </w:style>
  <w:style w:type="paragraph" w:customStyle="1" w:styleId="12">
    <w:name w:val="Абзац списка1"/>
    <w:basedOn w:val="a"/>
    <w:uiPriority w:val="99"/>
    <w:rsid w:val="005923F7"/>
    <w:pPr>
      <w:spacing w:after="200" w:line="276" w:lineRule="auto"/>
      <w:ind w:left="720"/>
      <w:contextualSpacing/>
    </w:pPr>
    <w:rPr>
      <w:rFonts w:ascii="Calibri" w:hAnsi="Calibri"/>
      <w:sz w:val="22"/>
      <w:szCs w:val="22"/>
      <w:lang w:eastAsia="en-US"/>
    </w:rPr>
  </w:style>
  <w:style w:type="paragraph" w:styleId="a6">
    <w:name w:val="Normal (Web)"/>
    <w:basedOn w:val="a"/>
    <w:uiPriority w:val="99"/>
    <w:rsid w:val="005923F7"/>
    <w:pPr>
      <w:spacing w:before="100" w:beforeAutospacing="1" w:after="100" w:afterAutospacing="1"/>
    </w:pPr>
  </w:style>
  <w:style w:type="paragraph" w:customStyle="1" w:styleId="110">
    <w:name w:val="Абзац списка11"/>
    <w:basedOn w:val="a"/>
    <w:uiPriority w:val="99"/>
    <w:rsid w:val="005923F7"/>
    <w:pPr>
      <w:suppressAutoHyphens/>
      <w:spacing w:after="200" w:line="276" w:lineRule="auto"/>
      <w:ind w:left="720"/>
    </w:pPr>
    <w:rPr>
      <w:rFonts w:ascii="Calibri" w:eastAsia="Calibri" w:hAnsi="Calibri" w:cs="font85"/>
      <w:kern w:val="1"/>
      <w:sz w:val="22"/>
      <w:szCs w:val="22"/>
      <w:lang w:eastAsia="ar-SA"/>
    </w:rPr>
  </w:style>
  <w:style w:type="paragraph" w:customStyle="1" w:styleId="Standard">
    <w:name w:val="Standard"/>
    <w:uiPriority w:val="99"/>
    <w:rsid w:val="00C64F8F"/>
    <w:pPr>
      <w:widowControl w:val="0"/>
      <w:suppressAutoHyphens/>
      <w:autoSpaceDN w:val="0"/>
      <w:textAlignment w:val="baseline"/>
    </w:pPr>
    <w:rPr>
      <w:rFonts w:ascii="Times New Roman" w:hAnsi="Times New Roman" w:cs="Tahoma"/>
      <w:kern w:val="3"/>
      <w:sz w:val="24"/>
      <w:szCs w:val="24"/>
      <w:lang w:val="de-DE" w:eastAsia="ja-JP" w:bidi="fa-IR"/>
    </w:rPr>
  </w:style>
  <w:style w:type="table" w:styleId="a7">
    <w:name w:val="Table Grid"/>
    <w:basedOn w:val="a1"/>
    <w:uiPriority w:val="99"/>
    <w:rsid w:val="002A76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uiPriority w:val="99"/>
    <w:rsid w:val="001C06EB"/>
    <w:rPr>
      <w:rFonts w:cs="Times New Roman"/>
    </w:rPr>
  </w:style>
  <w:style w:type="character" w:customStyle="1" w:styleId="grame">
    <w:name w:val="grame"/>
    <w:basedOn w:val="a0"/>
    <w:uiPriority w:val="99"/>
    <w:rsid w:val="001C06EB"/>
    <w:rPr>
      <w:rFonts w:cs="Times New Roman"/>
    </w:rPr>
  </w:style>
  <w:style w:type="paragraph" w:styleId="21">
    <w:name w:val="Body Text Indent 2"/>
    <w:basedOn w:val="a"/>
    <w:link w:val="22"/>
    <w:uiPriority w:val="99"/>
    <w:rsid w:val="00E13778"/>
    <w:pPr>
      <w:spacing w:after="120" w:line="480" w:lineRule="auto"/>
      <w:ind w:left="283"/>
    </w:pPr>
    <w:rPr>
      <w:lang w:val="uk-UA"/>
    </w:rPr>
  </w:style>
  <w:style w:type="character" w:customStyle="1" w:styleId="22">
    <w:name w:val="Основной текст с отступом 2 Знак"/>
    <w:basedOn w:val="a0"/>
    <w:link w:val="21"/>
    <w:uiPriority w:val="99"/>
    <w:locked/>
    <w:rsid w:val="00E13778"/>
    <w:rPr>
      <w:rFonts w:ascii="Times New Roman" w:hAnsi="Times New Roman" w:cs="Times New Roman"/>
      <w:sz w:val="24"/>
      <w:szCs w:val="24"/>
      <w:lang w:val="uk-UA"/>
    </w:rPr>
  </w:style>
  <w:style w:type="paragraph" w:styleId="a8">
    <w:name w:val="Balloon Text"/>
    <w:basedOn w:val="a"/>
    <w:link w:val="a9"/>
    <w:uiPriority w:val="99"/>
    <w:semiHidden/>
    <w:rsid w:val="004D71E5"/>
    <w:rPr>
      <w:rFonts w:ascii="Segoe UI" w:hAnsi="Segoe UI" w:cs="Segoe UI"/>
      <w:sz w:val="18"/>
      <w:szCs w:val="18"/>
    </w:rPr>
  </w:style>
  <w:style w:type="character" w:customStyle="1" w:styleId="a9">
    <w:name w:val="Текст выноски Знак"/>
    <w:basedOn w:val="a0"/>
    <w:link w:val="a8"/>
    <w:uiPriority w:val="99"/>
    <w:semiHidden/>
    <w:locked/>
    <w:rsid w:val="004D71E5"/>
    <w:rPr>
      <w:rFonts w:ascii="Segoe UI" w:hAnsi="Segoe UI" w:cs="Segoe UI"/>
      <w:sz w:val="18"/>
      <w:szCs w:val="18"/>
    </w:rPr>
  </w:style>
  <w:style w:type="character" w:customStyle="1" w:styleId="fontstyle01">
    <w:name w:val="fontstyle01"/>
    <w:uiPriority w:val="99"/>
    <w:rsid w:val="00454F47"/>
    <w:rPr>
      <w:rFonts w:ascii="TimesNewRomanPSMT" w:hAnsi="TimesNewRomanPSMT"/>
      <w:color w:val="000000"/>
      <w:sz w:val="24"/>
    </w:rPr>
  </w:style>
  <w:style w:type="paragraph" w:styleId="aa">
    <w:name w:val="header"/>
    <w:basedOn w:val="a"/>
    <w:link w:val="ab"/>
    <w:uiPriority w:val="99"/>
    <w:rsid w:val="008E2DB9"/>
    <w:pPr>
      <w:tabs>
        <w:tab w:val="center" w:pos="4819"/>
        <w:tab w:val="right" w:pos="9639"/>
      </w:tabs>
    </w:pPr>
  </w:style>
  <w:style w:type="character" w:customStyle="1" w:styleId="ab">
    <w:name w:val="Верхний колонтитул Знак"/>
    <w:basedOn w:val="a0"/>
    <w:link w:val="aa"/>
    <w:uiPriority w:val="99"/>
    <w:locked/>
    <w:rsid w:val="008E2DB9"/>
    <w:rPr>
      <w:rFonts w:ascii="Times New Roman" w:hAnsi="Times New Roman" w:cs="Times New Roman"/>
      <w:sz w:val="24"/>
      <w:szCs w:val="24"/>
    </w:rPr>
  </w:style>
  <w:style w:type="paragraph" w:styleId="ac">
    <w:name w:val="footer"/>
    <w:basedOn w:val="a"/>
    <w:link w:val="ad"/>
    <w:uiPriority w:val="99"/>
    <w:rsid w:val="008E2DB9"/>
    <w:pPr>
      <w:tabs>
        <w:tab w:val="center" w:pos="4819"/>
        <w:tab w:val="right" w:pos="9639"/>
      </w:tabs>
    </w:pPr>
  </w:style>
  <w:style w:type="character" w:customStyle="1" w:styleId="ad">
    <w:name w:val="Нижний колонтитул Знак"/>
    <w:basedOn w:val="a0"/>
    <w:link w:val="ac"/>
    <w:uiPriority w:val="99"/>
    <w:locked/>
    <w:rsid w:val="008E2DB9"/>
    <w:rPr>
      <w:rFonts w:ascii="Times New Roman" w:hAnsi="Times New Roman" w:cs="Times New Roman"/>
      <w:sz w:val="24"/>
      <w:szCs w:val="24"/>
    </w:rPr>
  </w:style>
  <w:style w:type="character" w:customStyle="1" w:styleId="nc684nl6">
    <w:name w:val="nc684nl6"/>
    <w:basedOn w:val="a0"/>
    <w:uiPriority w:val="99"/>
    <w:rsid w:val="00FA5583"/>
    <w:rPr>
      <w:rFonts w:cs="Times New Roman"/>
    </w:rPr>
  </w:style>
  <w:style w:type="character" w:customStyle="1" w:styleId="docdata">
    <w:name w:val="docdata"/>
    <w:aliases w:val="docy,v5,1385,baiaagaaboqcaaadkgmaaawgawaaaaaaaaaaaaaaaaaaaaaaaaaaaaaaaaaaaaaaaaaaaaaaaaaaaaaaaaaaaaaaaaaaaaaaaaaaaaaaaaaaaaaaaaaaaaaaaaaaaaaaaaaaaaaaaaaaaaaaaaaaaaaaaaaaaaaaaaaaaaaaaaaaaaaaaaaaaaaaaaaaaaaaaaaaaaaaaaaaaaaaaaaaaaaaaaaaaaaaaaaaaaaa"/>
    <w:basedOn w:val="a0"/>
    <w:rsid w:val="00D224E9"/>
  </w:style>
  <w:style w:type="paragraph" w:customStyle="1" w:styleId="1440">
    <w:name w:val="1440"/>
    <w:aliases w:val="baiaagaaboqcaaadyqmaaaxxawaaaaaaaaaaaaaaaaaaaaaaaaaaaaaaaaaaaaaaaaaaaaaaaaaaaaaaaaaaaaaaaaaaaaaaaaaaaaaaaaaaaaaaaaaaaaaaaaaaaaaaaaaaaaaaaaaaaaaaaaaaaaaaaaaaaaaaaaaaaaaaaaaaaaaaaaaaaaaaaaaaaaaaaaaaaaaaaaaaaaaaaaaaaaaaaaaaaaaaaaaaaaaa"/>
    <w:basedOn w:val="a"/>
    <w:rsid w:val="00D224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2995548">
      <w:marLeft w:val="0"/>
      <w:marRight w:val="0"/>
      <w:marTop w:val="0"/>
      <w:marBottom w:val="0"/>
      <w:divBdr>
        <w:top w:val="none" w:sz="0" w:space="0" w:color="auto"/>
        <w:left w:val="none" w:sz="0" w:space="0" w:color="auto"/>
        <w:bottom w:val="none" w:sz="0" w:space="0" w:color="auto"/>
        <w:right w:val="none" w:sz="0" w:space="0" w:color="auto"/>
      </w:divBdr>
    </w:div>
    <w:div w:id="352995549">
      <w:marLeft w:val="0"/>
      <w:marRight w:val="0"/>
      <w:marTop w:val="0"/>
      <w:marBottom w:val="0"/>
      <w:divBdr>
        <w:top w:val="none" w:sz="0" w:space="0" w:color="auto"/>
        <w:left w:val="none" w:sz="0" w:space="0" w:color="auto"/>
        <w:bottom w:val="none" w:sz="0" w:space="0" w:color="auto"/>
        <w:right w:val="none" w:sz="0" w:space="0" w:color="auto"/>
      </w:divBdr>
    </w:div>
    <w:div w:id="352995551">
      <w:marLeft w:val="0"/>
      <w:marRight w:val="0"/>
      <w:marTop w:val="0"/>
      <w:marBottom w:val="0"/>
      <w:divBdr>
        <w:top w:val="none" w:sz="0" w:space="0" w:color="auto"/>
        <w:left w:val="none" w:sz="0" w:space="0" w:color="auto"/>
        <w:bottom w:val="none" w:sz="0" w:space="0" w:color="auto"/>
        <w:right w:val="none" w:sz="0" w:space="0" w:color="auto"/>
      </w:divBdr>
    </w:div>
    <w:div w:id="352995552">
      <w:marLeft w:val="0"/>
      <w:marRight w:val="0"/>
      <w:marTop w:val="0"/>
      <w:marBottom w:val="0"/>
      <w:divBdr>
        <w:top w:val="none" w:sz="0" w:space="0" w:color="auto"/>
        <w:left w:val="none" w:sz="0" w:space="0" w:color="auto"/>
        <w:bottom w:val="none" w:sz="0" w:space="0" w:color="auto"/>
        <w:right w:val="none" w:sz="0" w:space="0" w:color="auto"/>
      </w:divBdr>
    </w:div>
    <w:div w:id="352995553">
      <w:marLeft w:val="0"/>
      <w:marRight w:val="0"/>
      <w:marTop w:val="0"/>
      <w:marBottom w:val="0"/>
      <w:divBdr>
        <w:top w:val="none" w:sz="0" w:space="0" w:color="auto"/>
        <w:left w:val="none" w:sz="0" w:space="0" w:color="auto"/>
        <w:bottom w:val="none" w:sz="0" w:space="0" w:color="auto"/>
        <w:right w:val="none" w:sz="0" w:space="0" w:color="auto"/>
      </w:divBdr>
    </w:div>
    <w:div w:id="352995554">
      <w:marLeft w:val="0"/>
      <w:marRight w:val="0"/>
      <w:marTop w:val="0"/>
      <w:marBottom w:val="0"/>
      <w:divBdr>
        <w:top w:val="none" w:sz="0" w:space="0" w:color="auto"/>
        <w:left w:val="none" w:sz="0" w:space="0" w:color="auto"/>
        <w:bottom w:val="none" w:sz="0" w:space="0" w:color="auto"/>
        <w:right w:val="none" w:sz="0" w:space="0" w:color="auto"/>
      </w:divBdr>
    </w:div>
    <w:div w:id="352995555">
      <w:marLeft w:val="0"/>
      <w:marRight w:val="0"/>
      <w:marTop w:val="0"/>
      <w:marBottom w:val="0"/>
      <w:divBdr>
        <w:top w:val="none" w:sz="0" w:space="0" w:color="auto"/>
        <w:left w:val="none" w:sz="0" w:space="0" w:color="auto"/>
        <w:bottom w:val="none" w:sz="0" w:space="0" w:color="auto"/>
        <w:right w:val="none" w:sz="0" w:space="0" w:color="auto"/>
      </w:divBdr>
    </w:div>
    <w:div w:id="352995556">
      <w:marLeft w:val="0"/>
      <w:marRight w:val="0"/>
      <w:marTop w:val="0"/>
      <w:marBottom w:val="0"/>
      <w:divBdr>
        <w:top w:val="none" w:sz="0" w:space="0" w:color="auto"/>
        <w:left w:val="none" w:sz="0" w:space="0" w:color="auto"/>
        <w:bottom w:val="none" w:sz="0" w:space="0" w:color="auto"/>
        <w:right w:val="none" w:sz="0" w:space="0" w:color="auto"/>
      </w:divBdr>
      <w:divsChild>
        <w:div w:id="352995550">
          <w:marLeft w:val="0"/>
          <w:marRight w:val="0"/>
          <w:marTop w:val="0"/>
          <w:marBottom w:val="0"/>
          <w:divBdr>
            <w:top w:val="none" w:sz="0" w:space="0" w:color="auto"/>
            <w:left w:val="none" w:sz="0" w:space="0" w:color="auto"/>
            <w:bottom w:val="none" w:sz="0" w:space="0" w:color="auto"/>
            <w:right w:val="none" w:sz="0" w:space="0" w:color="auto"/>
          </w:divBdr>
        </w:div>
        <w:div w:id="352995557">
          <w:marLeft w:val="0"/>
          <w:marRight w:val="0"/>
          <w:marTop w:val="0"/>
          <w:marBottom w:val="0"/>
          <w:divBdr>
            <w:top w:val="none" w:sz="0" w:space="0" w:color="auto"/>
            <w:left w:val="none" w:sz="0" w:space="0" w:color="auto"/>
            <w:bottom w:val="none" w:sz="0" w:space="0" w:color="auto"/>
            <w:right w:val="none" w:sz="0" w:space="0" w:color="auto"/>
          </w:divBdr>
        </w:div>
      </w:divsChild>
    </w:div>
    <w:div w:id="7942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uk-UA"/>
  <c:chart>
    <c:view3D>
      <c:hPercent val="40"/>
      <c:depthPercent val="100"/>
      <c:rAngAx val="1"/>
    </c:view3D>
    <c:floor>
      <c:spPr>
        <a:solidFill>
          <a:srgbClr val="C0C0C0"/>
        </a:solidFill>
        <a:ln w="3175" cap="flat" cmpd="sng" algn="ctr">
          <a:solidFill>
            <a:srgbClr val="000000"/>
          </a:solidFill>
          <a:prstDash val="solid"/>
          <a:round/>
        </a:ln>
        <a:effectLst/>
        <a:sp3d contourW="3175">
          <a:contourClr>
            <a:srgbClr val="000000"/>
          </a:contourClr>
        </a:sp3d>
      </c:spPr>
    </c:floor>
    <c:sideWall>
      <c:spPr>
        <a:noFill/>
        <a:ln>
          <a:noFill/>
        </a:ln>
        <a:effectLst/>
        <a:sp3d/>
      </c:spPr>
    </c:sideWall>
    <c:backWall>
      <c:spPr>
        <a:noFill/>
        <a:ln>
          <a:noFill/>
        </a:ln>
        <a:effectLst/>
        <a:sp3d/>
      </c:spPr>
    </c:backWall>
    <c:plotArea>
      <c:layout>
        <c:manualLayout>
          <c:layoutTarget val="inner"/>
          <c:xMode val="edge"/>
          <c:yMode val="edge"/>
          <c:x val="4.7138047138047187E-2"/>
          <c:y val="7.4257425742574323E-2"/>
          <c:w val="0.72895622895622858"/>
          <c:h val="0.67326732673267331"/>
        </c:manualLayout>
      </c:layout>
      <c:bar3DChart>
        <c:barDir val="col"/>
        <c:grouping val="clustered"/>
        <c:ser>
          <c:idx val="0"/>
          <c:order val="0"/>
          <c:tx>
            <c:strRef>
              <c:f>Sheet1!$A$2</c:f>
              <c:strCache>
                <c:ptCount val="1"/>
                <c:pt idx="0">
                  <c:v>Міста-побратими</c:v>
                </c:pt>
              </c:strCache>
            </c:strRef>
          </c:tx>
          <c:spPr>
            <a:solidFill>
              <a:schemeClr val="accent1"/>
            </a:solidFill>
            <a:ln>
              <a:noFill/>
            </a:ln>
            <a:effectLst/>
            <a:sp3d/>
          </c:spPr>
          <c:dLbls>
            <c:spPr>
              <a:noFill/>
              <a:ln w="25138">
                <a:noFill/>
              </a:ln>
              <a:effectLst/>
            </c:spPr>
            <c:txPr>
              <a:bodyPr rot="0" spcFirstLastPara="1" vertOverflow="ellipsis" vert="horz" wrap="square" anchor="ctr" anchorCtr="1"/>
              <a:lstStyle/>
              <a:p>
                <a:pPr>
                  <a:defRPr lang="ru-RU" sz="891" b="1" i="0" u="none" strike="noStrike" kern="1200"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4</c:v>
                </c:pt>
                <c:pt idx="1">
                  <c:v>4</c:v>
                </c:pt>
                <c:pt idx="2">
                  <c:v>4</c:v>
                </c:pt>
                <c:pt idx="3">
                  <c:v>4</c:v>
                </c:pt>
                <c:pt idx="4">
                  <c:v>4</c:v>
                </c:pt>
              </c:numCache>
            </c:numRef>
          </c:val>
          <c:extLst xmlns:c16r2="http://schemas.microsoft.com/office/drawing/2015/06/chart">
            <c:ext xmlns:c16="http://schemas.microsoft.com/office/drawing/2014/chart" uri="{C3380CC4-5D6E-409C-BE32-E72D297353CC}">
              <c16:uniqueId val="{00000000-C01D-4306-BEAA-55DDBFC3540C}"/>
            </c:ext>
          </c:extLst>
        </c:ser>
        <c:ser>
          <c:idx val="1"/>
          <c:order val="1"/>
          <c:tx>
            <c:strRef>
              <c:f>Sheet1!$A$3</c:f>
              <c:strCache>
                <c:ptCount val="1"/>
                <c:pt idx="0">
                  <c:v>Партнерські міста </c:v>
                </c:pt>
              </c:strCache>
            </c:strRef>
          </c:tx>
          <c:spPr>
            <a:solidFill>
              <a:schemeClr val="accent2"/>
            </a:solidFill>
            <a:ln>
              <a:noFill/>
            </a:ln>
            <a:effectLst/>
            <a:sp3d/>
          </c:spPr>
          <c:dLbls>
            <c:spPr>
              <a:noFill/>
              <a:ln w="25138">
                <a:noFill/>
              </a:ln>
              <a:effectLst/>
            </c:spPr>
            <c:txPr>
              <a:bodyPr rot="0" spcFirstLastPara="1" vertOverflow="ellipsis" vert="horz" wrap="square" anchor="ctr" anchorCtr="1"/>
              <a:lstStyle/>
              <a:p>
                <a:pPr>
                  <a:defRPr lang="ru-RU" sz="891" b="1" i="0" u="none" strike="noStrike" kern="1200"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Sheet1!$B$3:$F$3</c:f>
              <c:numCache>
                <c:formatCode>General</c:formatCode>
                <c:ptCount val="5"/>
                <c:pt idx="0">
                  <c:v>16</c:v>
                </c:pt>
                <c:pt idx="1">
                  <c:v>19</c:v>
                </c:pt>
                <c:pt idx="2">
                  <c:v>20</c:v>
                </c:pt>
                <c:pt idx="3">
                  <c:v>20</c:v>
                </c:pt>
                <c:pt idx="4">
                  <c:v>19</c:v>
                </c:pt>
              </c:numCache>
            </c:numRef>
          </c:val>
          <c:extLst xmlns:c16r2="http://schemas.microsoft.com/office/drawing/2015/06/chart">
            <c:ext xmlns:c16="http://schemas.microsoft.com/office/drawing/2014/chart" uri="{C3380CC4-5D6E-409C-BE32-E72D297353CC}">
              <c16:uniqueId val="{00000001-C01D-4306-BEAA-55DDBFC3540C}"/>
            </c:ext>
          </c:extLst>
        </c:ser>
        <c:ser>
          <c:idx val="2"/>
          <c:order val="2"/>
          <c:tx>
            <c:strRef>
              <c:f>Sheet1!$A$4</c:f>
              <c:strCache>
                <c:ptCount val="1"/>
                <c:pt idx="0">
                  <c:v>Дружні міста </c:v>
                </c:pt>
              </c:strCache>
            </c:strRef>
          </c:tx>
          <c:spPr>
            <a:solidFill>
              <a:schemeClr val="accent3"/>
            </a:solidFill>
            <a:ln>
              <a:noFill/>
            </a:ln>
            <a:effectLst/>
            <a:sp3d/>
          </c:spPr>
          <c:dLbls>
            <c:spPr>
              <a:noFill/>
              <a:ln w="25138">
                <a:noFill/>
              </a:ln>
              <a:effectLst/>
            </c:spPr>
            <c:txPr>
              <a:bodyPr rot="0" spcFirstLastPara="1" vertOverflow="ellipsis" vert="horz" wrap="square" anchor="ctr" anchorCtr="1"/>
              <a:lstStyle/>
              <a:p>
                <a:pPr>
                  <a:defRPr lang="ru-RU" sz="891" b="1" i="0" u="none" strike="noStrike" kern="1200"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Sheet1!$B$4:$F$4</c:f>
              <c:numCache>
                <c:formatCode>General</c:formatCode>
                <c:ptCount val="5"/>
                <c:pt idx="0">
                  <c:v>8</c:v>
                </c:pt>
                <c:pt idx="1">
                  <c:v>7</c:v>
                </c:pt>
                <c:pt idx="2">
                  <c:v>7</c:v>
                </c:pt>
                <c:pt idx="3">
                  <c:v>7</c:v>
                </c:pt>
                <c:pt idx="4">
                  <c:v>7</c:v>
                </c:pt>
              </c:numCache>
            </c:numRef>
          </c:val>
          <c:extLst xmlns:c16r2="http://schemas.microsoft.com/office/drawing/2015/06/chart">
            <c:ext xmlns:c16="http://schemas.microsoft.com/office/drawing/2014/chart" uri="{C3380CC4-5D6E-409C-BE32-E72D297353CC}">
              <c16:uniqueId val="{00000002-C01D-4306-BEAA-55DDBFC3540C}"/>
            </c:ext>
          </c:extLst>
        </c:ser>
        <c:dLbls>
          <c:showVal val="1"/>
        </c:dLbls>
        <c:gapDepth val="0"/>
        <c:shape val="box"/>
        <c:axId val="105899136"/>
        <c:axId val="105900672"/>
        <c:axId val="0"/>
      </c:bar3DChart>
      <c:catAx>
        <c:axId val="105899136"/>
        <c:scaling>
          <c:orientation val="minMax"/>
        </c:scaling>
        <c:axPos val="b"/>
        <c:numFmt formatCode="General" sourceLinked="1"/>
        <c:tickLblPos val="low"/>
        <c:spPr>
          <a:noFill/>
          <a:ln w="3142" cap="flat" cmpd="sng" algn="ctr">
            <a:solidFill>
              <a:srgbClr val="000000"/>
            </a:solidFill>
            <a:prstDash val="solid"/>
            <a:round/>
          </a:ln>
          <a:effectLst/>
        </c:spPr>
        <c:txPr>
          <a:bodyPr rot="0" spcFirstLastPara="1" vertOverflow="ellipsis" wrap="square" anchor="ctr" anchorCtr="1"/>
          <a:lstStyle/>
          <a:p>
            <a:pPr>
              <a:defRPr lang="ru-RU" sz="891" b="1" i="0" u="none" strike="noStrike" kern="1200" baseline="0">
                <a:solidFill>
                  <a:srgbClr val="000000"/>
                </a:solidFill>
                <a:latin typeface="Calibri"/>
                <a:ea typeface="Calibri"/>
                <a:cs typeface="Calibri"/>
              </a:defRPr>
            </a:pPr>
            <a:endParaRPr lang="uk-UA"/>
          </a:p>
        </c:txPr>
        <c:crossAx val="105900672"/>
        <c:crosses val="autoZero"/>
        <c:auto val="1"/>
        <c:lblAlgn val="ctr"/>
        <c:lblOffset val="100"/>
        <c:tickLblSkip val="1"/>
        <c:tickMarkSkip val="1"/>
      </c:catAx>
      <c:valAx>
        <c:axId val="105900672"/>
        <c:scaling>
          <c:orientation val="minMax"/>
        </c:scaling>
        <c:axPos val="l"/>
        <c:majorGridlines>
          <c:spPr>
            <a:ln w="3142" cap="flat" cmpd="sng" algn="ctr">
              <a:solidFill>
                <a:srgbClr val="000000"/>
              </a:solidFill>
              <a:prstDash val="solid"/>
              <a:round/>
            </a:ln>
            <a:effectLst/>
          </c:spPr>
        </c:majorGridlines>
        <c:numFmt formatCode="General" sourceLinked="1"/>
        <c:tickLblPos val="nextTo"/>
        <c:spPr>
          <a:noFill/>
          <a:ln w="3142" cap="flat" cmpd="sng" algn="ctr">
            <a:solidFill>
              <a:srgbClr val="000000"/>
            </a:solidFill>
            <a:prstDash val="solid"/>
            <a:round/>
          </a:ln>
          <a:effectLst/>
        </c:spPr>
        <c:txPr>
          <a:bodyPr rot="0" spcFirstLastPara="1" vertOverflow="ellipsis" wrap="square" anchor="ctr" anchorCtr="1"/>
          <a:lstStyle/>
          <a:p>
            <a:pPr>
              <a:defRPr lang="ru-RU" sz="891" b="1" i="0" u="none" strike="noStrike" kern="1200" baseline="0">
                <a:solidFill>
                  <a:srgbClr val="000000"/>
                </a:solidFill>
                <a:latin typeface="Calibri"/>
                <a:ea typeface="Calibri"/>
                <a:cs typeface="Calibri"/>
              </a:defRPr>
            </a:pPr>
            <a:endParaRPr lang="uk-UA"/>
          </a:p>
        </c:txPr>
        <c:crossAx val="105899136"/>
        <c:crosses val="autoZero"/>
        <c:crossBetween val="between"/>
      </c:valAx>
      <c:spPr>
        <a:noFill/>
        <a:ln w="25138">
          <a:noFill/>
        </a:ln>
        <a:effectLst/>
      </c:spPr>
    </c:plotArea>
    <c:legend>
      <c:legendPos val="r"/>
      <c:layout>
        <c:manualLayout>
          <c:xMode val="edge"/>
          <c:yMode val="edge"/>
          <c:x val="0.75414012738853531"/>
          <c:y val="0.36328125000000006"/>
          <c:w val="0.16305732484076438"/>
          <c:h val="0.28515625"/>
        </c:manualLayout>
      </c:layout>
      <c:spPr>
        <a:noFill/>
        <a:ln w="3142">
          <a:solidFill>
            <a:srgbClr val="000000"/>
          </a:solidFill>
          <a:prstDash val="solid"/>
        </a:ln>
        <a:effectLst/>
      </c:spPr>
      <c:txPr>
        <a:bodyPr rot="0" spcFirstLastPara="1" vertOverflow="ellipsis" vert="horz" wrap="square" anchor="ctr" anchorCtr="1"/>
        <a:lstStyle/>
        <a:p>
          <a:pPr>
            <a:defRPr lang="ru-RU" sz="816" b="1" i="0" u="none" strike="noStrike" kern="1200" baseline="0">
              <a:solidFill>
                <a:srgbClr val="000000"/>
              </a:solidFill>
              <a:latin typeface="Calibri"/>
              <a:ea typeface="Calibri"/>
              <a:cs typeface="Calibri"/>
            </a:defRPr>
          </a:pPr>
          <a:endParaRPr lang="uk-UA"/>
        </a:p>
      </c:txPr>
    </c:legend>
    <c:plotVisOnly val="1"/>
    <c:dispBlanksAs val="gap"/>
  </c:chart>
  <c:spPr>
    <a:noFill/>
    <a:ln w="9525" cap="flat" cmpd="sng" algn="ctr">
      <a:noFill/>
      <a:prstDash val="solid"/>
      <a:round/>
    </a:ln>
    <a:effectLst/>
  </c:spPr>
  <c:txPr>
    <a:bodyPr/>
    <a:lstStyle/>
    <a:p>
      <a:pPr>
        <a:defRPr sz="891" b="1" i="0" u="none" strike="noStrike" baseline="0">
          <a:solidFill>
            <a:srgbClr val="000000"/>
          </a:solidFill>
          <a:latin typeface="Calibri"/>
          <a:ea typeface="Calibri"/>
          <a:cs typeface="Calibri"/>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chart>
    <c:view3D>
      <c:hPercent val="39"/>
      <c:depthPercent val="100"/>
      <c:rAngAx val="1"/>
    </c:view3D>
    <c:floor>
      <c:spPr>
        <a:solidFill>
          <a:srgbClr val="C0C0C0"/>
        </a:solidFill>
        <a:ln w="3175" cap="flat" cmpd="sng" algn="ctr">
          <a:solidFill>
            <a:srgbClr val="000000"/>
          </a:solidFill>
          <a:prstDash val="solid"/>
          <a:round/>
        </a:ln>
        <a:effectLst/>
        <a:sp3d contourW="3175">
          <a:contourClr>
            <a:srgbClr val="000000"/>
          </a:contourClr>
        </a:sp3d>
      </c:spPr>
    </c:floor>
    <c:sideWall>
      <c:spPr>
        <a:noFill/>
        <a:ln>
          <a:noFill/>
        </a:ln>
        <a:effectLst/>
        <a:sp3d/>
      </c:spPr>
    </c:sideWall>
    <c:backWall>
      <c:spPr>
        <a:noFill/>
        <a:ln>
          <a:noFill/>
        </a:ln>
        <a:effectLst/>
        <a:sp3d/>
      </c:spPr>
    </c:backWall>
    <c:plotArea>
      <c:layout>
        <c:manualLayout>
          <c:layoutTarget val="inner"/>
          <c:xMode val="edge"/>
          <c:yMode val="edge"/>
          <c:x val="4.2682926829268386E-2"/>
          <c:y val="4.2735042735042736E-2"/>
          <c:w val="0.67216467827042092"/>
          <c:h val="0.86088777364367941"/>
        </c:manualLayout>
      </c:layout>
      <c:bar3DChart>
        <c:barDir val="col"/>
        <c:grouping val="clustered"/>
        <c:ser>
          <c:idx val="0"/>
          <c:order val="0"/>
          <c:tx>
            <c:strRef>
              <c:f>Sheet1!$A$2</c:f>
              <c:strCache>
                <c:ptCount val="1"/>
                <c:pt idx="0">
                  <c:v>Організація міжнародних заходів у місті </c:v>
                </c:pt>
              </c:strCache>
            </c:strRef>
          </c:tx>
          <c:spPr>
            <a:solidFill>
              <a:schemeClr val="accent1"/>
            </a:solidFill>
            <a:ln>
              <a:noFill/>
            </a:ln>
            <a:effectLst/>
            <a:sp3d/>
          </c:spPr>
          <c:dLbls>
            <c:spPr>
              <a:noFill/>
              <a:ln w="24881">
                <a:noFill/>
              </a:ln>
              <a:effectLst/>
            </c:spPr>
            <c:txPr>
              <a:bodyPr rot="0" spcFirstLastPara="1" vertOverflow="ellipsis" vert="horz" wrap="square" lIns="38100" tIns="19050" rIns="38100" bIns="19050" anchor="ctr" anchorCtr="1">
                <a:spAutoFit/>
              </a:bodyPr>
              <a:lstStyle/>
              <a:p>
                <a:pPr>
                  <a:defRPr lang="ru-RU" sz="800" b="1" i="0" u="none" strike="noStrike" kern="1200"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11</c:v>
                </c:pt>
                <c:pt idx="1">
                  <c:v>10</c:v>
                </c:pt>
                <c:pt idx="2">
                  <c:v>4</c:v>
                </c:pt>
                <c:pt idx="3">
                  <c:v>7</c:v>
                </c:pt>
                <c:pt idx="4">
                  <c:v>4</c:v>
                </c:pt>
              </c:numCache>
            </c:numRef>
          </c:val>
          <c:extLst xmlns:c16r2="http://schemas.microsoft.com/office/drawing/2015/06/chart">
            <c:ext xmlns:c16="http://schemas.microsoft.com/office/drawing/2014/chart" uri="{C3380CC4-5D6E-409C-BE32-E72D297353CC}">
              <c16:uniqueId val="{00000000-A21D-4A56-BC8A-B6CA15641B32}"/>
            </c:ext>
          </c:extLst>
        </c:ser>
        <c:ser>
          <c:idx val="1"/>
          <c:order val="1"/>
          <c:tx>
            <c:strRef>
              <c:f>Sheet1!$A$3</c:f>
              <c:strCache>
                <c:ptCount val="1"/>
                <c:pt idx="0">
                  <c:v>Організація міжнародних візитів представників міської ради</c:v>
                </c:pt>
              </c:strCache>
            </c:strRef>
          </c:tx>
          <c:spPr>
            <a:solidFill>
              <a:schemeClr val="accent2"/>
            </a:solidFill>
            <a:ln>
              <a:noFill/>
            </a:ln>
            <a:effectLst/>
            <a:sp3d/>
          </c:spPr>
          <c:dLbls>
            <c:dLbl>
              <c:idx val="5"/>
              <c:layout>
                <c:manualLayout>
                  <c:x val="2.1199915200338427E-3"/>
                  <c:y val="-6.299212598425198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5A0-4E9D-BFE6-3CBEFAA60876}"/>
                </c:ext>
              </c:extLst>
            </c:dLbl>
            <c:spPr>
              <a:noFill/>
              <a:ln w="24881">
                <a:noFill/>
              </a:ln>
              <a:effectLst/>
            </c:spPr>
            <c:txPr>
              <a:bodyPr rot="0" spcFirstLastPara="1" vertOverflow="ellipsis" vert="horz" wrap="square" lIns="38100" tIns="19050" rIns="38100" bIns="19050" anchor="ctr" anchorCtr="1">
                <a:spAutoFit/>
              </a:bodyPr>
              <a:lstStyle/>
              <a:p>
                <a:pPr>
                  <a:defRPr lang="ru-RU" sz="800" b="1" i="0" u="none" strike="noStrike" kern="1200"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Sheet1!$B$3:$F$3</c:f>
              <c:numCache>
                <c:formatCode>General</c:formatCode>
                <c:ptCount val="5"/>
                <c:pt idx="0">
                  <c:v>30</c:v>
                </c:pt>
                <c:pt idx="1">
                  <c:v>25</c:v>
                </c:pt>
                <c:pt idx="2">
                  <c:v>6</c:v>
                </c:pt>
                <c:pt idx="3">
                  <c:v>3</c:v>
                </c:pt>
                <c:pt idx="4">
                  <c:v>8</c:v>
                </c:pt>
              </c:numCache>
            </c:numRef>
          </c:val>
          <c:extLst xmlns:c16r2="http://schemas.microsoft.com/office/drawing/2015/06/chart">
            <c:ext xmlns:c16="http://schemas.microsoft.com/office/drawing/2014/chart" uri="{C3380CC4-5D6E-409C-BE32-E72D297353CC}">
              <c16:uniqueId val="{00000001-A21D-4A56-BC8A-B6CA15641B32}"/>
            </c:ext>
          </c:extLst>
        </c:ser>
        <c:ser>
          <c:idx val="2"/>
          <c:order val="2"/>
          <c:tx>
            <c:strRef>
              <c:f>Sheet1!$A$4</c:f>
              <c:strCache>
                <c:ptCount val="1"/>
                <c:pt idx="0">
                  <c:v>Організація міжнародних візитів до міської ради</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ru-RU" sz="800" b="1" i="0" u="none" strike="noStrike" kern="1200"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Sheet1!$B$1:$F$1</c:f>
              <c:numCache>
                <c:formatCode>General</c:formatCode>
                <c:ptCount val="5"/>
                <c:pt idx="0">
                  <c:v>2018</c:v>
                </c:pt>
                <c:pt idx="1">
                  <c:v>2019</c:v>
                </c:pt>
                <c:pt idx="2">
                  <c:v>2020</c:v>
                </c:pt>
                <c:pt idx="3">
                  <c:v>2021</c:v>
                </c:pt>
                <c:pt idx="4">
                  <c:v>2022</c:v>
                </c:pt>
              </c:numCache>
            </c:numRef>
          </c:cat>
          <c:val>
            <c:numRef>
              <c:f>Sheet1!$B$4:$F$4</c:f>
              <c:numCache>
                <c:formatCode>General</c:formatCode>
                <c:ptCount val="5"/>
                <c:pt idx="0">
                  <c:v>54</c:v>
                </c:pt>
                <c:pt idx="1">
                  <c:v>51</c:v>
                </c:pt>
                <c:pt idx="2">
                  <c:v>13</c:v>
                </c:pt>
                <c:pt idx="3">
                  <c:v>23</c:v>
                </c:pt>
                <c:pt idx="4">
                  <c:v>24</c:v>
                </c:pt>
              </c:numCache>
            </c:numRef>
          </c:val>
          <c:extLst xmlns:c16r2="http://schemas.microsoft.com/office/drawing/2015/06/chart">
            <c:ext xmlns:c16="http://schemas.microsoft.com/office/drawing/2014/chart" uri="{C3380CC4-5D6E-409C-BE32-E72D297353CC}">
              <c16:uniqueId val="{00000000-5D4F-4F10-B06E-EF10A22783F0}"/>
            </c:ext>
          </c:extLst>
        </c:ser>
        <c:dLbls>
          <c:showVal val="1"/>
        </c:dLbls>
        <c:gapDepth val="0"/>
        <c:shape val="box"/>
        <c:axId val="82167680"/>
        <c:axId val="82169216"/>
        <c:axId val="0"/>
      </c:bar3DChart>
      <c:catAx>
        <c:axId val="82167680"/>
        <c:scaling>
          <c:orientation val="minMax"/>
        </c:scaling>
        <c:axPos val="b"/>
        <c:numFmt formatCode="General" sourceLinked="1"/>
        <c:tickLblPos val="nextTo"/>
        <c:spPr>
          <a:noFill/>
          <a:ln w="3110" cap="flat" cmpd="sng" algn="ctr">
            <a:solidFill>
              <a:srgbClr val="000000"/>
            </a:solidFill>
            <a:prstDash val="solid"/>
            <a:round/>
          </a:ln>
          <a:effectLst/>
        </c:spPr>
        <c:txPr>
          <a:bodyPr rot="0" spcFirstLastPara="1" vertOverflow="ellipsis" wrap="square" anchor="ctr" anchorCtr="1"/>
          <a:lstStyle/>
          <a:p>
            <a:pPr>
              <a:defRPr lang="ru-RU" sz="800" b="1" i="0" u="none" strike="noStrike" kern="1200" baseline="0">
                <a:solidFill>
                  <a:srgbClr val="000000"/>
                </a:solidFill>
                <a:latin typeface="Calibri"/>
                <a:ea typeface="Calibri"/>
                <a:cs typeface="Calibri"/>
              </a:defRPr>
            </a:pPr>
            <a:endParaRPr lang="uk-UA"/>
          </a:p>
        </c:txPr>
        <c:crossAx val="82169216"/>
        <c:crosses val="autoZero"/>
        <c:auto val="1"/>
        <c:lblAlgn val="ctr"/>
        <c:lblOffset val="100"/>
        <c:tickLblSkip val="1"/>
        <c:tickMarkSkip val="1"/>
      </c:catAx>
      <c:valAx>
        <c:axId val="82169216"/>
        <c:scaling>
          <c:orientation val="minMax"/>
        </c:scaling>
        <c:axPos val="l"/>
        <c:majorGridlines>
          <c:spPr>
            <a:ln w="3110" cap="flat" cmpd="sng" algn="ctr">
              <a:solidFill>
                <a:srgbClr val="000000"/>
              </a:solidFill>
              <a:prstDash val="solid"/>
              <a:round/>
            </a:ln>
            <a:effectLst/>
          </c:spPr>
        </c:majorGridlines>
        <c:numFmt formatCode="General" sourceLinked="1"/>
        <c:tickLblPos val="nextTo"/>
        <c:spPr>
          <a:noFill/>
          <a:ln w="3110" cap="flat" cmpd="sng" algn="ctr">
            <a:solidFill>
              <a:srgbClr val="000000"/>
            </a:solidFill>
            <a:prstDash val="solid"/>
            <a:round/>
          </a:ln>
          <a:effectLst/>
        </c:spPr>
        <c:txPr>
          <a:bodyPr rot="0" spcFirstLastPara="1" vertOverflow="ellipsis" wrap="square" anchor="ctr" anchorCtr="1"/>
          <a:lstStyle/>
          <a:p>
            <a:pPr>
              <a:defRPr lang="ru-RU" sz="800" b="1" i="0" u="none" strike="noStrike" kern="1200" baseline="0">
                <a:solidFill>
                  <a:srgbClr val="000000"/>
                </a:solidFill>
                <a:latin typeface="Calibri"/>
                <a:ea typeface="Calibri"/>
                <a:cs typeface="Calibri"/>
              </a:defRPr>
            </a:pPr>
            <a:endParaRPr lang="uk-UA"/>
          </a:p>
        </c:txPr>
        <c:crossAx val="82167680"/>
        <c:crosses val="autoZero"/>
        <c:crossBetween val="between"/>
      </c:valAx>
      <c:spPr>
        <a:noFill/>
        <a:ln w="24881">
          <a:noFill/>
        </a:ln>
        <a:effectLst/>
      </c:spPr>
    </c:plotArea>
    <c:legend>
      <c:legendPos val="r"/>
      <c:layout>
        <c:manualLayout>
          <c:xMode val="edge"/>
          <c:yMode val="edge"/>
          <c:x val="0.77008625193845681"/>
          <c:y val="0.14284032063559626"/>
          <c:w val="0.21164526365516587"/>
          <c:h val="0.71979570121302416"/>
        </c:manualLayout>
      </c:layout>
      <c:spPr>
        <a:noFill/>
        <a:ln>
          <a:noFill/>
        </a:ln>
        <a:effectLst/>
      </c:spPr>
      <c:txPr>
        <a:bodyPr rot="0" spcFirstLastPara="1" vertOverflow="ellipsis" vert="horz" wrap="square" anchor="ctr" anchorCtr="1"/>
        <a:lstStyle/>
        <a:p>
          <a:pPr>
            <a:defRPr lang="ru-RU" sz="784" b="1" i="0" u="none" strike="noStrike" kern="1200" baseline="0">
              <a:solidFill>
                <a:srgbClr val="000000"/>
              </a:solidFill>
              <a:latin typeface="Calibri"/>
              <a:ea typeface="Calibri"/>
              <a:cs typeface="Calibri"/>
            </a:defRPr>
          </a:pPr>
          <a:endParaRPr lang="uk-UA"/>
        </a:p>
      </c:txPr>
    </c:legend>
    <c:plotVisOnly val="1"/>
    <c:dispBlanksAs val="gap"/>
  </c:chart>
  <c:spPr>
    <a:noFill/>
    <a:ln w="9525" cap="flat" cmpd="sng" algn="ctr">
      <a:noFill/>
      <a:prstDash val="solid"/>
      <a:round/>
    </a:ln>
    <a:effectLst/>
  </c:spPr>
  <c:txPr>
    <a:bodyPr/>
    <a:lstStyle/>
    <a:p>
      <a:pPr>
        <a:defRPr sz="784" b="1" i="0" u="none" strike="noStrike" baseline="0">
          <a:solidFill>
            <a:srgbClr val="000000"/>
          </a:solidFill>
          <a:latin typeface="Calibri"/>
          <a:ea typeface="Calibri"/>
          <a:cs typeface="Calibri"/>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uk-UA"/>
  <c:style val="1"/>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1010976866758074E-2"/>
          <c:y val="8.8798324396229228E-2"/>
          <c:w val="0.90812550993499352"/>
          <c:h val="0.8391924383009316"/>
        </c:manualLayout>
      </c:layout>
      <c:pie3DChart>
        <c:varyColors val="1"/>
        <c:ser>
          <c:idx val="0"/>
          <c:order val="0"/>
          <c:tx>
            <c:strRef>
              <c:f>Лист1!$B$1</c:f>
              <c:strCache>
                <c:ptCount val="1"/>
                <c:pt idx="0">
                  <c:v>Продажи</c:v>
                </c:pt>
              </c:strCache>
            </c:strRef>
          </c:tx>
          <c:dPt>
            <c:idx val="0"/>
            <c:spPr>
              <a:solidFill>
                <a:schemeClr val="dk1">
                  <a:tint val="88500"/>
                </a:schemeClr>
              </a:solidFill>
              <a:ln w="2542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264-4CF9-BF15-B63005EAA9A0}"/>
              </c:ext>
            </c:extLst>
          </c:dPt>
          <c:dPt>
            <c:idx val="1"/>
            <c:spPr>
              <a:solidFill>
                <a:schemeClr val="dk1">
                  <a:tint val="55000"/>
                </a:schemeClr>
              </a:solidFill>
              <a:ln w="2542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264-4CF9-BF15-B63005EAA9A0}"/>
              </c:ext>
            </c:extLst>
          </c:dPt>
          <c:dPt>
            <c:idx val="2"/>
            <c:spPr>
              <a:solidFill>
                <a:schemeClr val="dk1">
                  <a:tint val="75000"/>
                </a:schemeClr>
              </a:solidFill>
              <a:ln w="2542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264-4CF9-BF15-B63005EAA9A0}"/>
              </c:ext>
            </c:extLst>
          </c:dPt>
          <c:dPt>
            <c:idx val="3"/>
            <c:spPr>
              <a:solidFill>
                <a:schemeClr val="dk1">
                  <a:tint val="98500"/>
                </a:schemeClr>
              </a:solidFill>
              <a:ln w="2542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264-4CF9-BF15-B63005EAA9A0}"/>
              </c:ext>
            </c:extLst>
          </c:dPt>
          <c:dPt>
            <c:idx val="4"/>
            <c:spPr>
              <a:solidFill>
                <a:schemeClr val="dk1">
                  <a:tint val="30000"/>
                </a:schemeClr>
              </a:solidFill>
              <a:ln w="2542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264-4CF9-BF15-B63005EAA9A0}"/>
              </c:ext>
            </c:extLst>
          </c:dPt>
          <c:dPt>
            <c:idx val="5"/>
            <c:spPr>
              <a:solidFill>
                <a:schemeClr val="dk1">
                  <a:tint val="60000"/>
                </a:schemeClr>
              </a:solidFill>
              <a:ln w="2542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B264-4CF9-BF15-B63005EAA9A0}"/>
              </c:ext>
            </c:extLst>
          </c:dPt>
          <c:dPt>
            <c:idx val="6"/>
            <c:spPr>
              <a:solidFill>
                <a:schemeClr val="dk1">
                  <a:tint val="80000"/>
                </a:schemeClr>
              </a:solidFill>
              <a:ln w="2542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B264-4CF9-BF15-B63005EAA9A0}"/>
              </c:ext>
            </c:extLst>
          </c:dPt>
          <c:dLbls>
            <c:dLbl>
              <c:idx val="0"/>
              <c:layout>
                <c:manualLayout>
                  <c:x val="-0.16219081886287393"/>
                  <c:y val="0"/>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264-4CF9-BF15-B63005EAA9A0}"/>
                </c:ext>
              </c:extLst>
            </c:dLbl>
            <c:dLbl>
              <c:idx val="1"/>
              <c:layout>
                <c:manualLayout>
                  <c:x val="-1.999965236133563E-3"/>
                  <c:y val="-5.870125738414930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lang="ru-RU" sz="901" b="1" i="0" u="none" strike="noStrike" kern="1200" baseline="0">
                      <a:solidFill>
                        <a:sysClr val="windowText" lastClr="000000"/>
                      </a:solidFill>
                      <a:latin typeface="+mn-lt"/>
                      <a:ea typeface="+mn-ea"/>
                      <a:cs typeface="+mn-cs"/>
                    </a:defRPr>
                  </a:pPr>
                  <a:endParaRPr lang="uk-UA"/>
                </a:p>
              </c:txPr>
              <c:dLblPos val="bestFit"/>
              <c:showVal val="1"/>
              <c:showCatName val="1"/>
              <c:extLst xmlns:c16r2="http://schemas.microsoft.com/office/drawing/2015/06/chart">
                <c:ext xmlns:c15="http://schemas.microsoft.com/office/drawing/2012/chart" uri="{CE6537A1-D6FC-4f65-9D91-7224C49458BB}">
                  <c15:layout>
                    <c:manualLayout>
                      <c:w val="0.26497123290052321"/>
                      <c:h val="0.17630853994490359"/>
                    </c:manualLayout>
                  </c15:layout>
                </c:ext>
                <c:ext xmlns:c16="http://schemas.microsoft.com/office/drawing/2014/chart" uri="{C3380CC4-5D6E-409C-BE32-E72D297353CC}">
                  <c16:uniqueId val="{00000003-B264-4CF9-BF15-B63005EAA9A0}"/>
                </c:ext>
              </c:extLst>
            </c:dLbl>
            <c:dLbl>
              <c:idx val="2"/>
              <c:layout>
                <c:manualLayout>
                  <c:x val="0"/>
                  <c:y val="-0.13933407084445026"/>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lang="ru-RU" sz="901" b="1" i="0" u="none" strike="noStrike" kern="1200" baseline="0">
                      <a:solidFill>
                        <a:sysClr val="windowText" lastClr="000000"/>
                      </a:solidFill>
                      <a:latin typeface="+mn-lt"/>
                      <a:ea typeface="+mn-ea"/>
                      <a:cs typeface="+mn-cs"/>
                    </a:defRPr>
                  </a:pPr>
                  <a:endParaRPr lang="uk-UA"/>
                </a:p>
              </c:txPr>
              <c:dLblPos val="bestFit"/>
              <c:showVal val="1"/>
              <c:showCatName val="1"/>
              <c:extLst xmlns:c16r2="http://schemas.microsoft.com/office/drawing/2015/06/chart">
                <c:ext xmlns:c15="http://schemas.microsoft.com/office/drawing/2012/chart" uri="{CE6537A1-D6FC-4f65-9D91-7224C49458BB}">
                  <c15:layout>
                    <c:manualLayout>
                      <c:w val="0.26700891693174117"/>
                      <c:h val="0.13590449954086317"/>
                    </c:manualLayout>
                  </c15:layout>
                </c:ext>
                <c:ext xmlns:c16="http://schemas.microsoft.com/office/drawing/2014/chart" uri="{C3380CC4-5D6E-409C-BE32-E72D297353CC}">
                  <c16:uniqueId val="{00000005-B264-4CF9-BF15-B63005EAA9A0}"/>
                </c:ext>
              </c:extLst>
            </c:dLbl>
            <c:dLbl>
              <c:idx val="3"/>
              <c:layout>
                <c:manualLayout>
                  <c:x val="-8.1173628130936932E-4"/>
                  <c:y val="-2.9848087170921821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264-4CF9-BF15-B63005EAA9A0}"/>
                </c:ext>
              </c:extLst>
            </c:dLbl>
            <c:dLbl>
              <c:idx val="4"/>
              <c:layout>
                <c:manualLayout>
                  <c:x val="-4.8451095930889518E-2"/>
                  <c:y val="-0.11611143648366269"/>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264-4CF9-BF15-B63005EAA9A0}"/>
                </c:ext>
              </c:extLst>
            </c:dLbl>
            <c:dLbl>
              <c:idx val="5"/>
              <c:layout>
                <c:manualLayout>
                  <c:x val="7.4479165648524068E-2"/>
                  <c:y val="-0.18600908558079185"/>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264-4CF9-BF15-B63005EAA9A0}"/>
                </c:ext>
              </c:extLst>
            </c:dLbl>
            <c:dLbl>
              <c:idx val="6"/>
              <c:layout>
                <c:manualLayout>
                  <c:x val="9.5815647216283412E-2"/>
                  <c:y val="1.6937882764654421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264-4CF9-BF15-B63005EAA9A0}"/>
                </c:ext>
              </c:extLst>
            </c:dLbl>
            <c:dLbl>
              <c:idx val="7"/>
              <c:layout>
                <c:manualLayout>
                  <c:x val="-5.9682851327608477E-3"/>
                  <c:y val="1.5815087178073731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264-4CF9-BF15-B63005EAA9A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ru-RU" sz="901" b="1" i="0" u="none" strike="noStrike" kern="1200" baseline="0">
                    <a:solidFill>
                      <a:sysClr val="windowText" lastClr="000000"/>
                    </a:solidFill>
                    <a:latin typeface="+mn-lt"/>
                    <a:ea typeface="+mn-ea"/>
                    <a:cs typeface="+mn-cs"/>
                  </a:defRPr>
                </a:pPr>
                <a:endParaRPr lang="uk-UA"/>
              </a:p>
            </c:txPr>
            <c:dLblPos val="outEnd"/>
            <c:showCatName val="1"/>
            <c:showPercent val="1"/>
            <c:extLst xmlns:c16r2="http://schemas.microsoft.com/office/drawing/2015/06/chart">
              <c:ext xmlns:c15="http://schemas.microsoft.com/office/drawing/2012/chart" uri="{CE6537A1-D6FC-4f65-9D91-7224C49458BB}"/>
            </c:extLst>
          </c:dLbls>
          <c:cat>
            <c:strRef>
              <c:f>Лист1!$A$2:$A$8</c:f>
              <c:strCache>
                <c:ptCount val="7"/>
                <c:pt idx="0">
                  <c:v>Проживання та харчування іноземних делегацій</c:v>
                </c:pt>
                <c:pt idx="1">
                  <c:v>Транспортне та екскурсійне забезпечення міжнародних делегацій та заходів</c:v>
                </c:pt>
                <c:pt idx="2">
                  <c:v>Закупівля та виготовлення сувенірної продукції</c:v>
                </c:pt>
                <c:pt idx="3">
                  <c:v>Друк поліграфічної продукції</c:v>
                </c:pt>
                <c:pt idx="4">
                  <c:v>Інші витрати </c:v>
                </c:pt>
                <c:pt idx="5">
                  <c:v>Друк та розміщення соціальної реклами</c:v>
                </c:pt>
                <c:pt idx="6">
                  <c:v>Фінансова підтримка КП «ТІЦ м. Тернополя»</c:v>
                </c:pt>
              </c:strCache>
            </c:strRef>
          </c:cat>
          <c:val>
            <c:numRef>
              <c:f>Лист1!$B$2:$B$8</c:f>
              <c:numCache>
                <c:formatCode>General</c:formatCode>
                <c:ptCount val="7"/>
                <c:pt idx="0">
                  <c:v>395.7</c:v>
                </c:pt>
                <c:pt idx="1">
                  <c:v>168.43</c:v>
                </c:pt>
                <c:pt idx="2">
                  <c:v>189.3</c:v>
                </c:pt>
                <c:pt idx="3">
                  <c:v>236</c:v>
                </c:pt>
                <c:pt idx="4">
                  <c:v>583.79999999999995</c:v>
                </c:pt>
                <c:pt idx="5">
                  <c:v>450</c:v>
                </c:pt>
                <c:pt idx="6">
                  <c:v>600</c:v>
                </c:pt>
              </c:numCache>
            </c:numRef>
          </c:val>
          <c:extLst xmlns:c16r2="http://schemas.microsoft.com/office/drawing/2015/06/chart">
            <c:ext xmlns:c16="http://schemas.microsoft.com/office/drawing/2014/chart" uri="{C3380CC4-5D6E-409C-BE32-E72D297353CC}">
              <c16:uniqueId val="{0000000F-B264-4CF9-BF15-B63005EAA9A0}"/>
            </c:ext>
          </c:extLst>
        </c:ser>
        <c:dLbls/>
      </c:pie3DChart>
      <c:spPr>
        <a:noFill/>
        <a:ln w="25422">
          <a:noFill/>
        </a:ln>
      </c:spPr>
    </c:plotArea>
    <c:plotVisOnly val="1"/>
    <c:dispBlanksAs val="zero"/>
  </c:chart>
  <c:spPr>
    <a:solidFill>
      <a:schemeClr val="bg1"/>
    </a:solidFill>
    <a:ln w="9533" cap="flat" cmpd="sng" algn="ctr">
      <a:solidFill>
        <a:schemeClr val="tx1">
          <a:lumMod val="15000"/>
          <a:lumOff val="85000"/>
        </a:schemeClr>
      </a:solidFill>
      <a:round/>
    </a:ln>
    <a:effectLst/>
  </c:spPr>
  <c:txPr>
    <a:bodyPr/>
    <a:lstStyle/>
    <a:p>
      <a:pPr>
        <a:defRPr/>
      </a:pPr>
      <a:endParaRPr lang="uk-UA"/>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uk-UA"/>
  <c:chart>
    <c:autoTitleDeleted val="1"/>
    <c:view3D>
      <c:hPercent val="45"/>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5801749271137031E-2"/>
          <c:y val="4.6728971962616828E-2"/>
          <c:w val="0.90962099125364437"/>
          <c:h val="0.8194937701752798"/>
        </c:manualLayout>
      </c:layout>
      <c:bar3DChart>
        <c:barDir val="col"/>
        <c:grouping val="clustered"/>
        <c:ser>
          <c:idx val="0"/>
          <c:order val="0"/>
          <c:tx>
            <c:strRef>
              <c:f>Sheet1!$A$2</c:f>
              <c:strCache>
                <c:ptCount val="1"/>
                <c:pt idx="0">
                  <c:v>Восток</c:v>
                </c:pt>
              </c:strCache>
            </c:strRef>
          </c:tx>
          <c:spPr>
            <a:solidFill>
              <a:srgbClr val="3366FF"/>
            </a:solidFill>
            <a:ln w="17675">
              <a:solidFill>
                <a:srgbClr val="000000"/>
              </a:solidFill>
              <a:prstDash val="solid"/>
            </a:ln>
          </c:spPr>
          <c:dPt>
            <c:idx val="0"/>
            <c:spPr>
              <a:solidFill>
                <a:schemeClr val="tx1"/>
              </a:solidFill>
              <a:ln w="17675">
                <a:solidFill>
                  <a:srgbClr val="000000"/>
                </a:solidFill>
                <a:prstDash val="solid"/>
              </a:ln>
            </c:spPr>
            <c:extLst xmlns:c16r2="http://schemas.microsoft.com/office/drawing/2015/06/chart">
              <c:ext xmlns:c16="http://schemas.microsoft.com/office/drawing/2014/chart" uri="{C3380CC4-5D6E-409C-BE32-E72D297353CC}">
                <c16:uniqueId val="{00000000-8E33-4221-BC5F-7B195410F7C4}"/>
              </c:ext>
            </c:extLst>
          </c:dPt>
          <c:dPt>
            <c:idx val="1"/>
            <c:spPr>
              <a:solidFill>
                <a:schemeClr val="tx1"/>
              </a:solidFill>
              <a:ln w="17675">
                <a:solidFill>
                  <a:srgbClr val="000000"/>
                </a:solidFill>
                <a:prstDash val="solid"/>
              </a:ln>
            </c:spPr>
            <c:extLst xmlns:c16r2="http://schemas.microsoft.com/office/drawing/2015/06/chart">
              <c:ext xmlns:c16="http://schemas.microsoft.com/office/drawing/2014/chart" uri="{C3380CC4-5D6E-409C-BE32-E72D297353CC}">
                <c16:uniqueId val="{00000001-8E33-4221-BC5F-7B195410F7C4}"/>
              </c:ext>
            </c:extLst>
          </c:dPt>
          <c:dPt>
            <c:idx val="2"/>
            <c:spPr>
              <a:solidFill>
                <a:schemeClr val="tx1"/>
              </a:solidFill>
              <a:ln w="17675">
                <a:solidFill>
                  <a:srgbClr val="000000"/>
                </a:solidFill>
                <a:prstDash val="solid"/>
              </a:ln>
            </c:spPr>
            <c:extLst xmlns:c16r2="http://schemas.microsoft.com/office/drawing/2015/06/chart">
              <c:ext xmlns:c16="http://schemas.microsoft.com/office/drawing/2014/chart" uri="{C3380CC4-5D6E-409C-BE32-E72D297353CC}">
                <c16:uniqueId val="{00000002-8E33-4221-BC5F-7B195410F7C4}"/>
              </c:ext>
            </c:extLst>
          </c:dPt>
          <c:dPt>
            <c:idx val="3"/>
            <c:spPr>
              <a:solidFill>
                <a:schemeClr val="tx1"/>
              </a:solidFill>
              <a:ln w="17675">
                <a:solidFill>
                  <a:srgbClr val="000000"/>
                </a:solidFill>
                <a:prstDash val="solid"/>
              </a:ln>
            </c:spPr>
            <c:extLst xmlns:c16r2="http://schemas.microsoft.com/office/drawing/2015/06/chart">
              <c:ext xmlns:c16="http://schemas.microsoft.com/office/drawing/2014/chart" uri="{C3380CC4-5D6E-409C-BE32-E72D297353CC}">
                <c16:uniqueId val="{00000003-8E33-4221-BC5F-7B195410F7C4}"/>
              </c:ext>
            </c:extLst>
          </c:dPt>
          <c:dLbls>
            <c:dLbl>
              <c:idx val="0"/>
              <c:layout>
                <c:manualLayout>
                  <c:x val="2.0507335185236957E-3"/>
                  <c:y val="8.4517713376901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E33-4221-BC5F-7B195410F7C4}"/>
                </c:ext>
              </c:extLst>
            </c:dLbl>
            <c:dLbl>
              <c:idx val="1"/>
              <c:layout>
                <c:manualLayout>
                  <c:x val="-2.0080321285141298E-3"/>
                  <c:y val="9.34182590233545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33-4221-BC5F-7B195410F7C4}"/>
                </c:ext>
              </c:extLst>
            </c:dLbl>
            <c:dLbl>
              <c:idx val="2"/>
              <c:layout>
                <c:manualLayout>
                  <c:x val="2.8934244786242846E-3"/>
                  <c:y val="8.79083108166492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E33-4221-BC5F-7B195410F7C4}"/>
                </c:ext>
              </c:extLst>
            </c:dLbl>
            <c:dLbl>
              <c:idx val="3"/>
              <c:layout>
                <c:manualLayout>
                  <c:x val="0"/>
                  <c:y val="8.49256900212313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E33-4221-BC5F-7B195410F7C4}"/>
                </c:ext>
              </c:extLst>
            </c:dLbl>
            <c:dLbl>
              <c:idx val="4"/>
              <c:layout>
                <c:manualLayout>
                  <c:x val="1.1092409289637868E-3"/>
                  <c:y val="7.48500788283311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E33-4221-BC5F-7B195410F7C4}"/>
                </c:ext>
              </c:extLst>
            </c:dLbl>
            <c:spPr>
              <a:noFill/>
              <a:ln w="35350">
                <a:noFill/>
              </a:ln>
            </c:spPr>
            <c:txPr>
              <a:bodyPr/>
              <a:lstStyle/>
              <a:p>
                <a:pPr>
                  <a:defRPr lang="ru-RU" sz="1200">
                    <a:solidFill>
                      <a:schemeClr val="bg1"/>
                    </a:solidFill>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2019</c:v>
                </c:pt>
                <c:pt idx="1">
                  <c:v>2020</c:v>
                </c:pt>
                <c:pt idx="2">
                  <c:v>2021</c:v>
                </c:pt>
                <c:pt idx="3">
                  <c:v>24.11.2022</c:v>
                </c:pt>
              </c:strCache>
            </c:strRef>
          </c:cat>
          <c:val>
            <c:numRef>
              <c:f>Sheet1!$B$2:$E$2</c:f>
              <c:numCache>
                <c:formatCode>General</c:formatCode>
                <c:ptCount val="4"/>
                <c:pt idx="0">
                  <c:v>464</c:v>
                </c:pt>
                <c:pt idx="1">
                  <c:v>264</c:v>
                </c:pt>
                <c:pt idx="2">
                  <c:v>526</c:v>
                </c:pt>
                <c:pt idx="3">
                  <c:v>752</c:v>
                </c:pt>
              </c:numCache>
            </c:numRef>
          </c:val>
          <c:extLst xmlns:c16r2="http://schemas.microsoft.com/office/drawing/2015/06/chart">
            <c:ext xmlns:c16="http://schemas.microsoft.com/office/drawing/2014/chart" uri="{C3380CC4-5D6E-409C-BE32-E72D297353CC}">
              <c16:uniqueId val="{00000005-8E33-4221-BC5F-7B195410F7C4}"/>
            </c:ext>
          </c:extLst>
        </c:ser>
        <c:dLbls/>
        <c:gapWidth val="100"/>
        <c:gapDepth val="0"/>
        <c:shape val="box"/>
        <c:axId val="113587712"/>
        <c:axId val="113589248"/>
        <c:axId val="0"/>
      </c:bar3DChart>
      <c:catAx>
        <c:axId val="113587712"/>
        <c:scaling>
          <c:orientation val="minMax"/>
        </c:scaling>
        <c:axPos val="b"/>
        <c:numFmt formatCode="General" sourceLinked="1"/>
        <c:tickLblPos val="low"/>
        <c:spPr>
          <a:ln w="4419">
            <a:solidFill>
              <a:srgbClr val="000000"/>
            </a:solidFill>
            <a:prstDash val="solid"/>
          </a:ln>
        </c:spPr>
        <c:txPr>
          <a:bodyPr rot="0" vert="horz"/>
          <a:lstStyle/>
          <a:p>
            <a:pPr>
              <a:defRPr lang="ru-RU" sz="1200"/>
            </a:pPr>
            <a:endParaRPr lang="uk-UA"/>
          </a:p>
        </c:txPr>
        <c:crossAx val="113589248"/>
        <c:crosses val="autoZero"/>
        <c:auto val="1"/>
        <c:lblAlgn val="ctr"/>
        <c:lblOffset val="100"/>
        <c:tickLblSkip val="1"/>
        <c:tickMarkSkip val="1"/>
      </c:catAx>
      <c:valAx>
        <c:axId val="113589248"/>
        <c:scaling>
          <c:orientation val="minMax"/>
        </c:scaling>
        <c:axPos val="l"/>
        <c:majorGridlines>
          <c:spPr>
            <a:ln w="4419">
              <a:solidFill>
                <a:srgbClr val="000000"/>
              </a:solidFill>
              <a:prstDash val="solid"/>
            </a:ln>
          </c:spPr>
        </c:majorGridlines>
        <c:numFmt formatCode="General" sourceLinked="1"/>
        <c:tickLblPos val="nextTo"/>
        <c:spPr>
          <a:ln w="4419">
            <a:solidFill>
              <a:srgbClr val="000000"/>
            </a:solidFill>
            <a:prstDash val="solid"/>
          </a:ln>
        </c:spPr>
        <c:txPr>
          <a:bodyPr rot="0" vert="horz"/>
          <a:lstStyle/>
          <a:p>
            <a:pPr>
              <a:defRPr lang="ru-RU" sz="1200"/>
            </a:pPr>
            <a:endParaRPr lang="uk-UA"/>
          </a:p>
        </c:txPr>
        <c:crossAx val="113587712"/>
        <c:crosses val="autoZero"/>
        <c:crossBetween val="between"/>
      </c:valAx>
      <c:spPr>
        <a:noFill/>
        <a:ln w="35350">
          <a:noFill/>
        </a:ln>
      </c:spPr>
    </c:plotArea>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uk-UA"/>
  <c:chart>
    <c:autoTitleDeleted val="1"/>
    <c:view3D>
      <c:hPercent val="45"/>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5801749271137031E-2"/>
          <c:y val="4.6728971962616828E-2"/>
          <c:w val="0.90962099125364437"/>
          <c:h val="0.8194937701752798"/>
        </c:manualLayout>
      </c:layout>
      <c:bar3DChart>
        <c:barDir val="col"/>
        <c:grouping val="clustered"/>
        <c:ser>
          <c:idx val="0"/>
          <c:order val="0"/>
          <c:tx>
            <c:strRef>
              <c:f>Sheet1!$A$2</c:f>
              <c:strCache>
                <c:ptCount val="1"/>
                <c:pt idx="0">
                  <c:v>Восток</c:v>
                </c:pt>
              </c:strCache>
            </c:strRef>
          </c:tx>
          <c:spPr>
            <a:solidFill>
              <a:schemeClr val="tx1"/>
            </a:solidFill>
            <a:ln w="17675">
              <a:solidFill>
                <a:srgbClr val="000000"/>
              </a:solidFill>
              <a:prstDash val="solid"/>
            </a:ln>
          </c:spPr>
          <c:dLbls>
            <c:dLbl>
              <c:idx val="0"/>
              <c:layout>
                <c:manualLayout>
                  <c:x val="2.0507335185236957E-3"/>
                  <c:y val="8.4517713376901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2B6-4F64-98AB-F0385056631B}"/>
                </c:ext>
              </c:extLst>
            </c:dLbl>
            <c:dLbl>
              <c:idx val="1"/>
              <c:layout>
                <c:manualLayout>
                  <c:x val="-2.0080321285141298E-3"/>
                  <c:y val="9.34182590233545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B6-4F64-98AB-F0385056631B}"/>
                </c:ext>
              </c:extLst>
            </c:dLbl>
            <c:dLbl>
              <c:idx val="2"/>
              <c:layout>
                <c:manualLayout>
                  <c:x val="2.8934244786242846E-3"/>
                  <c:y val="8.79083108166492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2B6-4F64-98AB-F0385056631B}"/>
                </c:ext>
              </c:extLst>
            </c:dLbl>
            <c:dLbl>
              <c:idx val="3"/>
              <c:layout>
                <c:manualLayout>
                  <c:x val="0"/>
                  <c:y val="8.49256900212313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2B6-4F64-98AB-F0385056631B}"/>
                </c:ext>
              </c:extLst>
            </c:dLbl>
            <c:dLbl>
              <c:idx val="4"/>
              <c:layout>
                <c:manualLayout>
                  <c:x val="1.1092409289637868E-3"/>
                  <c:y val="7.48500788283311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2B6-4F64-98AB-F0385056631B}"/>
                </c:ext>
              </c:extLst>
            </c:dLbl>
            <c:spPr>
              <a:noFill/>
              <a:ln w="35350">
                <a:noFill/>
              </a:ln>
            </c:spPr>
            <c:txPr>
              <a:bodyPr/>
              <a:lstStyle/>
              <a:p>
                <a:pPr>
                  <a:defRPr lang="ru-RU" sz="1200">
                    <a:solidFill>
                      <a:schemeClr val="bg1"/>
                    </a:solidFill>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2019</c:v>
                </c:pt>
                <c:pt idx="1">
                  <c:v>2020</c:v>
                </c:pt>
                <c:pt idx="2">
                  <c:v>2021</c:v>
                </c:pt>
                <c:pt idx="3">
                  <c:v>24.11.2022</c:v>
                </c:pt>
              </c:strCache>
            </c:strRef>
          </c:cat>
          <c:val>
            <c:numRef>
              <c:f>Sheet1!$B$2:$E$2</c:f>
              <c:numCache>
                <c:formatCode>General</c:formatCode>
                <c:ptCount val="4"/>
                <c:pt idx="0">
                  <c:v>210</c:v>
                </c:pt>
                <c:pt idx="1">
                  <c:v>110</c:v>
                </c:pt>
                <c:pt idx="2">
                  <c:v>205</c:v>
                </c:pt>
                <c:pt idx="3">
                  <c:v>260</c:v>
                </c:pt>
              </c:numCache>
            </c:numRef>
          </c:val>
          <c:extLst xmlns:c16r2="http://schemas.microsoft.com/office/drawing/2015/06/chart">
            <c:ext xmlns:c16="http://schemas.microsoft.com/office/drawing/2014/chart" uri="{C3380CC4-5D6E-409C-BE32-E72D297353CC}">
              <c16:uniqueId val="{00000005-A2B6-4F64-98AB-F0385056631B}"/>
            </c:ext>
          </c:extLst>
        </c:ser>
        <c:dLbls/>
        <c:gapWidth val="100"/>
        <c:gapDepth val="0"/>
        <c:shape val="box"/>
        <c:axId val="113834624"/>
        <c:axId val="113639808"/>
        <c:axId val="0"/>
      </c:bar3DChart>
      <c:catAx>
        <c:axId val="113834624"/>
        <c:scaling>
          <c:orientation val="minMax"/>
        </c:scaling>
        <c:axPos val="b"/>
        <c:numFmt formatCode="General" sourceLinked="1"/>
        <c:tickLblPos val="low"/>
        <c:spPr>
          <a:ln w="4419">
            <a:solidFill>
              <a:srgbClr val="000000"/>
            </a:solidFill>
            <a:prstDash val="solid"/>
          </a:ln>
        </c:spPr>
        <c:txPr>
          <a:bodyPr rot="0" vert="horz"/>
          <a:lstStyle/>
          <a:p>
            <a:pPr>
              <a:defRPr lang="ru-RU" sz="1200"/>
            </a:pPr>
            <a:endParaRPr lang="uk-UA"/>
          </a:p>
        </c:txPr>
        <c:crossAx val="113639808"/>
        <c:crosses val="autoZero"/>
        <c:auto val="1"/>
        <c:lblAlgn val="ctr"/>
        <c:lblOffset val="100"/>
        <c:tickLblSkip val="1"/>
        <c:tickMarkSkip val="1"/>
      </c:catAx>
      <c:valAx>
        <c:axId val="113639808"/>
        <c:scaling>
          <c:orientation val="minMax"/>
        </c:scaling>
        <c:axPos val="l"/>
        <c:majorGridlines>
          <c:spPr>
            <a:ln w="4419">
              <a:solidFill>
                <a:srgbClr val="000000"/>
              </a:solidFill>
              <a:prstDash val="solid"/>
            </a:ln>
          </c:spPr>
        </c:majorGridlines>
        <c:numFmt formatCode="General" sourceLinked="1"/>
        <c:tickLblPos val="nextTo"/>
        <c:spPr>
          <a:ln w="4419">
            <a:solidFill>
              <a:srgbClr val="000000"/>
            </a:solidFill>
            <a:prstDash val="solid"/>
          </a:ln>
        </c:spPr>
        <c:txPr>
          <a:bodyPr rot="0" vert="horz"/>
          <a:lstStyle/>
          <a:p>
            <a:pPr>
              <a:defRPr lang="ru-RU" sz="1200"/>
            </a:pPr>
            <a:endParaRPr lang="uk-UA"/>
          </a:p>
        </c:txPr>
        <c:crossAx val="113834624"/>
        <c:crosses val="autoZero"/>
        <c:crossBetween val="between"/>
        <c:majorUnit val="40"/>
      </c:valAx>
      <c:spPr>
        <a:noFill/>
        <a:ln w="35350">
          <a:noFill/>
        </a:ln>
      </c:spPr>
    </c:plotArea>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uk-UA"/>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84AE-50BC-4919-BDA9-2E55CF39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3266</Words>
  <Characters>21007</Characters>
  <Application>Microsoft Office Word</Application>
  <DocSecurity>0</DocSecurity>
  <Lines>175</Lines>
  <Paragraphs>48</Paragraphs>
  <ScaleCrop>false</ScaleCrop>
  <HeadingPairs>
    <vt:vector size="2" baseType="variant">
      <vt:variant>
        <vt:lpstr>Название</vt:lpstr>
      </vt:variant>
      <vt:variant>
        <vt:i4>1</vt:i4>
      </vt:variant>
    </vt:vector>
  </HeadingPairs>
  <TitlesOfParts>
    <vt:vector size="1" baseType="lpstr">
      <vt:lpstr>Звіт про роботу управління стратегічного розвитку міста за 2021 рік</vt:lpstr>
    </vt:vector>
  </TitlesOfParts>
  <Company>Microsoft</Company>
  <LinksUpToDate>false</LinksUpToDate>
  <CharactersWithSpaces>24225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роботу управління стратегічного розвитку міста за 2021 рік</dc:title>
  <dc:creator>d03-Dobrikova</dc:creator>
  <cp:lastModifiedBy>11</cp:lastModifiedBy>
  <cp:revision>2</cp:revision>
  <cp:lastPrinted>2021-10-13T06:19:00Z</cp:lastPrinted>
  <dcterms:created xsi:type="dcterms:W3CDTF">2022-12-16T12:33:00Z</dcterms:created>
  <dcterms:modified xsi:type="dcterms:W3CDTF">2022-12-16T12:33:00Z</dcterms:modified>
</cp:coreProperties>
</file>