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89" w:rsidRPr="009D626B" w:rsidRDefault="009D626B" w:rsidP="009D626B">
      <w:pPr>
        <w:ind w:left="5954"/>
        <w:jc w:val="both"/>
        <w:rPr>
          <w:sz w:val="24"/>
          <w:szCs w:val="24"/>
          <w:lang w:val="uk-UA" w:eastAsia="en-US"/>
        </w:rPr>
      </w:pPr>
      <w:r w:rsidRPr="009D626B">
        <w:rPr>
          <w:sz w:val="24"/>
          <w:szCs w:val="24"/>
          <w:lang w:val="uk-UA" w:eastAsia="en-US"/>
        </w:rPr>
        <w:t xml:space="preserve">Додаток </w:t>
      </w:r>
    </w:p>
    <w:p w:rsidR="009D626B" w:rsidRPr="009D626B" w:rsidRDefault="009D626B" w:rsidP="009D626B">
      <w:pPr>
        <w:ind w:left="5954"/>
        <w:jc w:val="both"/>
        <w:rPr>
          <w:sz w:val="24"/>
          <w:szCs w:val="24"/>
          <w:lang w:val="uk-UA" w:eastAsia="en-US"/>
        </w:rPr>
      </w:pPr>
      <w:r w:rsidRPr="009D626B">
        <w:rPr>
          <w:sz w:val="24"/>
          <w:szCs w:val="24"/>
          <w:lang w:val="uk-UA" w:eastAsia="en-US"/>
        </w:rPr>
        <w:t>до рішення виконавчого комітету</w:t>
      </w:r>
    </w:p>
    <w:p w:rsidR="00456489" w:rsidRPr="009D626B" w:rsidRDefault="00456489" w:rsidP="00456489">
      <w:pPr>
        <w:tabs>
          <w:tab w:val="left" w:pos="0"/>
        </w:tabs>
        <w:jc w:val="center"/>
        <w:rPr>
          <w:sz w:val="24"/>
          <w:szCs w:val="24"/>
          <w:lang w:val="uk-UA" w:eastAsia="en-US"/>
        </w:rPr>
      </w:pPr>
    </w:p>
    <w:p w:rsidR="00364AF0" w:rsidRPr="00F51AB1" w:rsidRDefault="00364AF0" w:rsidP="007474BC">
      <w:pPr>
        <w:tabs>
          <w:tab w:val="left" w:pos="0"/>
        </w:tabs>
        <w:jc w:val="center"/>
        <w:rPr>
          <w:b/>
          <w:sz w:val="24"/>
          <w:szCs w:val="24"/>
          <w:lang w:val="uk-UA" w:eastAsia="en-US"/>
        </w:rPr>
      </w:pPr>
      <w:r w:rsidRPr="00F51AB1">
        <w:rPr>
          <w:b/>
          <w:sz w:val="24"/>
          <w:szCs w:val="24"/>
          <w:lang w:val="uk-UA" w:eastAsia="en-US"/>
        </w:rPr>
        <w:t>Звіт управління економіки, промисловості та праці</w:t>
      </w:r>
    </w:p>
    <w:p w:rsidR="00666142" w:rsidRPr="00F51AB1" w:rsidRDefault="00666142" w:rsidP="00456489">
      <w:pPr>
        <w:tabs>
          <w:tab w:val="left" w:pos="0"/>
          <w:tab w:val="left" w:pos="567"/>
        </w:tabs>
        <w:jc w:val="center"/>
        <w:rPr>
          <w:b/>
          <w:sz w:val="24"/>
          <w:szCs w:val="24"/>
          <w:lang w:val="uk-UA" w:eastAsia="en-US"/>
        </w:rPr>
      </w:pPr>
    </w:p>
    <w:p w:rsidR="00BF7A62" w:rsidRDefault="00BF7A62" w:rsidP="00666142">
      <w:pPr>
        <w:tabs>
          <w:tab w:val="left" w:pos="567"/>
          <w:tab w:val="left" w:pos="1134"/>
        </w:tabs>
        <w:jc w:val="both"/>
        <w:rPr>
          <w:sz w:val="24"/>
          <w:szCs w:val="24"/>
          <w:lang w:val="uk-UA"/>
        </w:rPr>
      </w:pPr>
      <w:r>
        <w:rPr>
          <w:sz w:val="24"/>
          <w:szCs w:val="24"/>
          <w:lang w:val="uk-UA"/>
        </w:rPr>
        <w:t xml:space="preserve">Протягом 2022 року </w:t>
      </w:r>
      <w:r w:rsidR="00803D11">
        <w:rPr>
          <w:sz w:val="24"/>
          <w:szCs w:val="24"/>
          <w:lang w:val="uk-UA"/>
        </w:rPr>
        <w:t>проводилось</w:t>
      </w:r>
      <w:r>
        <w:rPr>
          <w:sz w:val="24"/>
          <w:szCs w:val="24"/>
          <w:lang w:val="uk-UA"/>
        </w:rPr>
        <w:t xml:space="preserve"> :</w:t>
      </w:r>
    </w:p>
    <w:p w:rsidR="00666142" w:rsidRPr="00BF7A62" w:rsidRDefault="00BF7A62" w:rsidP="00BF7A62">
      <w:pPr>
        <w:pStyle w:val="a3"/>
        <w:numPr>
          <w:ilvl w:val="0"/>
          <w:numId w:val="5"/>
        </w:numPr>
        <w:tabs>
          <w:tab w:val="left" w:pos="567"/>
          <w:tab w:val="left" w:pos="1134"/>
        </w:tabs>
        <w:ind w:left="284"/>
        <w:jc w:val="both"/>
        <w:rPr>
          <w:sz w:val="24"/>
          <w:szCs w:val="24"/>
          <w:lang w:val="uk-UA"/>
        </w:rPr>
      </w:pPr>
      <w:r w:rsidRPr="00BF7A62">
        <w:rPr>
          <w:sz w:val="24"/>
          <w:szCs w:val="24"/>
          <w:lang w:val="uk-UA"/>
        </w:rPr>
        <w:t>аналізування</w:t>
      </w:r>
      <w:r w:rsidRPr="00BF7A62">
        <w:rPr>
          <w:b/>
          <w:sz w:val="24"/>
          <w:szCs w:val="24"/>
          <w:lang w:val="uk-UA"/>
        </w:rPr>
        <w:t>,</w:t>
      </w:r>
      <w:r w:rsidRPr="00BF7A62">
        <w:rPr>
          <w:sz w:val="24"/>
          <w:szCs w:val="24"/>
          <w:lang w:val="uk-UA" w:eastAsia="en-US"/>
        </w:rPr>
        <w:t xml:space="preserve"> оцінки повноти та якості реалізації програмних показників розвитку громади;</w:t>
      </w:r>
    </w:p>
    <w:p w:rsidR="00666142" w:rsidRPr="00FC524A" w:rsidRDefault="00FC524A" w:rsidP="00BF7A62">
      <w:pPr>
        <w:pStyle w:val="a3"/>
        <w:numPr>
          <w:ilvl w:val="0"/>
          <w:numId w:val="5"/>
        </w:numPr>
        <w:tabs>
          <w:tab w:val="left" w:pos="-142"/>
        </w:tabs>
        <w:ind w:left="284"/>
        <w:jc w:val="both"/>
        <w:rPr>
          <w:sz w:val="24"/>
          <w:szCs w:val="24"/>
          <w:lang w:val="uk-UA"/>
        </w:rPr>
      </w:pPr>
      <w:r w:rsidRPr="00FC524A">
        <w:rPr>
          <w:sz w:val="24"/>
          <w:szCs w:val="24"/>
        </w:rPr>
        <w:t xml:space="preserve"> робота та  заходи, </w:t>
      </w:r>
      <w:proofErr w:type="spellStart"/>
      <w:r w:rsidRPr="00FC524A">
        <w:rPr>
          <w:sz w:val="24"/>
          <w:szCs w:val="24"/>
        </w:rPr>
        <w:t>спрямовані</w:t>
      </w:r>
      <w:proofErr w:type="spellEnd"/>
      <w:r w:rsidRPr="00FC524A">
        <w:rPr>
          <w:sz w:val="24"/>
          <w:szCs w:val="24"/>
        </w:rPr>
        <w:t xml:space="preserve"> на </w:t>
      </w:r>
      <w:proofErr w:type="spellStart"/>
      <w:r w:rsidRPr="00FC524A">
        <w:rPr>
          <w:sz w:val="24"/>
          <w:szCs w:val="24"/>
        </w:rPr>
        <w:t>покращення</w:t>
      </w:r>
      <w:proofErr w:type="spellEnd"/>
      <w:r w:rsidRPr="00FC524A">
        <w:rPr>
          <w:sz w:val="24"/>
          <w:szCs w:val="24"/>
        </w:rPr>
        <w:t xml:space="preserve"> стану </w:t>
      </w:r>
      <w:proofErr w:type="spellStart"/>
      <w:r w:rsidRPr="00FC524A">
        <w:rPr>
          <w:sz w:val="24"/>
          <w:szCs w:val="24"/>
        </w:rPr>
        <w:t>додержаннязаконодавства</w:t>
      </w:r>
      <w:proofErr w:type="spellEnd"/>
      <w:r w:rsidRPr="00FC524A">
        <w:rPr>
          <w:sz w:val="24"/>
          <w:szCs w:val="24"/>
        </w:rPr>
        <w:t xml:space="preserve"> про </w:t>
      </w:r>
      <w:proofErr w:type="spellStart"/>
      <w:r w:rsidRPr="00FC524A">
        <w:rPr>
          <w:sz w:val="24"/>
          <w:szCs w:val="24"/>
        </w:rPr>
        <w:t>працю</w:t>
      </w:r>
      <w:proofErr w:type="spellEnd"/>
      <w:r w:rsidRPr="00FC524A">
        <w:rPr>
          <w:sz w:val="24"/>
          <w:szCs w:val="24"/>
        </w:rPr>
        <w:t xml:space="preserve">, </w:t>
      </w:r>
      <w:proofErr w:type="spellStart"/>
      <w:r w:rsidRPr="00FC524A">
        <w:rPr>
          <w:sz w:val="24"/>
          <w:szCs w:val="24"/>
        </w:rPr>
        <w:t>забезпеченнясоціальнихгарантій</w:t>
      </w:r>
      <w:proofErr w:type="spellEnd"/>
      <w:r w:rsidRPr="00FC524A">
        <w:rPr>
          <w:sz w:val="24"/>
          <w:szCs w:val="24"/>
        </w:rPr>
        <w:t xml:space="preserve"> та </w:t>
      </w:r>
      <w:proofErr w:type="spellStart"/>
      <w:r w:rsidRPr="00FC524A">
        <w:rPr>
          <w:sz w:val="24"/>
          <w:szCs w:val="24"/>
        </w:rPr>
        <w:t>трудових</w:t>
      </w:r>
      <w:proofErr w:type="spellEnd"/>
      <w:r w:rsidRPr="00FC524A">
        <w:rPr>
          <w:sz w:val="24"/>
          <w:szCs w:val="24"/>
        </w:rPr>
        <w:t xml:space="preserve"> прав </w:t>
      </w:r>
      <w:proofErr w:type="spellStart"/>
      <w:r w:rsidRPr="00FC524A">
        <w:rPr>
          <w:sz w:val="24"/>
          <w:szCs w:val="24"/>
        </w:rPr>
        <w:t>громадян</w:t>
      </w:r>
      <w:proofErr w:type="spellEnd"/>
      <w:r w:rsidRPr="00FC524A">
        <w:rPr>
          <w:sz w:val="24"/>
          <w:szCs w:val="24"/>
        </w:rPr>
        <w:t xml:space="preserve">, </w:t>
      </w:r>
      <w:proofErr w:type="spellStart"/>
      <w:r w:rsidRPr="00FC524A">
        <w:rPr>
          <w:sz w:val="24"/>
          <w:szCs w:val="24"/>
        </w:rPr>
        <w:t>легалізаціювиплатизаробітної</w:t>
      </w:r>
      <w:proofErr w:type="spellEnd"/>
      <w:r w:rsidRPr="00FC524A">
        <w:rPr>
          <w:sz w:val="24"/>
          <w:szCs w:val="24"/>
        </w:rPr>
        <w:t xml:space="preserve"> плати та </w:t>
      </w:r>
      <w:proofErr w:type="spellStart"/>
      <w:r w:rsidRPr="00FC524A">
        <w:rPr>
          <w:sz w:val="24"/>
          <w:szCs w:val="24"/>
        </w:rPr>
        <w:t>сплатиподатківсуб’єктамигосподарювання</w:t>
      </w:r>
      <w:proofErr w:type="spellEnd"/>
      <w:r w:rsidRPr="00FC524A">
        <w:rPr>
          <w:sz w:val="24"/>
          <w:szCs w:val="24"/>
        </w:rPr>
        <w:t xml:space="preserve"> </w:t>
      </w:r>
      <w:proofErr w:type="gramStart"/>
      <w:r w:rsidRPr="00FC524A">
        <w:rPr>
          <w:sz w:val="24"/>
          <w:szCs w:val="24"/>
        </w:rPr>
        <w:t>до</w:t>
      </w:r>
      <w:proofErr w:type="gramEnd"/>
      <w:r w:rsidRPr="00FC524A">
        <w:rPr>
          <w:sz w:val="24"/>
          <w:szCs w:val="24"/>
        </w:rPr>
        <w:t xml:space="preserve"> бюджету </w:t>
      </w:r>
      <w:proofErr w:type="spellStart"/>
      <w:r w:rsidRPr="00FC524A">
        <w:rPr>
          <w:sz w:val="24"/>
          <w:szCs w:val="24"/>
        </w:rPr>
        <w:t>громади</w:t>
      </w:r>
      <w:proofErr w:type="spellEnd"/>
      <w:r w:rsidR="00BF7A62" w:rsidRPr="00FC524A">
        <w:rPr>
          <w:sz w:val="24"/>
          <w:szCs w:val="24"/>
          <w:lang w:val="uk-UA"/>
        </w:rPr>
        <w:t>;</w:t>
      </w:r>
    </w:p>
    <w:p w:rsidR="00666142" w:rsidRPr="00BF7A62" w:rsidRDefault="00CC38D9" w:rsidP="00BF7A62">
      <w:pPr>
        <w:pStyle w:val="a3"/>
        <w:numPr>
          <w:ilvl w:val="0"/>
          <w:numId w:val="5"/>
        </w:numPr>
        <w:tabs>
          <w:tab w:val="left" w:pos="-142"/>
        </w:tabs>
        <w:ind w:left="284"/>
        <w:jc w:val="both"/>
        <w:rPr>
          <w:sz w:val="24"/>
          <w:szCs w:val="24"/>
          <w:lang w:val="uk-UA"/>
        </w:rPr>
      </w:pPr>
      <w:r w:rsidRPr="00BF7A62">
        <w:rPr>
          <w:sz w:val="24"/>
          <w:szCs w:val="24"/>
          <w:lang w:val="uk-UA"/>
        </w:rPr>
        <w:t>інформаційно-аналітичне забезпечення інвестиційної політики в громаді, заходи, с</w:t>
      </w:r>
      <w:r w:rsidR="00C75CC0" w:rsidRPr="00BF7A62">
        <w:rPr>
          <w:sz w:val="24"/>
          <w:szCs w:val="24"/>
          <w:lang w:val="uk-UA"/>
        </w:rPr>
        <w:t>прямовані</w:t>
      </w:r>
      <w:r w:rsidR="00FC1CAE" w:rsidRPr="00BF7A62">
        <w:rPr>
          <w:sz w:val="24"/>
          <w:szCs w:val="24"/>
          <w:lang w:val="uk-UA"/>
        </w:rPr>
        <w:t xml:space="preserve"> на залучення </w:t>
      </w:r>
      <w:r w:rsidR="00C75CC0" w:rsidRPr="00BF7A62">
        <w:rPr>
          <w:sz w:val="24"/>
          <w:szCs w:val="24"/>
          <w:lang w:val="uk-UA"/>
        </w:rPr>
        <w:t>інвестицій,</w:t>
      </w:r>
      <w:r w:rsidRPr="00BF7A62">
        <w:rPr>
          <w:sz w:val="24"/>
          <w:szCs w:val="24"/>
          <w:lang w:val="uk-UA"/>
        </w:rPr>
        <w:t xml:space="preserve"> кредитних</w:t>
      </w:r>
      <w:r w:rsidR="00FC1CAE" w:rsidRPr="00BF7A62">
        <w:rPr>
          <w:sz w:val="24"/>
          <w:szCs w:val="24"/>
          <w:lang w:val="uk-UA"/>
        </w:rPr>
        <w:t xml:space="preserve"> та грантових</w:t>
      </w:r>
      <w:r w:rsidRPr="00BF7A62">
        <w:rPr>
          <w:sz w:val="24"/>
          <w:szCs w:val="24"/>
          <w:lang w:val="uk-UA"/>
        </w:rPr>
        <w:t xml:space="preserve"> ресурсів для розвитку економічного потенціалу  громади</w:t>
      </w:r>
      <w:r w:rsidR="00BF7A62" w:rsidRPr="00BF7A62">
        <w:rPr>
          <w:sz w:val="24"/>
          <w:szCs w:val="24"/>
          <w:lang w:val="uk-UA"/>
        </w:rPr>
        <w:t>.</w:t>
      </w:r>
    </w:p>
    <w:p w:rsidR="00133884" w:rsidRPr="00F51AB1" w:rsidRDefault="00A7270F" w:rsidP="009D626B">
      <w:pPr>
        <w:tabs>
          <w:tab w:val="left" w:pos="-142"/>
          <w:tab w:val="left" w:pos="1134"/>
        </w:tabs>
        <w:ind w:hanging="142"/>
        <w:jc w:val="both"/>
        <w:rPr>
          <w:sz w:val="24"/>
          <w:szCs w:val="24"/>
          <w:lang w:val="uk-UA" w:eastAsia="en-US"/>
        </w:rPr>
      </w:pPr>
      <w:r w:rsidRPr="00BF7A62">
        <w:rPr>
          <w:i/>
          <w:sz w:val="24"/>
          <w:szCs w:val="24"/>
          <w:lang w:val="uk-UA"/>
        </w:rPr>
        <w:t>З метою аналізування</w:t>
      </w:r>
      <w:r w:rsidRPr="00BF7A62">
        <w:rPr>
          <w:b/>
          <w:i/>
          <w:sz w:val="24"/>
          <w:szCs w:val="24"/>
          <w:lang w:val="uk-UA"/>
        </w:rPr>
        <w:t>,</w:t>
      </w:r>
      <w:r w:rsidRPr="00BF7A62">
        <w:rPr>
          <w:i/>
          <w:sz w:val="24"/>
          <w:szCs w:val="24"/>
          <w:lang w:val="uk-UA" w:eastAsia="en-US"/>
        </w:rPr>
        <w:t xml:space="preserve"> оцінки повноти та якості</w:t>
      </w:r>
      <w:r w:rsidR="002F1E6D" w:rsidRPr="00BF7A62">
        <w:rPr>
          <w:i/>
          <w:sz w:val="24"/>
          <w:szCs w:val="24"/>
          <w:lang w:val="uk-UA" w:eastAsia="en-US"/>
        </w:rPr>
        <w:t xml:space="preserve"> реалізації програмних  показників розвитку</w:t>
      </w:r>
      <w:r w:rsidRPr="00F51AB1">
        <w:rPr>
          <w:sz w:val="24"/>
          <w:szCs w:val="24"/>
          <w:lang w:val="uk-UA" w:eastAsia="en-US"/>
        </w:rPr>
        <w:t>щ</w:t>
      </w:r>
      <w:r w:rsidR="00DF3663" w:rsidRPr="00F51AB1">
        <w:rPr>
          <w:sz w:val="24"/>
          <w:szCs w:val="24"/>
          <w:lang w:val="uk-UA" w:eastAsia="en-US"/>
        </w:rPr>
        <w:t>оквартально здійснюється моніторинг виконання заходів Програми економічного та соціального розвитку Тернопільської міської територіальної громади на 2022-2024 роки, затвердженої рішенням міської ради</w:t>
      </w:r>
      <w:r w:rsidR="00D7724A" w:rsidRPr="00F51AB1">
        <w:rPr>
          <w:sz w:val="24"/>
          <w:szCs w:val="24"/>
          <w:lang w:val="uk-UA" w:eastAsia="en-US"/>
        </w:rPr>
        <w:t xml:space="preserve"> від 17.12.2021 № 8/11/21</w:t>
      </w:r>
      <w:r w:rsidR="007505B5" w:rsidRPr="00F51AB1">
        <w:rPr>
          <w:sz w:val="24"/>
          <w:szCs w:val="24"/>
          <w:lang w:val="uk-UA" w:eastAsia="en-US"/>
        </w:rPr>
        <w:t xml:space="preserve">. </w:t>
      </w:r>
    </w:p>
    <w:p w:rsidR="002F1E6D" w:rsidRPr="00F51AB1" w:rsidRDefault="00BF7A62" w:rsidP="00D26073">
      <w:pPr>
        <w:pStyle w:val="a4"/>
        <w:tabs>
          <w:tab w:val="left" w:pos="0"/>
          <w:tab w:val="left" w:pos="567"/>
        </w:tabs>
        <w:jc w:val="both"/>
        <w:rPr>
          <w:lang w:val="uk-UA" w:eastAsia="en-US"/>
        </w:rPr>
      </w:pPr>
      <w:r>
        <w:rPr>
          <w:lang w:val="uk-UA" w:eastAsia="en-US"/>
        </w:rPr>
        <w:t>Моніторинг вказує на те,що</w:t>
      </w:r>
      <w:r w:rsidR="009D626B">
        <w:rPr>
          <w:lang w:val="uk-UA" w:eastAsia="en-US"/>
        </w:rPr>
        <w:t>;</w:t>
      </w:r>
    </w:p>
    <w:p w:rsidR="007567C4" w:rsidRPr="00F51AB1" w:rsidRDefault="007567C4" w:rsidP="007567C4">
      <w:pPr>
        <w:pStyle w:val="a7"/>
        <w:tabs>
          <w:tab w:val="left" w:pos="0"/>
        </w:tabs>
        <w:jc w:val="both"/>
        <w:rPr>
          <w:sz w:val="24"/>
          <w:szCs w:val="24"/>
          <w:lang w:val="uk-UA"/>
        </w:rPr>
      </w:pPr>
      <w:r w:rsidRPr="00F51AB1">
        <w:rPr>
          <w:b/>
          <w:sz w:val="24"/>
          <w:szCs w:val="24"/>
          <w:lang w:val="uk-UA" w:eastAsia="uk-UA"/>
        </w:rPr>
        <w:t>Промисловість</w:t>
      </w:r>
      <w:r w:rsidRPr="00F51AB1">
        <w:rPr>
          <w:sz w:val="24"/>
          <w:szCs w:val="24"/>
          <w:lang w:val="uk-UA" w:eastAsia="uk-UA"/>
        </w:rPr>
        <w:t xml:space="preserve"> Т</w:t>
      </w:r>
      <w:proofErr w:type="spellStart"/>
      <w:r w:rsidRPr="00F51AB1">
        <w:rPr>
          <w:sz w:val="24"/>
          <w:szCs w:val="24"/>
          <w:lang w:eastAsia="uk-UA"/>
        </w:rPr>
        <w:t>ернополяпродов</w:t>
      </w:r>
      <w:r w:rsidR="00D26073" w:rsidRPr="00F51AB1">
        <w:rPr>
          <w:sz w:val="24"/>
          <w:szCs w:val="24"/>
          <w:lang w:eastAsia="uk-UA"/>
        </w:rPr>
        <w:t>жуєпрацювати</w:t>
      </w:r>
      <w:proofErr w:type="spellEnd"/>
      <w:r w:rsidR="00D26073" w:rsidRPr="00F51AB1">
        <w:rPr>
          <w:sz w:val="24"/>
          <w:szCs w:val="24"/>
          <w:lang w:eastAsia="uk-UA"/>
        </w:rPr>
        <w:t xml:space="preserve"> та </w:t>
      </w:r>
      <w:proofErr w:type="spellStart"/>
      <w:r w:rsidR="00D26073" w:rsidRPr="00F51AB1">
        <w:rPr>
          <w:sz w:val="24"/>
          <w:szCs w:val="24"/>
          <w:lang w:eastAsia="uk-UA"/>
        </w:rPr>
        <w:t>забезпечувати</w:t>
      </w:r>
      <w:proofErr w:type="spellEnd"/>
      <w:r w:rsidRPr="00F51AB1">
        <w:rPr>
          <w:sz w:val="24"/>
          <w:szCs w:val="24"/>
          <w:lang w:val="uk-UA"/>
        </w:rPr>
        <w:t xml:space="preserve">внутрішній ринок товарами та послугами та відіграє значну роль у наповненні бюджету громади. </w:t>
      </w:r>
    </w:p>
    <w:p w:rsidR="007474BC" w:rsidRPr="00F51AB1" w:rsidRDefault="007567C4" w:rsidP="007567C4">
      <w:pPr>
        <w:pStyle w:val="a7"/>
        <w:tabs>
          <w:tab w:val="left" w:pos="0"/>
        </w:tabs>
        <w:jc w:val="both"/>
        <w:rPr>
          <w:sz w:val="24"/>
          <w:szCs w:val="24"/>
        </w:rPr>
      </w:pPr>
      <w:r w:rsidRPr="00F51AB1">
        <w:rPr>
          <w:sz w:val="24"/>
          <w:szCs w:val="24"/>
        </w:rPr>
        <w:t xml:space="preserve"> </w:t>
      </w:r>
      <w:proofErr w:type="spellStart"/>
      <w:r w:rsidRPr="00F51AB1">
        <w:rPr>
          <w:sz w:val="24"/>
          <w:szCs w:val="24"/>
        </w:rPr>
        <w:t>За</w:t>
      </w:r>
      <w:r w:rsidR="007474BC" w:rsidRPr="00F51AB1">
        <w:rPr>
          <w:sz w:val="24"/>
          <w:szCs w:val="24"/>
        </w:rPr>
        <w:t>січень</w:t>
      </w:r>
      <w:proofErr w:type="spellEnd"/>
      <w:r w:rsidR="007474BC" w:rsidRPr="00F51AB1">
        <w:rPr>
          <w:sz w:val="24"/>
          <w:szCs w:val="24"/>
        </w:rPr>
        <w:t>—</w:t>
      </w:r>
      <w:proofErr w:type="spellStart"/>
      <w:r w:rsidR="007474BC" w:rsidRPr="00F51AB1">
        <w:rPr>
          <w:sz w:val="24"/>
          <w:szCs w:val="24"/>
        </w:rPr>
        <w:t>вересень</w:t>
      </w:r>
      <w:proofErr w:type="spellEnd"/>
      <w:r w:rsidR="007474BC" w:rsidRPr="00F51AB1">
        <w:rPr>
          <w:sz w:val="24"/>
          <w:szCs w:val="24"/>
        </w:rPr>
        <w:t xml:space="preserve"> 2022</w:t>
      </w:r>
      <w:r w:rsidRPr="00F51AB1">
        <w:rPr>
          <w:sz w:val="24"/>
          <w:szCs w:val="24"/>
        </w:rPr>
        <w:t xml:space="preserve">року </w:t>
      </w:r>
      <w:proofErr w:type="spellStart"/>
      <w:proofErr w:type="gramStart"/>
      <w:r w:rsidRPr="00F51AB1">
        <w:rPr>
          <w:sz w:val="24"/>
          <w:szCs w:val="24"/>
        </w:rPr>
        <w:t>п</w:t>
      </w:r>
      <w:proofErr w:type="gramEnd"/>
      <w:r w:rsidRPr="00F51AB1">
        <w:rPr>
          <w:sz w:val="24"/>
          <w:szCs w:val="24"/>
        </w:rPr>
        <w:t>ідприємствами</w:t>
      </w:r>
      <w:proofErr w:type="spellEnd"/>
      <w:r w:rsidRPr="00F51AB1">
        <w:rPr>
          <w:sz w:val="24"/>
          <w:szCs w:val="24"/>
        </w:rPr>
        <w:t xml:space="preserve"> м. Тернополя </w:t>
      </w:r>
      <w:proofErr w:type="spellStart"/>
      <w:r w:rsidRPr="00F51AB1">
        <w:rPr>
          <w:sz w:val="24"/>
          <w:szCs w:val="24"/>
        </w:rPr>
        <w:t>реалізованопромисловоїпродукції</w:t>
      </w:r>
      <w:proofErr w:type="spellEnd"/>
      <w:r w:rsidRPr="00F51AB1">
        <w:rPr>
          <w:sz w:val="24"/>
          <w:szCs w:val="24"/>
        </w:rPr>
        <w:t xml:space="preserve"> на суму 11,11 млрд. </w:t>
      </w:r>
      <w:proofErr w:type="spellStart"/>
      <w:r w:rsidRPr="00F51AB1">
        <w:rPr>
          <w:sz w:val="24"/>
          <w:szCs w:val="24"/>
        </w:rPr>
        <w:t>грн</w:t>
      </w:r>
      <w:proofErr w:type="spellEnd"/>
      <w:r w:rsidRPr="00F51AB1">
        <w:rPr>
          <w:sz w:val="24"/>
          <w:szCs w:val="24"/>
        </w:rPr>
        <w:t xml:space="preserve">.,  </w:t>
      </w:r>
      <w:proofErr w:type="spellStart"/>
      <w:r w:rsidRPr="00F51AB1">
        <w:rPr>
          <w:sz w:val="24"/>
          <w:szCs w:val="24"/>
        </w:rPr>
        <w:t>що</w:t>
      </w:r>
      <w:proofErr w:type="spellEnd"/>
      <w:r w:rsidRPr="00F51AB1">
        <w:rPr>
          <w:sz w:val="24"/>
          <w:szCs w:val="24"/>
        </w:rPr>
        <w:t xml:space="preserve"> на 2,6% </w:t>
      </w:r>
      <w:proofErr w:type="spellStart"/>
      <w:r w:rsidRPr="00F51AB1">
        <w:rPr>
          <w:sz w:val="24"/>
          <w:szCs w:val="24"/>
        </w:rPr>
        <w:t>більшеніж</w:t>
      </w:r>
      <w:proofErr w:type="spellEnd"/>
      <w:r w:rsidRPr="00F51AB1">
        <w:rPr>
          <w:sz w:val="24"/>
          <w:szCs w:val="24"/>
        </w:rPr>
        <w:t xml:space="preserve"> за </w:t>
      </w:r>
      <w:proofErr w:type="spellStart"/>
      <w:r w:rsidRPr="00F51AB1">
        <w:rPr>
          <w:sz w:val="24"/>
          <w:szCs w:val="24"/>
        </w:rPr>
        <w:t>відповіднийперіод</w:t>
      </w:r>
      <w:proofErr w:type="spellEnd"/>
      <w:r w:rsidRPr="00F51AB1">
        <w:rPr>
          <w:sz w:val="24"/>
          <w:szCs w:val="24"/>
        </w:rPr>
        <w:t xml:space="preserve">   2021 року. </w:t>
      </w:r>
    </w:p>
    <w:p w:rsidR="007567C4" w:rsidRPr="00F51AB1" w:rsidRDefault="007567C4" w:rsidP="007567C4">
      <w:pPr>
        <w:pStyle w:val="a7"/>
        <w:tabs>
          <w:tab w:val="left" w:pos="0"/>
        </w:tabs>
        <w:jc w:val="both"/>
        <w:rPr>
          <w:b/>
          <w:sz w:val="24"/>
          <w:szCs w:val="24"/>
          <w:lang w:val="uk-UA"/>
        </w:rPr>
      </w:pPr>
      <w:r w:rsidRPr="00F51AB1">
        <w:rPr>
          <w:b/>
          <w:sz w:val="24"/>
          <w:szCs w:val="24"/>
          <w:lang w:val="uk-UA"/>
        </w:rPr>
        <w:t>Зовнішньоекономічна діяльність</w:t>
      </w:r>
      <w:r w:rsidRPr="00F51AB1">
        <w:rPr>
          <w:sz w:val="24"/>
          <w:szCs w:val="24"/>
          <w:lang w:val="uk-UA"/>
        </w:rPr>
        <w:t xml:space="preserve"> Необхідно відмітити позитивний баланс зовнішньоторговельних операцій ( сальдо  становить 36,3 млн. </w:t>
      </w:r>
      <w:proofErr w:type="spellStart"/>
      <w:r w:rsidRPr="00F51AB1">
        <w:rPr>
          <w:sz w:val="24"/>
          <w:szCs w:val="24"/>
          <w:lang w:val="uk-UA"/>
        </w:rPr>
        <w:t>дол.США</w:t>
      </w:r>
      <w:proofErr w:type="spellEnd"/>
      <w:r w:rsidRPr="00F51AB1">
        <w:rPr>
          <w:sz w:val="24"/>
          <w:szCs w:val="24"/>
          <w:lang w:val="uk-UA"/>
        </w:rPr>
        <w:t xml:space="preserve"> ).</w:t>
      </w:r>
    </w:p>
    <w:p w:rsidR="007567C4" w:rsidRPr="00F51AB1" w:rsidRDefault="007567C4" w:rsidP="007567C4">
      <w:pPr>
        <w:tabs>
          <w:tab w:val="left" w:pos="0"/>
        </w:tabs>
        <w:jc w:val="both"/>
        <w:rPr>
          <w:sz w:val="24"/>
          <w:szCs w:val="24"/>
        </w:rPr>
      </w:pPr>
      <w:r w:rsidRPr="00F51AB1">
        <w:rPr>
          <w:sz w:val="24"/>
          <w:szCs w:val="24"/>
          <w:lang w:val="uk-UA"/>
        </w:rPr>
        <w:t xml:space="preserve">     Зовнішньоторговельні операції товарами протяг</w:t>
      </w:r>
      <w:r w:rsidR="00D26073" w:rsidRPr="00F51AB1">
        <w:rPr>
          <w:sz w:val="24"/>
          <w:szCs w:val="24"/>
          <w:lang w:val="uk-UA"/>
        </w:rPr>
        <w:t xml:space="preserve">ом січня-вересня  2022 року суб’єкти господарювання </w:t>
      </w:r>
      <w:r w:rsidRPr="00F51AB1">
        <w:rPr>
          <w:sz w:val="24"/>
          <w:szCs w:val="24"/>
          <w:lang w:val="uk-UA"/>
        </w:rPr>
        <w:t>здійснювали із па</w:t>
      </w:r>
      <w:r w:rsidR="00D26073" w:rsidRPr="00F51AB1">
        <w:rPr>
          <w:sz w:val="24"/>
          <w:szCs w:val="24"/>
          <w:lang w:val="uk-UA"/>
        </w:rPr>
        <w:t xml:space="preserve">ртнерами із 77 країнами світу. </w:t>
      </w:r>
      <w:proofErr w:type="spellStart"/>
      <w:r w:rsidRPr="00F51AB1">
        <w:rPr>
          <w:sz w:val="24"/>
          <w:szCs w:val="24"/>
        </w:rPr>
        <w:t>Зовнішньоторговельний</w:t>
      </w:r>
      <w:proofErr w:type="spellEnd"/>
      <w:r w:rsidRPr="00F51AB1">
        <w:rPr>
          <w:sz w:val="24"/>
          <w:szCs w:val="24"/>
        </w:rPr>
        <w:t xml:space="preserve"> оборот склав</w:t>
      </w:r>
      <w:r w:rsidRPr="00F51AB1">
        <w:rPr>
          <w:b/>
          <w:sz w:val="24"/>
          <w:szCs w:val="24"/>
        </w:rPr>
        <w:t>179,7</w:t>
      </w:r>
      <w:r w:rsidRPr="00F51AB1">
        <w:rPr>
          <w:sz w:val="24"/>
          <w:szCs w:val="24"/>
        </w:rPr>
        <w:t xml:space="preserve"> </w:t>
      </w:r>
      <w:proofErr w:type="spellStart"/>
      <w:proofErr w:type="gramStart"/>
      <w:r w:rsidRPr="00F51AB1">
        <w:rPr>
          <w:sz w:val="24"/>
          <w:szCs w:val="24"/>
        </w:rPr>
        <w:t>млн</w:t>
      </w:r>
      <w:proofErr w:type="spellEnd"/>
      <w:proofErr w:type="gramEnd"/>
      <w:r w:rsidRPr="00F51AB1">
        <w:rPr>
          <w:sz w:val="24"/>
          <w:szCs w:val="24"/>
        </w:rPr>
        <w:t xml:space="preserve"> дол. США. </w:t>
      </w:r>
    </w:p>
    <w:p w:rsidR="007567C4" w:rsidRPr="00F51AB1" w:rsidRDefault="007567C4" w:rsidP="007567C4">
      <w:pPr>
        <w:tabs>
          <w:tab w:val="left" w:pos="0"/>
        </w:tabs>
        <w:jc w:val="both"/>
        <w:rPr>
          <w:sz w:val="24"/>
          <w:szCs w:val="24"/>
        </w:rPr>
      </w:pPr>
      <w:proofErr w:type="spellStart"/>
      <w:r w:rsidRPr="00F51AB1">
        <w:rPr>
          <w:sz w:val="24"/>
          <w:szCs w:val="24"/>
        </w:rPr>
        <w:t>Обсяг</w:t>
      </w:r>
      <w:r w:rsidRPr="00F51AB1">
        <w:rPr>
          <w:b/>
          <w:sz w:val="24"/>
          <w:szCs w:val="24"/>
        </w:rPr>
        <w:t>експорту</w:t>
      </w:r>
      <w:proofErr w:type="spellEnd"/>
      <w:r w:rsidRPr="00F51AB1">
        <w:rPr>
          <w:sz w:val="24"/>
          <w:szCs w:val="24"/>
        </w:rPr>
        <w:t xml:space="preserve"> становить </w:t>
      </w:r>
      <w:r w:rsidRPr="00F51AB1">
        <w:rPr>
          <w:b/>
          <w:sz w:val="24"/>
          <w:szCs w:val="24"/>
        </w:rPr>
        <w:t xml:space="preserve">108,0 </w:t>
      </w:r>
      <w:proofErr w:type="spellStart"/>
      <w:r w:rsidRPr="00F51AB1">
        <w:rPr>
          <w:sz w:val="24"/>
          <w:szCs w:val="24"/>
        </w:rPr>
        <w:t>млн</w:t>
      </w:r>
      <w:proofErr w:type="spellEnd"/>
      <w:r w:rsidRPr="00F51AB1">
        <w:rPr>
          <w:sz w:val="24"/>
          <w:szCs w:val="24"/>
        </w:rPr>
        <w:t xml:space="preserve"> </w:t>
      </w:r>
      <w:proofErr w:type="spellStart"/>
      <w:r w:rsidRPr="00F51AB1">
        <w:rPr>
          <w:sz w:val="24"/>
          <w:szCs w:val="24"/>
        </w:rPr>
        <w:t>дол</w:t>
      </w:r>
      <w:proofErr w:type="gramStart"/>
      <w:r w:rsidRPr="00F51AB1">
        <w:rPr>
          <w:sz w:val="24"/>
          <w:szCs w:val="24"/>
        </w:rPr>
        <w:t>.С</w:t>
      </w:r>
      <w:proofErr w:type="gramEnd"/>
      <w:r w:rsidRPr="00F51AB1">
        <w:rPr>
          <w:sz w:val="24"/>
          <w:szCs w:val="24"/>
        </w:rPr>
        <w:t>ША</w:t>
      </w:r>
      <w:proofErr w:type="spellEnd"/>
      <w:r w:rsidRPr="00F51AB1">
        <w:rPr>
          <w:sz w:val="24"/>
          <w:szCs w:val="24"/>
        </w:rPr>
        <w:t xml:space="preserve"> (166,3% до </w:t>
      </w:r>
      <w:proofErr w:type="spellStart"/>
      <w:r w:rsidRPr="00F51AB1">
        <w:rPr>
          <w:sz w:val="24"/>
          <w:szCs w:val="24"/>
        </w:rPr>
        <w:t>відповідногоперіоду</w:t>
      </w:r>
      <w:proofErr w:type="spellEnd"/>
      <w:r w:rsidRPr="00F51AB1">
        <w:rPr>
          <w:sz w:val="24"/>
          <w:szCs w:val="24"/>
        </w:rPr>
        <w:t xml:space="preserve"> 2021 року). </w:t>
      </w:r>
      <w:proofErr w:type="spellStart"/>
      <w:r w:rsidRPr="00F51AB1">
        <w:rPr>
          <w:sz w:val="24"/>
          <w:szCs w:val="24"/>
        </w:rPr>
        <w:t>Обсягімпорту</w:t>
      </w:r>
      <w:proofErr w:type="spellEnd"/>
      <w:r w:rsidRPr="00F51AB1">
        <w:rPr>
          <w:sz w:val="24"/>
          <w:szCs w:val="24"/>
        </w:rPr>
        <w:t xml:space="preserve"> -71,7 млн</w:t>
      </w:r>
      <w:proofErr w:type="gramStart"/>
      <w:r w:rsidRPr="00F51AB1">
        <w:rPr>
          <w:sz w:val="24"/>
          <w:szCs w:val="24"/>
        </w:rPr>
        <w:t>.д</w:t>
      </w:r>
      <w:proofErr w:type="gramEnd"/>
      <w:r w:rsidRPr="00F51AB1">
        <w:rPr>
          <w:sz w:val="24"/>
          <w:szCs w:val="24"/>
        </w:rPr>
        <w:t xml:space="preserve">ол США (78,9%  до </w:t>
      </w:r>
      <w:proofErr w:type="spellStart"/>
      <w:r w:rsidRPr="00F51AB1">
        <w:rPr>
          <w:sz w:val="24"/>
          <w:szCs w:val="24"/>
        </w:rPr>
        <w:t>відповідногоперіоду</w:t>
      </w:r>
      <w:proofErr w:type="spellEnd"/>
      <w:r w:rsidRPr="00F51AB1">
        <w:rPr>
          <w:sz w:val="24"/>
          <w:szCs w:val="24"/>
        </w:rPr>
        <w:t xml:space="preserve"> 2021 року).</w:t>
      </w:r>
    </w:p>
    <w:p w:rsidR="007567C4" w:rsidRPr="00F51AB1" w:rsidRDefault="007567C4" w:rsidP="007567C4">
      <w:pPr>
        <w:tabs>
          <w:tab w:val="left" w:pos="0"/>
        </w:tabs>
        <w:jc w:val="both"/>
        <w:rPr>
          <w:sz w:val="24"/>
          <w:szCs w:val="24"/>
        </w:rPr>
      </w:pPr>
      <w:proofErr w:type="spellStart"/>
      <w:r w:rsidRPr="00F51AB1">
        <w:rPr>
          <w:b/>
          <w:sz w:val="24"/>
          <w:szCs w:val="24"/>
        </w:rPr>
        <w:t>Споживчийринок</w:t>
      </w:r>
      <w:proofErr w:type="spellEnd"/>
      <w:r w:rsidRPr="00F51AB1">
        <w:rPr>
          <w:sz w:val="24"/>
          <w:szCs w:val="24"/>
        </w:rPr>
        <w:t xml:space="preserve"> Проведений </w:t>
      </w:r>
      <w:proofErr w:type="spellStart"/>
      <w:r w:rsidRPr="00F51AB1">
        <w:rPr>
          <w:sz w:val="24"/>
          <w:szCs w:val="24"/>
        </w:rPr>
        <w:t>аналіз</w:t>
      </w:r>
      <w:proofErr w:type="spellEnd"/>
      <w:r w:rsidRPr="00F51AB1">
        <w:rPr>
          <w:sz w:val="24"/>
          <w:szCs w:val="24"/>
        </w:rPr>
        <w:t xml:space="preserve"> стану </w:t>
      </w:r>
      <w:proofErr w:type="spellStart"/>
      <w:r w:rsidRPr="00F51AB1">
        <w:rPr>
          <w:sz w:val="24"/>
          <w:szCs w:val="24"/>
        </w:rPr>
        <w:t>споживчого</w:t>
      </w:r>
      <w:proofErr w:type="spellEnd"/>
      <w:r w:rsidRPr="00F51AB1">
        <w:rPr>
          <w:sz w:val="24"/>
          <w:szCs w:val="24"/>
        </w:rPr>
        <w:t xml:space="preserve"> ринку </w:t>
      </w:r>
      <w:proofErr w:type="spellStart"/>
      <w:r w:rsidRPr="00F51AB1">
        <w:rPr>
          <w:sz w:val="24"/>
          <w:szCs w:val="24"/>
        </w:rPr>
        <w:t>громадивказу</w:t>
      </w:r>
      <w:proofErr w:type="gramStart"/>
      <w:r w:rsidRPr="00F51AB1">
        <w:rPr>
          <w:sz w:val="24"/>
          <w:szCs w:val="24"/>
        </w:rPr>
        <w:t>є</w:t>
      </w:r>
      <w:proofErr w:type="spellEnd"/>
      <w:r w:rsidRPr="00F51AB1">
        <w:rPr>
          <w:sz w:val="24"/>
          <w:szCs w:val="24"/>
        </w:rPr>
        <w:t>,</w:t>
      </w:r>
      <w:proofErr w:type="gramEnd"/>
      <w:r w:rsidRPr="00F51AB1">
        <w:rPr>
          <w:sz w:val="24"/>
          <w:szCs w:val="24"/>
        </w:rPr>
        <w:t xml:space="preserve"> </w:t>
      </w:r>
      <w:proofErr w:type="spellStart"/>
      <w:r w:rsidRPr="00F51AB1">
        <w:rPr>
          <w:sz w:val="24"/>
          <w:szCs w:val="24"/>
        </w:rPr>
        <w:t>щосуттєвіобсягигрошовихтрансфертів</w:t>
      </w:r>
      <w:proofErr w:type="spellEnd"/>
      <w:r w:rsidRPr="00F51AB1">
        <w:rPr>
          <w:sz w:val="24"/>
          <w:szCs w:val="24"/>
        </w:rPr>
        <w:t xml:space="preserve"> </w:t>
      </w:r>
      <w:proofErr w:type="spellStart"/>
      <w:r w:rsidRPr="00F51AB1">
        <w:rPr>
          <w:sz w:val="24"/>
          <w:szCs w:val="24"/>
        </w:rPr>
        <w:t>з</w:t>
      </w:r>
      <w:proofErr w:type="spellEnd"/>
      <w:r w:rsidRPr="00F51AB1">
        <w:rPr>
          <w:sz w:val="24"/>
          <w:szCs w:val="24"/>
        </w:rPr>
        <w:t xml:space="preserve"> </w:t>
      </w:r>
      <w:proofErr w:type="spellStart"/>
      <w:r w:rsidRPr="00F51AB1">
        <w:rPr>
          <w:sz w:val="24"/>
          <w:szCs w:val="24"/>
        </w:rPr>
        <w:t>закордону</w:t>
      </w:r>
      <w:proofErr w:type="spellEnd"/>
      <w:r w:rsidRPr="00F51AB1">
        <w:rPr>
          <w:sz w:val="24"/>
          <w:szCs w:val="24"/>
        </w:rPr>
        <w:t xml:space="preserve"> в структурісукупнихресурсівдомогосподарстввиступаютьголовнимчинникомрозвиткусфериторгі</w:t>
      </w:r>
      <w:proofErr w:type="gramStart"/>
      <w:r w:rsidRPr="00F51AB1">
        <w:rPr>
          <w:sz w:val="24"/>
          <w:szCs w:val="24"/>
        </w:rPr>
        <w:t>вл</w:t>
      </w:r>
      <w:proofErr w:type="gramEnd"/>
      <w:r w:rsidRPr="00F51AB1">
        <w:rPr>
          <w:sz w:val="24"/>
          <w:szCs w:val="24"/>
        </w:rPr>
        <w:t xml:space="preserve">і та </w:t>
      </w:r>
      <w:proofErr w:type="spellStart"/>
      <w:r w:rsidRPr="00F51AB1">
        <w:rPr>
          <w:sz w:val="24"/>
          <w:szCs w:val="24"/>
        </w:rPr>
        <w:t>побутовогообслуговуваннянаселення</w:t>
      </w:r>
      <w:proofErr w:type="spellEnd"/>
      <w:r w:rsidRPr="00F51AB1">
        <w:rPr>
          <w:sz w:val="24"/>
          <w:szCs w:val="24"/>
        </w:rPr>
        <w:t xml:space="preserve"> та </w:t>
      </w:r>
      <w:proofErr w:type="spellStart"/>
      <w:r w:rsidRPr="00F51AB1">
        <w:rPr>
          <w:sz w:val="24"/>
          <w:szCs w:val="24"/>
        </w:rPr>
        <w:t>зумовлюютьвисокіобсягивнутрішньогоспоживання</w:t>
      </w:r>
      <w:proofErr w:type="spellEnd"/>
      <w:r w:rsidRPr="00F51AB1">
        <w:rPr>
          <w:sz w:val="24"/>
          <w:szCs w:val="24"/>
        </w:rPr>
        <w:t>.</w:t>
      </w:r>
    </w:p>
    <w:p w:rsidR="007567C4" w:rsidRPr="00F51AB1" w:rsidRDefault="007567C4" w:rsidP="007567C4">
      <w:pPr>
        <w:tabs>
          <w:tab w:val="left" w:pos="0"/>
        </w:tabs>
        <w:jc w:val="both"/>
        <w:rPr>
          <w:sz w:val="24"/>
          <w:szCs w:val="24"/>
        </w:rPr>
      </w:pPr>
      <w:proofErr w:type="spellStart"/>
      <w:r w:rsidRPr="00F51AB1">
        <w:rPr>
          <w:sz w:val="24"/>
          <w:szCs w:val="24"/>
        </w:rPr>
        <w:t>Обсягроздрібного</w:t>
      </w:r>
      <w:proofErr w:type="spellEnd"/>
      <w:r w:rsidRPr="00F51AB1">
        <w:rPr>
          <w:sz w:val="24"/>
          <w:szCs w:val="24"/>
        </w:rPr>
        <w:t xml:space="preserve"> товарообороту за </w:t>
      </w:r>
      <w:proofErr w:type="spellStart"/>
      <w:r w:rsidRPr="00F51AB1">
        <w:rPr>
          <w:sz w:val="24"/>
          <w:szCs w:val="24"/>
        </w:rPr>
        <w:t>січень-вересень</w:t>
      </w:r>
      <w:proofErr w:type="spellEnd"/>
      <w:r w:rsidRPr="00F51AB1">
        <w:rPr>
          <w:sz w:val="24"/>
          <w:szCs w:val="24"/>
        </w:rPr>
        <w:t xml:space="preserve"> 2022 року </w:t>
      </w:r>
      <w:proofErr w:type="spellStart"/>
      <w:r w:rsidRPr="00F51AB1">
        <w:rPr>
          <w:sz w:val="24"/>
          <w:szCs w:val="24"/>
        </w:rPr>
        <w:t>склав</w:t>
      </w:r>
      <w:proofErr w:type="spellEnd"/>
      <w:r w:rsidRPr="00F51AB1">
        <w:rPr>
          <w:sz w:val="24"/>
          <w:szCs w:val="24"/>
        </w:rPr>
        <w:t xml:space="preserve"> (</w:t>
      </w:r>
      <w:proofErr w:type="spellStart"/>
      <w:r w:rsidRPr="00F51AB1">
        <w:rPr>
          <w:sz w:val="24"/>
          <w:szCs w:val="24"/>
        </w:rPr>
        <w:t>розрахунково</w:t>
      </w:r>
      <w:proofErr w:type="spellEnd"/>
      <w:r w:rsidRPr="00F51AB1">
        <w:rPr>
          <w:sz w:val="24"/>
          <w:szCs w:val="24"/>
        </w:rPr>
        <w:t xml:space="preserve">) 10,2 </w:t>
      </w:r>
      <w:proofErr w:type="spellStart"/>
      <w:r w:rsidRPr="00F51AB1">
        <w:rPr>
          <w:sz w:val="24"/>
          <w:szCs w:val="24"/>
        </w:rPr>
        <w:t>млрд</w:t>
      </w:r>
      <w:proofErr w:type="gramStart"/>
      <w:r w:rsidRPr="00F51AB1">
        <w:rPr>
          <w:sz w:val="24"/>
          <w:szCs w:val="24"/>
        </w:rPr>
        <w:t>.г</w:t>
      </w:r>
      <w:proofErr w:type="gramEnd"/>
      <w:r w:rsidRPr="00F51AB1">
        <w:rPr>
          <w:sz w:val="24"/>
          <w:szCs w:val="24"/>
        </w:rPr>
        <w:t>рн</w:t>
      </w:r>
      <w:proofErr w:type="spellEnd"/>
      <w:r w:rsidRPr="00F51AB1">
        <w:rPr>
          <w:sz w:val="24"/>
          <w:szCs w:val="24"/>
        </w:rPr>
        <w:t xml:space="preserve">., </w:t>
      </w:r>
      <w:proofErr w:type="spellStart"/>
      <w:r w:rsidRPr="00F51AB1">
        <w:rPr>
          <w:sz w:val="24"/>
          <w:szCs w:val="24"/>
        </w:rPr>
        <w:t>що</w:t>
      </w:r>
      <w:proofErr w:type="spellEnd"/>
      <w:r w:rsidRPr="00F51AB1">
        <w:rPr>
          <w:sz w:val="24"/>
          <w:szCs w:val="24"/>
        </w:rPr>
        <w:t xml:space="preserve"> на 29,5% </w:t>
      </w:r>
      <w:proofErr w:type="spellStart"/>
      <w:r w:rsidRPr="00F51AB1">
        <w:rPr>
          <w:sz w:val="24"/>
          <w:szCs w:val="24"/>
        </w:rPr>
        <w:t>більше</w:t>
      </w:r>
      <w:proofErr w:type="spellEnd"/>
      <w:r w:rsidRPr="00F51AB1">
        <w:rPr>
          <w:sz w:val="24"/>
          <w:szCs w:val="24"/>
        </w:rPr>
        <w:t xml:space="preserve">, </w:t>
      </w:r>
      <w:proofErr w:type="spellStart"/>
      <w:r w:rsidRPr="00F51AB1">
        <w:rPr>
          <w:sz w:val="24"/>
          <w:szCs w:val="24"/>
        </w:rPr>
        <w:t>ніж</w:t>
      </w:r>
      <w:proofErr w:type="spellEnd"/>
      <w:r w:rsidRPr="00F51AB1">
        <w:rPr>
          <w:sz w:val="24"/>
          <w:szCs w:val="24"/>
        </w:rPr>
        <w:t xml:space="preserve"> за </w:t>
      </w:r>
      <w:proofErr w:type="spellStart"/>
      <w:r w:rsidRPr="00F51AB1">
        <w:rPr>
          <w:sz w:val="24"/>
          <w:szCs w:val="24"/>
        </w:rPr>
        <w:t>відповіднийперіод</w:t>
      </w:r>
      <w:proofErr w:type="spellEnd"/>
      <w:r w:rsidRPr="00F51AB1">
        <w:rPr>
          <w:sz w:val="24"/>
          <w:szCs w:val="24"/>
        </w:rPr>
        <w:t xml:space="preserve"> у 2021 </w:t>
      </w:r>
      <w:proofErr w:type="spellStart"/>
      <w:r w:rsidRPr="00F51AB1">
        <w:rPr>
          <w:sz w:val="24"/>
          <w:szCs w:val="24"/>
        </w:rPr>
        <w:t>році</w:t>
      </w:r>
      <w:proofErr w:type="spellEnd"/>
      <w:r w:rsidRPr="00F51AB1">
        <w:rPr>
          <w:sz w:val="24"/>
          <w:szCs w:val="24"/>
        </w:rPr>
        <w:t xml:space="preserve">, на одну особу в </w:t>
      </w:r>
      <w:proofErr w:type="spellStart"/>
      <w:r w:rsidRPr="00F51AB1">
        <w:rPr>
          <w:sz w:val="24"/>
          <w:szCs w:val="24"/>
        </w:rPr>
        <w:t>місяць</w:t>
      </w:r>
      <w:proofErr w:type="spellEnd"/>
      <w:r w:rsidRPr="00F51AB1">
        <w:rPr>
          <w:sz w:val="24"/>
          <w:szCs w:val="24"/>
        </w:rPr>
        <w:t xml:space="preserve">–5032,0 </w:t>
      </w:r>
      <w:proofErr w:type="spellStart"/>
      <w:r w:rsidRPr="00F51AB1">
        <w:rPr>
          <w:sz w:val="24"/>
          <w:szCs w:val="24"/>
        </w:rPr>
        <w:t>грн</w:t>
      </w:r>
      <w:proofErr w:type="spellEnd"/>
      <w:r w:rsidRPr="00F51AB1">
        <w:rPr>
          <w:sz w:val="24"/>
          <w:szCs w:val="24"/>
        </w:rPr>
        <w:t>.</w:t>
      </w:r>
    </w:p>
    <w:p w:rsidR="007567C4" w:rsidRPr="00F51AB1" w:rsidRDefault="007567C4" w:rsidP="007567C4">
      <w:pPr>
        <w:tabs>
          <w:tab w:val="left" w:pos="0"/>
        </w:tabs>
        <w:jc w:val="both"/>
        <w:rPr>
          <w:sz w:val="24"/>
          <w:szCs w:val="24"/>
        </w:rPr>
      </w:pPr>
      <w:proofErr w:type="spellStart"/>
      <w:r w:rsidRPr="00F51AB1">
        <w:rPr>
          <w:sz w:val="24"/>
          <w:szCs w:val="24"/>
        </w:rPr>
        <w:t>Обсягреалізованихпослуг</w:t>
      </w:r>
      <w:proofErr w:type="spellEnd"/>
      <w:r w:rsidRPr="00F51AB1">
        <w:rPr>
          <w:sz w:val="24"/>
          <w:szCs w:val="24"/>
        </w:rPr>
        <w:t xml:space="preserve"> (</w:t>
      </w:r>
      <w:proofErr w:type="spellStart"/>
      <w:r w:rsidRPr="00F51AB1">
        <w:rPr>
          <w:sz w:val="24"/>
          <w:szCs w:val="24"/>
        </w:rPr>
        <w:t>включаючи</w:t>
      </w:r>
      <w:proofErr w:type="spellEnd"/>
      <w:r w:rsidRPr="00F51AB1">
        <w:rPr>
          <w:sz w:val="24"/>
          <w:szCs w:val="24"/>
        </w:rPr>
        <w:t xml:space="preserve"> ПДВ) </w:t>
      </w:r>
      <w:proofErr w:type="spellStart"/>
      <w:proofErr w:type="gramStart"/>
      <w:r w:rsidRPr="00F51AB1">
        <w:rPr>
          <w:sz w:val="24"/>
          <w:szCs w:val="24"/>
        </w:rPr>
        <w:t>п</w:t>
      </w:r>
      <w:proofErr w:type="gramEnd"/>
      <w:r w:rsidRPr="00F51AB1">
        <w:rPr>
          <w:sz w:val="24"/>
          <w:szCs w:val="24"/>
        </w:rPr>
        <w:t>ідприємствамимістасклав</w:t>
      </w:r>
      <w:proofErr w:type="spellEnd"/>
      <w:r w:rsidRPr="00F51AB1">
        <w:rPr>
          <w:sz w:val="24"/>
          <w:szCs w:val="24"/>
        </w:rPr>
        <w:t xml:space="preserve"> 5,5 млрд. грн., в </w:t>
      </w:r>
      <w:proofErr w:type="spellStart"/>
      <w:r w:rsidRPr="00F51AB1">
        <w:rPr>
          <w:sz w:val="24"/>
          <w:szCs w:val="24"/>
        </w:rPr>
        <w:t>середньому</w:t>
      </w:r>
      <w:proofErr w:type="spellEnd"/>
      <w:r w:rsidRPr="00F51AB1">
        <w:rPr>
          <w:sz w:val="24"/>
          <w:szCs w:val="24"/>
        </w:rPr>
        <w:t xml:space="preserve"> один </w:t>
      </w:r>
      <w:proofErr w:type="spellStart"/>
      <w:r w:rsidRPr="00F51AB1">
        <w:rPr>
          <w:sz w:val="24"/>
          <w:szCs w:val="24"/>
        </w:rPr>
        <w:t>мешканецьотримаврізноманітнихпослуг</w:t>
      </w:r>
      <w:proofErr w:type="spellEnd"/>
      <w:r w:rsidRPr="00F51AB1">
        <w:rPr>
          <w:sz w:val="24"/>
          <w:szCs w:val="24"/>
        </w:rPr>
        <w:t xml:space="preserve"> на </w:t>
      </w:r>
      <w:proofErr w:type="spellStart"/>
      <w:r w:rsidRPr="00F51AB1">
        <w:rPr>
          <w:sz w:val="24"/>
          <w:szCs w:val="24"/>
        </w:rPr>
        <w:t>сум</w:t>
      </w:r>
      <w:proofErr w:type="spellEnd"/>
      <w:r w:rsidRPr="00F51AB1">
        <w:rPr>
          <w:sz w:val="24"/>
          <w:szCs w:val="24"/>
        </w:rPr>
        <w:t xml:space="preserve"> 2679,0 </w:t>
      </w:r>
      <w:proofErr w:type="spellStart"/>
      <w:r w:rsidRPr="00F51AB1">
        <w:rPr>
          <w:sz w:val="24"/>
          <w:szCs w:val="24"/>
        </w:rPr>
        <w:t>грн</w:t>
      </w:r>
      <w:proofErr w:type="spellEnd"/>
      <w:r w:rsidRPr="00F51AB1">
        <w:rPr>
          <w:sz w:val="24"/>
          <w:szCs w:val="24"/>
        </w:rPr>
        <w:t>.</w:t>
      </w:r>
    </w:p>
    <w:p w:rsidR="007567C4" w:rsidRPr="00F51AB1" w:rsidRDefault="007567C4" w:rsidP="007567C4">
      <w:pPr>
        <w:tabs>
          <w:tab w:val="left" w:pos="0"/>
        </w:tabs>
        <w:jc w:val="both"/>
        <w:rPr>
          <w:sz w:val="24"/>
          <w:szCs w:val="24"/>
        </w:rPr>
      </w:pPr>
      <w:r w:rsidRPr="00F51AB1">
        <w:rPr>
          <w:b/>
          <w:sz w:val="24"/>
          <w:szCs w:val="24"/>
        </w:rPr>
        <w:t xml:space="preserve">Доходи </w:t>
      </w:r>
      <w:proofErr w:type="spellStart"/>
      <w:r w:rsidRPr="00F51AB1">
        <w:rPr>
          <w:b/>
          <w:sz w:val="24"/>
          <w:szCs w:val="24"/>
        </w:rPr>
        <w:t>населення</w:t>
      </w:r>
      <w:proofErr w:type="spellEnd"/>
      <w:r w:rsidRPr="00F51AB1">
        <w:rPr>
          <w:b/>
          <w:sz w:val="24"/>
          <w:szCs w:val="24"/>
        </w:rPr>
        <w:t xml:space="preserve"> - </w:t>
      </w:r>
      <w:proofErr w:type="spellStart"/>
      <w:r w:rsidRPr="00F51AB1">
        <w:rPr>
          <w:b/>
          <w:sz w:val="24"/>
          <w:szCs w:val="24"/>
        </w:rPr>
        <w:t>заробітна</w:t>
      </w:r>
      <w:proofErr w:type="spellEnd"/>
      <w:r w:rsidRPr="00F51AB1">
        <w:rPr>
          <w:b/>
          <w:sz w:val="24"/>
          <w:szCs w:val="24"/>
        </w:rPr>
        <w:t xml:space="preserve"> </w:t>
      </w:r>
      <w:proofErr w:type="spellStart"/>
      <w:r w:rsidRPr="00F51AB1">
        <w:rPr>
          <w:b/>
          <w:sz w:val="24"/>
          <w:szCs w:val="24"/>
        </w:rPr>
        <w:t>плата</w:t>
      </w:r>
      <w:r w:rsidRPr="00F51AB1">
        <w:rPr>
          <w:sz w:val="24"/>
          <w:szCs w:val="24"/>
        </w:rPr>
        <w:t>Розмірсередньомісячноїзаробітної</w:t>
      </w:r>
      <w:proofErr w:type="spellEnd"/>
      <w:r w:rsidRPr="00F51AB1">
        <w:rPr>
          <w:sz w:val="24"/>
          <w:szCs w:val="24"/>
        </w:rPr>
        <w:t xml:space="preserve"> плати на 1.10.2022 становить – 11997,0 </w:t>
      </w:r>
      <w:proofErr w:type="spellStart"/>
      <w:r w:rsidRPr="00F51AB1">
        <w:rPr>
          <w:sz w:val="24"/>
          <w:szCs w:val="24"/>
        </w:rPr>
        <w:t>грн</w:t>
      </w:r>
      <w:proofErr w:type="spellEnd"/>
      <w:r w:rsidRPr="00F51AB1">
        <w:rPr>
          <w:sz w:val="24"/>
          <w:szCs w:val="24"/>
        </w:rPr>
        <w:t xml:space="preserve">., </w:t>
      </w:r>
      <w:proofErr w:type="spellStart"/>
      <w:r w:rsidRPr="00F51AB1">
        <w:rPr>
          <w:sz w:val="24"/>
          <w:szCs w:val="24"/>
        </w:rPr>
        <w:t>проти</w:t>
      </w:r>
      <w:proofErr w:type="spellEnd"/>
      <w:r w:rsidRPr="00F51AB1">
        <w:rPr>
          <w:sz w:val="24"/>
          <w:szCs w:val="24"/>
        </w:rPr>
        <w:t xml:space="preserve"> 11875,0 </w:t>
      </w:r>
      <w:proofErr w:type="spellStart"/>
      <w:r w:rsidRPr="00F51AB1">
        <w:rPr>
          <w:sz w:val="24"/>
          <w:szCs w:val="24"/>
        </w:rPr>
        <w:t>грн</w:t>
      </w:r>
      <w:proofErr w:type="spellEnd"/>
      <w:r w:rsidRPr="00F51AB1">
        <w:rPr>
          <w:sz w:val="24"/>
          <w:szCs w:val="24"/>
        </w:rPr>
        <w:t>. станом на 01.10.2021.</w:t>
      </w:r>
    </w:p>
    <w:p w:rsidR="007567C4" w:rsidRPr="00F51AB1" w:rsidRDefault="007567C4" w:rsidP="007567C4">
      <w:pPr>
        <w:tabs>
          <w:tab w:val="left" w:pos="0"/>
        </w:tabs>
        <w:autoSpaceDN w:val="0"/>
        <w:jc w:val="both"/>
        <w:rPr>
          <w:sz w:val="24"/>
          <w:szCs w:val="24"/>
          <w:shd w:val="clear" w:color="auto" w:fill="FFFFFF"/>
          <w:lang w:val="uk-UA"/>
        </w:rPr>
      </w:pPr>
      <w:r w:rsidRPr="00F51AB1">
        <w:rPr>
          <w:b/>
          <w:sz w:val="24"/>
          <w:szCs w:val="24"/>
          <w:lang w:val="uk-UA"/>
        </w:rPr>
        <w:t xml:space="preserve">   Транспорт  </w:t>
      </w:r>
      <w:r w:rsidRPr="00F51AB1">
        <w:rPr>
          <w:sz w:val="24"/>
          <w:szCs w:val="24"/>
          <w:shd w:val="clear" w:color="auto" w:fill="FFFFFF"/>
          <w:lang w:val="uk-UA"/>
        </w:rPr>
        <w:t>В зв’язку з руйнуванням ланцюгів поставок спостерігається зменшення обсягу вантажних перевезень</w:t>
      </w:r>
      <w:r w:rsidR="007474BC" w:rsidRPr="00F51AB1">
        <w:rPr>
          <w:sz w:val="24"/>
          <w:szCs w:val="24"/>
          <w:shd w:val="clear" w:color="auto" w:fill="FFFFFF"/>
          <w:lang w:val="uk-UA"/>
        </w:rPr>
        <w:t xml:space="preserve">, що </w:t>
      </w:r>
      <w:r w:rsidRPr="00F51AB1">
        <w:rPr>
          <w:sz w:val="24"/>
          <w:szCs w:val="24"/>
          <w:shd w:val="clear" w:color="auto" w:fill="FFFFFF"/>
          <w:lang w:val="uk-UA"/>
        </w:rPr>
        <w:t xml:space="preserve">становить  67,9 %  </w:t>
      </w:r>
      <w:r w:rsidR="007474BC" w:rsidRPr="00F51AB1">
        <w:rPr>
          <w:sz w:val="24"/>
          <w:szCs w:val="24"/>
          <w:shd w:val="clear" w:color="auto" w:fill="FFFFFF"/>
          <w:lang w:val="uk-UA"/>
        </w:rPr>
        <w:t xml:space="preserve">до </w:t>
      </w:r>
      <w:r w:rsidRPr="00F51AB1">
        <w:rPr>
          <w:sz w:val="24"/>
          <w:szCs w:val="24"/>
          <w:shd w:val="clear" w:color="auto" w:fill="FFFFFF"/>
          <w:lang w:val="uk-UA"/>
        </w:rPr>
        <w:t xml:space="preserve">відповідного періоду 2021року. </w:t>
      </w:r>
    </w:p>
    <w:p w:rsidR="007567C4" w:rsidRPr="00F51AB1" w:rsidRDefault="007567C4" w:rsidP="007567C4">
      <w:pPr>
        <w:pStyle w:val="31"/>
        <w:tabs>
          <w:tab w:val="left" w:pos="0"/>
        </w:tabs>
        <w:spacing w:after="0" w:line="240" w:lineRule="auto"/>
        <w:ind w:left="0"/>
        <w:jc w:val="both"/>
        <w:rPr>
          <w:rFonts w:ascii="Times New Roman" w:hAnsi="Times New Roman"/>
          <w:sz w:val="24"/>
          <w:szCs w:val="24"/>
        </w:rPr>
      </w:pPr>
      <w:r w:rsidRPr="00F51AB1">
        <w:rPr>
          <w:rFonts w:ascii="Times New Roman" w:hAnsi="Times New Roman"/>
          <w:sz w:val="24"/>
          <w:szCs w:val="24"/>
        </w:rPr>
        <w:t xml:space="preserve">  Проте на 62,8% збільшився </w:t>
      </w:r>
      <w:proofErr w:type="spellStart"/>
      <w:r w:rsidR="002A024D" w:rsidRPr="00F51AB1">
        <w:rPr>
          <w:rFonts w:ascii="Times New Roman" w:hAnsi="Times New Roman"/>
          <w:sz w:val="24"/>
          <w:szCs w:val="24"/>
        </w:rPr>
        <w:t>пасажирообіг</w:t>
      </w:r>
      <w:proofErr w:type="spellEnd"/>
      <w:r w:rsidRPr="00F51AB1">
        <w:rPr>
          <w:rFonts w:ascii="Times New Roman" w:hAnsi="Times New Roman"/>
          <w:sz w:val="24"/>
          <w:szCs w:val="24"/>
        </w:rPr>
        <w:t xml:space="preserve"> всіма видами транспорту.</w:t>
      </w:r>
    </w:p>
    <w:p w:rsidR="000E179A" w:rsidRPr="00F51AB1" w:rsidRDefault="000E179A" w:rsidP="007934CF">
      <w:pPr>
        <w:pStyle w:val="a9"/>
        <w:tabs>
          <w:tab w:val="left" w:pos="0"/>
        </w:tabs>
        <w:jc w:val="both"/>
        <w:rPr>
          <w:sz w:val="24"/>
          <w:szCs w:val="24"/>
          <w:shd w:val="clear" w:color="auto" w:fill="FFFFFF"/>
        </w:rPr>
      </w:pPr>
      <w:r w:rsidRPr="00F51AB1">
        <w:rPr>
          <w:b/>
          <w:sz w:val="24"/>
          <w:szCs w:val="24"/>
        </w:rPr>
        <w:t xml:space="preserve">Інвестиційна діяльність </w:t>
      </w:r>
      <w:r w:rsidRPr="00F51AB1">
        <w:rPr>
          <w:sz w:val="24"/>
          <w:szCs w:val="24"/>
          <w:shd w:val="clear" w:color="auto" w:fill="FFFFFF"/>
        </w:rPr>
        <w:t xml:space="preserve">  Військова агресія </w:t>
      </w:r>
      <w:proofErr w:type="spellStart"/>
      <w:r w:rsidRPr="00F51AB1">
        <w:rPr>
          <w:sz w:val="24"/>
          <w:szCs w:val="24"/>
          <w:shd w:val="clear" w:color="auto" w:fill="FFFFFF"/>
        </w:rPr>
        <w:t>росії</w:t>
      </w:r>
      <w:proofErr w:type="spellEnd"/>
      <w:r w:rsidRPr="00F51AB1">
        <w:rPr>
          <w:sz w:val="24"/>
          <w:szCs w:val="24"/>
          <w:shd w:val="clear" w:color="auto" w:fill="FFFFFF"/>
        </w:rPr>
        <w:t xml:space="preserve"> проти України  негативно вплинули на інвестиційний клімат</w:t>
      </w:r>
      <w:r w:rsidR="00BF7A62">
        <w:rPr>
          <w:sz w:val="24"/>
          <w:szCs w:val="24"/>
          <w:shd w:val="clear" w:color="auto" w:fill="FFFFFF"/>
        </w:rPr>
        <w:t xml:space="preserve"> громади</w:t>
      </w:r>
      <w:r w:rsidRPr="00F51AB1">
        <w:rPr>
          <w:sz w:val="24"/>
          <w:szCs w:val="24"/>
          <w:shd w:val="clear" w:color="auto" w:fill="FFFFFF"/>
        </w:rPr>
        <w:t>.</w:t>
      </w:r>
    </w:p>
    <w:p w:rsidR="000E179A" w:rsidRPr="00F51AB1" w:rsidRDefault="000E179A" w:rsidP="007934CF">
      <w:pPr>
        <w:pStyle w:val="a9"/>
        <w:tabs>
          <w:tab w:val="left" w:pos="0"/>
        </w:tabs>
        <w:ind w:hanging="2"/>
        <w:jc w:val="both"/>
        <w:rPr>
          <w:sz w:val="24"/>
          <w:szCs w:val="24"/>
        </w:rPr>
      </w:pPr>
      <w:r w:rsidRPr="00F51AB1">
        <w:rPr>
          <w:sz w:val="24"/>
          <w:szCs w:val="24"/>
          <w:shd w:val="clear" w:color="auto" w:fill="FFFFFF"/>
        </w:rPr>
        <w:t xml:space="preserve"> Обсяг капітальних інвестицій </w:t>
      </w:r>
      <w:r w:rsidR="007934CF">
        <w:rPr>
          <w:sz w:val="24"/>
          <w:szCs w:val="24"/>
          <w:shd w:val="clear" w:color="auto" w:fill="FFFFFF"/>
        </w:rPr>
        <w:t xml:space="preserve">зменшився та </w:t>
      </w:r>
      <w:r w:rsidRPr="00F51AB1">
        <w:rPr>
          <w:sz w:val="24"/>
          <w:szCs w:val="24"/>
          <w:shd w:val="clear" w:color="auto" w:fill="FFFFFF"/>
        </w:rPr>
        <w:t xml:space="preserve">за січень - вересень 2022 року становить 43,8% до відповідного періоду 2021 року. </w:t>
      </w:r>
      <w:r w:rsidRPr="00F51AB1">
        <w:rPr>
          <w:sz w:val="24"/>
          <w:szCs w:val="24"/>
        </w:rPr>
        <w:t xml:space="preserve"> Сповільненими темпами розвивається і житлове будівництво. Введення житла становить 14,7 % до  відповідного періоду 2021 року. Будівельні роботи- 41,0 % до січня –вересня 2021</w:t>
      </w:r>
      <w:r w:rsidR="00A67197">
        <w:rPr>
          <w:sz w:val="24"/>
          <w:szCs w:val="24"/>
        </w:rPr>
        <w:t>.</w:t>
      </w:r>
    </w:p>
    <w:p w:rsidR="008607DC" w:rsidRDefault="008607DC" w:rsidP="00FC1CAE">
      <w:pPr>
        <w:pStyle w:val="a7"/>
        <w:tabs>
          <w:tab w:val="left" w:pos="0"/>
        </w:tabs>
        <w:jc w:val="both"/>
        <w:rPr>
          <w:b/>
          <w:sz w:val="24"/>
          <w:szCs w:val="24"/>
          <w:lang w:val="uk-UA" w:eastAsia="uk-UA"/>
        </w:rPr>
      </w:pPr>
    </w:p>
    <w:p w:rsidR="008607DC" w:rsidRDefault="008607DC" w:rsidP="00FC1CAE">
      <w:pPr>
        <w:pStyle w:val="a7"/>
        <w:tabs>
          <w:tab w:val="left" w:pos="0"/>
        </w:tabs>
        <w:jc w:val="both"/>
        <w:rPr>
          <w:b/>
          <w:sz w:val="24"/>
          <w:szCs w:val="24"/>
          <w:lang w:val="uk-UA" w:eastAsia="uk-UA"/>
        </w:rPr>
      </w:pPr>
    </w:p>
    <w:p w:rsidR="008607DC" w:rsidRDefault="008607DC" w:rsidP="00FC1CAE">
      <w:pPr>
        <w:pStyle w:val="a7"/>
        <w:tabs>
          <w:tab w:val="left" w:pos="0"/>
        </w:tabs>
        <w:jc w:val="both"/>
        <w:rPr>
          <w:b/>
          <w:sz w:val="24"/>
          <w:szCs w:val="24"/>
          <w:lang w:val="uk-UA" w:eastAsia="uk-UA"/>
        </w:rPr>
      </w:pPr>
    </w:p>
    <w:p w:rsidR="00004872" w:rsidRPr="00F51AB1" w:rsidRDefault="00AD69CA" w:rsidP="008607DC">
      <w:pPr>
        <w:pStyle w:val="a7"/>
        <w:tabs>
          <w:tab w:val="left" w:pos="0"/>
        </w:tabs>
        <w:jc w:val="both"/>
        <w:rPr>
          <w:sz w:val="24"/>
          <w:szCs w:val="24"/>
          <w:lang w:val="uk-UA" w:eastAsia="uk-UA"/>
        </w:rPr>
      </w:pPr>
      <w:r w:rsidRPr="00F51AB1">
        <w:rPr>
          <w:b/>
          <w:sz w:val="24"/>
          <w:szCs w:val="24"/>
          <w:lang w:val="uk-UA" w:eastAsia="uk-UA"/>
        </w:rPr>
        <w:t>Підприємництво</w:t>
      </w:r>
      <w:r w:rsidR="0076286C" w:rsidRPr="00F51AB1">
        <w:rPr>
          <w:sz w:val="24"/>
          <w:szCs w:val="24"/>
          <w:lang w:val="uk-UA"/>
        </w:rPr>
        <w:t>Станом на 01.11</w:t>
      </w:r>
      <w:r w:rsidR="00004872" w:rsidRPr="00F51AB1">
        <w:rPr>
          <w:sz w:val="24"/>
          <w:szCs w:val="24"/>
          <w:lang w:val="uk-UA"/>
        </w:rPr>
        <w:t xml:space="preserve">.2022 на території громади здійснює діяльність 25,5 </w:t>
      </w:r>
      <w:proofErr w:type="spellStart"/>
      <w:r w:rsidR="00004872" w:rsidRPr="00F51AB1">
        <w:rPr>
          <w:sz w:val="24"/>
          <w:szCs w:val="24"/>
          <w:lang w:val="uk-UA"/>
        </w:rPr>
        <w:t>тис.одиниць</w:t>
      </w:r>
      <w:proofErr w:type="spellEnd"/>
      <w:r w:rsidR="00004872" w:rsidRPr="00F51AB1">
        <w:rPr>
          <w:sz w:val="24"/>
          <w:szCs w:val="24"/>
          <w:lang w:val="uk-UA"/>
        </w:rPr>
        <w:t xml:space="preserve"> суб’єктів малого та середнього бізнесу (більше</w:t>
      </w:r>
      <w:r w:rsidR="0076286C" w:rsidRPr="00F51AB1">
        <w:rPr>
          <w:sz w:val="24"/>
          <w:szCs w:val="24"/>
          <w:lang w:val="uk-UA"/>
        </w:rPr>
        <w:t xml:space="preserve"> на 590 СГД,ніж станом на 01.11</w:t>
      </w:r>
      <w:r w:rsidR="00004872" w:rsidRPr="00F51AB1">
        <w:rPr>
          <w:sz w:val="24"/>
          <w:szCs w:val="24"/>
          <w:lang w:val="uk-UA"/>
        </w:rPr>
        <w:t xml:space="preserve">.2021), які створюють робочі місця  для 46,9 </w:t>
      </w:r>
      <w:proofErr w:type="spellStart"/>
      <w:r w:rsidR="00004872" w:rsidRPr="00F51AB1">
        <w:rPr>
          <w:sz w:val="24"/>
          <w:szCs w:val="24"/>
          <w:lang w:val="uk-UA"/>
        </w:rPr>
        <w:t>тис.осіб</w:t>
      </w:r>
      <w:proofErr w:type="spellEnd"/>
      <w:r w:rsidR="00004872" w:rsidRPr="00F51AB1">
        <w:rPr>
          <w:sz w:val="24"/>
          <w:szCs w:val="24"/>
          <w:lang w:val="uk-UA"/>
        </w:rPr>
        <w:t>.</w:t>
      </w:r>
    </w:p>
    <w:p w:rsidR="00004872" w:rsidRPr="00C96962" w:rsidRDefault="00004872" w:rsidP="00004872">
      <w:pPr>
        <w:tabs>
          <w:tab w:val="left" w:pos="0"/>
        </w:tabs>
        <w:ind w:hanging="2"/>
        <w:jc w:val="both"/>
        <w:rPr>
          <w:sz w:val="24"/>
          <w:szCs w:val="24"/>
          <w:lang w:val="uk-UA"/>
        </w:rPr>
      </w:pPr>
      <w:r w:rsidRPr="00C96962">
        <w:rPr>
          <w:sz w:val="24"/>
          <w:szCs w:val="24"/>
          <w:lang w:val="uk-UA"/>
        </w:rPr>
        <w:t xml:space="preserve">Сума </w:t>
      </w:r>
      <w:proofErr w:type="spellStart"/>
      <w:r w:rsidRPr="00C96962">
        <w:rPr>
          <w:sz w:val="24"/>
          <w:szCs w:val="24"/>
          <w:lang w:val="uk-UA"/>
        </w:rPr>
        <w:t>надходженьвідсуб’єктів</w:t>
      </w:r>
      <w:proofErr w:type="spellEnd"/>
      <w:r w:rsidRPr="00C96962">
        <w:rPr>
          <w:sz w:val="24"/>
          <w:szCs w:val="24"/>
          <w:lang w:val="uk-UA"/>
        </w:rPr>
        <w:t xml:space="preserve"> малого підприємництва до  бюджету </w:t>
      </w:r>
      <w:proofErr w:type="spellStart"/>
      <w:r w:rsidRPr="00C96962">
        <w:rPr>
          <w:sz w:val="24"/>
          <w:szCs w:val="24"/>
          <w:lang w:val="uk-UA"/>
        </w:rPr>
        <w:t>громади</w:t>
      </w:r>
      <w:r w:rsidR="00001F22" w:rsidRPr="00C96962">
        <w:rPr>
          <w:sz w:val="24"/>
          <w:szCs w:val="24"/>
          <w:lang w:val="uk-UA"/>
        </w:rPr>
        <w:t>за</w:t>
      </w:r>
      <w:proofErr w:type="spellEnd"/>
      <w:r w:rsidR="00001F22" w:rsidRPr="00C96962">
        <w:rPr>
          <w:sz w:val="24"/>
          <w:szCs w:val="24"/>
          <w:lang w:val="uk-UA"/>
        </w:rPr>
        <w:t xml:space="preserve"> 10 місяців 2022  скла</w:t>
      </w:r>
      <w:r w:rsidR="008607DC">
        <w:rPr>
          <w:sz w:val="24"/>
          <w:szCs w:val="24"/>
          <w:lang w:val="uk-UA"/>
        </w:rPr>
        <w:t>ла</w:t>
      </w:r>
      <w:r w:rsidR="00001F22" w:rsidRPr="00C96962">
        <w:rPr>
          <w:sz w:val="24"/>
          <w:szCs w:val="24"/>
          <w:lang w:val="uk-UA"/>
        </w:rPr>
        <w:t xml:space="preserve"> 784,7 млн. грн., що становить 110,2</w:t>
      </w:r>
      <w:r w:rsidRPr="00C96962">
        <w:rPr>
          <w:sz w:val="24"/>
          <w:szCs w:val="24"/>
          <w:lang w:val="uk-UA"/>
        </w:rPr>
        <w:t xml:space="preserve">% до </w:t>
      </w:r>
      <w:proofErr w:type="spellStart"/>
      <w:r w:rsidRPr="00C96962">
        <w:rPr>
          <w:sz w:val="24"/>
          <w:szCs w:val="24"/>
          <w:lang w:val="uk-UA"/>
        </w:rPr>
        <w:t>відповідногоперіоду</w:t>
      </w:r>
      <w:proofErr w:type="spellEnd"/>
      <w:r w:rsidRPr="00C96962">
        <w:rPr>
          <w:sz w:val="24"/>
          <w:szCs w:val="24"/>
          <w:lang w:val="uk-UA"/>
        </w:rPr>
        <w:t xml:space="preserve"> 2021 року. </w:t>
      </w:r>
    </w:p>
    <w:p w:rsidR="00315456" w:rsidRDefault="007934CF" w:rsidP="00315456">
      <w:pPr>
        <w:pStyle w:val="a4"/>
        <w:shd w:val="clear" w:color="auto" w:fill="FFFFFF"/>
        <w:tabs>
          <w:tab w:val="left" w:pos="0"/>
        </w:tabs>
        <w:jc w:val="both"/>
      </w:pPr>
      <w:r>
        <w:rPr>
          <w:lang w:val="uk-UA"/>
        </w:rPr>
        <w:t xml:space="preserve">З початку </w:t>
      </w:r>
      <w:r w:rsidR="00A0402C">
        <w:rPr>
          <w:lang w:val="uk-UA"/>
        </w:rPr>
        <w:t>повномасштабного</w:t>
      </w:r>
      <w:r>
        <w:rPr>
          <w:lang w:val="uk-UA"/>
        </w:rPr>
        <w:t xml:space="preserve"> вторгнення </w:t>
      </w:r>
      <w:proofErr w:type="spellStart"/>
      <w:r>
        <w:rPr>
          <w:lang w:val="uk-UA"/>
        </w:rPr>
        <w:t>росії</w:t>
      </w:r>
      <w:proofErr w:type="spellEnd"/>
      <w:r>
        <w:rPr>
          <w:lang w:val="uk-UA"/>
        </w:rPr>
        <w:t xml:space="preserve"> в Україну </w:t>
      </w:r>
      <w:r w:rsidR="00A0402C">
        <w:rPr>
          <w:lang w:val="uk-UA"/>
        </w:rPr>
        <w:t xml:space="preserve"> та д</w:t>
      </w:r>
      <w:r w:rsidR="00A0402C" w:rsidRPr="00CD7F04">
        <w:rPr>
          <w:lang w:val="uk-UA"/>
        </w:rPr>
        <w:t xml:space="preserve">ля успішної реалізації Програми </w:t>
      </w:r>
      <w:proofErr w:type="spellStart"/>
      <w:r w:rsidR="00A0402C" w:rsidRPr="00CD7F04">
        <w:rPr>
          <w:lang w:val="uk-UA"/>
        </w:rPr>
        <w:t>релокації</w:t>
      </w:r>
      <w:proofErr w:type="spellEnd"/>
      <w:r w:rsidR="00A0402C" w:rsidRPr="00CD7F04">
        <w:rPr>
          <w:lang w:val="uk-UA"/>
        </w:rPr>
        <w:t xml:space="preserve"> підприємств, які знаходяться у зоні активних бойових дій, с</w:t>
      </w:r>
      <w:r w:rsidR="00A0402C" w:rsidRPr="00CD7F04">
        <w:rPr>
          <w:u w:val="single"/>
          <w:lang w:val="uk-UA"/>
        </w:rPr>
        <w:t>творено реєстр</w:t>
      </w:r>
      <w:r w:rsidR="00A0402C" w:rsidRPr="00CD7F04">
        <w:rPr>
          <w:lang w:val="uk-UA"/>
        </w:rPr>
        <w:t xml:space="preserve"> приміщень (виробничих, складських, офісних) та вільних земельних ділянок, що знаходяться на території громади. </w:t>
      </w:r>
      <w:proofErr w:type="spellStart"/>
      <w:r w:rsidR="00A0402C" w:rsidRPr="00F51AB1">
        <w:t>Інформаціярозміщена</w:t>
      </w:r>
      <w:proofErr w:type="spellEnd"/>
      <w:r w:rsidR="00A0402C" w:rsidRPr="00F51AB1">
        <w:t xml:space="preserve"> на </w:t>
      </w:r>
      <w:proofErr w:type="spellStart"/>
      <w:r w:rsidR="00A0402C" w:rsidRPr="00F51AB1">
        <w:t>сайтіТернопільськоїміської</w:t>
      </w:r>
      <w:proofErr w:type="spellEnd"/>
      <w:r w:rsidR="00A0402C" w:rsidRPr="00F51AB1">
        <w:t xml:space="preserve"> ради (</w:t>
      </w:r>
      <w:hyperlink r:id="rId5" w:history="1">
        <w:r w:rsidR="00A0402C" w:rsidRPr="00F51AB1">
          <w:rPr>
            <w:rStyle w:val="a6"/>
            <w:color w:val="auto"/>
            <w:sz w:val="24"/>
          </w:rPr>
          <w:t>https://ternopilcity.gov.ua/ekonomika/investitsii/propozitsii-dlya-investoriv/58901.html</w:t>
        </w:r>
      </w:hyperlink>
      <w:r w:rsidR="00A0402C" w:rsidRPr="00F51AB1">
        <w:t>).</w:t>
      </w:r>
    </w:p>
    <w:p w:rsidR="00A0402C" w:rsidRPr="00C96962" w:rsidRDefault="00315456" w:rsidP="00315456">
      <w:pPr>
        <w:pStyle w:val="a4"/>
        <w:shd w:val="clear" w:color="auto" w:fill="FFFFFF"/>
        <w:tabs>
          <w:tab w:val="left" w:pos="0"/>
        </w:tabs>
        <w:jc w:val="both"/>
        <w:rPr>
          <w:lang w:val="uk-UA"/>
        </w:rPr>
      </w:pPr>
      <w:r>
        <w:rPr>
          <w:lang w:val="uk-UA"/>
        </w:rPr>
        <w:t xml:space="preserve">    Сформовано реєстр вільних земельних ділянок для будівництва тимчасового житла для </w:t>
      </w:r>
      <w:proofErr w:type="spellStart"/>
      <w:r>
        <w:rPr>
          <w:lang w:val="uk-UA"/>
        </w:rPr>
        <w:t>ВПО.</w:t>
      </w:r>
      <w:r w:rsidR="00A0402C" w:rsidRPr="00C96962">
        <w:rPr>
          <w:lang w:val="uk-UA"/>
        </w:rPr>
        <w:t>Нада</w:t>
      </w:r>
      <w:r w:rsidR="00A0402C">
        <w:rPr>
          <w:lang w:val="uk-UA"/>
        </w:rPr>
        <w:t>валася</w:t>
      </w:r>
      <w:r w:rsidR="00A0402C" w:rsidRPr="00C96962">
        <w:rPr>
          <w:lang w:val="uk-UA"/>
        </w:rPr>
        <w:t>інформаційна</w:t>
      </w:r>
      <w:proofErr w:type="spellEnd"/>
      <w:r w:rsidR="00A0402C" w:rsidRPr="00C96962">
        <w:rPr>
          <w:lang w:val="uk-UA"/>
        </w:rPr>
        <w:t xml:space="preserve"> та </w:t>
      </w:r>
      <w:proofErr w:type="spellStart"/>
      <w:r w:rsidR="00A0402C" w:rsidRPr="00C96962">
        <w:rPr>
          <w:lang w:val="uk-UA"/>
        </w:rPr>
        <w:t>організаційнадопомог</w:t>
      </w:r>
      <w:r w:rsidR="00A0402C">
        <w:rPr>
          <w:lang w:val="uk-UA"/>
        </w:rPr>
        <w:t>а</w:t>
      </w:r>
      <w:r w:rsidR="00A0402C" w:rsidRPr="00C96962">
        <w:rPr>
          <w:lang w:val="uk-UA"/>
        </w:rPr>
        <w:t>щодоможливостейрозміщення</w:t>
      </w:r>
      <w:proofErr w:type="spellEnd"/>
      <w:r w:rsidR="00A0402C" w:rsidRPr="00C96962">
        <w:rPr>
          <w:lang w:val="uk-UA"/>
        </w:rPr>
        <w:t xml:space="preserve"> та </w:t>
      </w:r>
      <w:proofErr w:type="spellStart"/>
      <w:r w:rsidR="00A0402C" w:rsidRPr="00C96962">
        <w:rPr>
          <w:lang w:val="uk-UA"/>
        </w:rPr>
        <w:t>проживанняпрацівниківпереміщенихпідприємств</w:t>
      </w:r>
      <w:proofErr w:type="spellEnd"/>
      <w:r w:rsidR="00A0402C" w:rsidRPr="00C96962">
        <w:rPr>
          <w:lang w:val="uk-UA"/>
        </w:rPr>
        <w:t>.</w:t>
      </w:r>
    </w:p>
    <w:p w:rsidR="00A0402C" w:rsidRPr="00F51AB1" w:rsidRDefault="00A0402C" w:rsidP="00A0402C">
      <w:pPr>
        <w:tabs>
          <w:tab w:val="left" w:pos="0"/>
        </w:tabs>
        <w:jc w:val="both"/>
        <w:rPr>
          <w:sz w:val="24"/>
          <w:szCs w:val="24"/>
          <w:lang w:val="uk-UA" w:eastAsia="uk-UA"/>
        </w:rPr>
      </w:pPr>
      <w:r w:rsidRPr="00C96962">
        <w:rPr>
          <w:sz w:val="24"/>
          <w:szCs w:val="24"/>
          <w:lang w:val="uk-UA"/>
        </w:rPr>
        <w:t xml:space="preserve">   Для </w:t>
      </w:r>
      <w:proofErr w:type="spellStart"/>
      <w:r w:rsidRPr="00C96962">
        <w:rPr>
          <w:sz w:val="24"/>
          <w:szCs w:val="24"/>
          <w:lang w:val="uk-UA"/>
        </w:rPr>
        <w:t>налагодженняспівпраці</w:t>
      </w:r>
      <w:proofErr w:type="spellEnd"/>
      <w:r w:rsidRPr="00C96962">
        <w:rPr>
          <w:sz w:val="24"/>
          <w:szCs w:val="24"/>
          <w:lang w:val="uk-UA"/>
        </w:rPr>
        <w:t xml:space="preserve">, </w:t>
      </w:r>
      <w:proofErr w:type="spellStart"/>
      <w:r w:rsidRPr="00C96962">
        <w:rPr>
          <w:sz w:val="24"/>
          <w:szCs w:val="24"/>
          <w:lang w:val="uk-UA"/>
        </w:rPr>
        <w:t>сприяннюзабезпеченнякваліфікованимипрацівниками</w:t>
      </w:r>
      <w:proofErr w:type="spellEnd"/>
      <w:r w:rsidRPr="00C96962">
        <w:rPr>
          <w:sz w:val="24"/>
          <w:szCs w:val="24"/>
          <w:lang w:val="uk-UA"/>
        </w:rPr>
        <w:t xml:space="preserve"> та </w:t>
      </w:r>
      <w:proofErr w:type="spellStart"/>
      <w:r w:rsidRPr="00C96962">
        <w:rPr>
          <w:sz w:val="24"/>
          <w:szCs w:val="24"/>
          <w:lang w:val="uk-UA"/>
        </w:rPr>
        <w:t>наданнядопомогивнутрішньопереміщеним</w:t>
      </w:r>
      <w:proofErr w:type="spellEnd"/>
      <w:r w:rsidRPr="00C96962">
        <w:rPr>
          <w:sz w:val="24"/>
          <w:szCs w:val="24"/>
          <w:lang w:val="uk-UA"/>
        </w:rPr>
        <w:t xml:space="preserve"> особам в </w:t>
      </w:r>
      <w:proofErr w:type="spellStart"/>
      <w:r w:rsidRPr="00C96962">
        <w:rPr>
          <w:sz w:val="24"/>
          <w:szCs w:val="24"/>
          <w:lang w:val="uk-UA"/>
        </w:rPr>
        <w:t>пошукувідповідноїроботи</w:t>
      </w:r>
      <w:r w:rsidRPr="00C96962">
        <w:rPr>
          <w:sz w:val="24"/>
          <w:szCs w:val="24"/>
          <w:u w:val="single"/>
          <w:lang w:val="uk-UA"/>
        </w:rPr>
        <w:t>сформовано</w:t>
      </w:r>
      <w:proofErr w:type="spellEnd"/>
      <w:r w:rsidRPr="00C96962">
        <w:rPr>
          <w:sz w:val="24"/>
          <w:szCs w:val="24"/>
          <w:u w:val="single"/>
          <w:lang w:val="uk-UA"/>
        </w:rPr>
        <w:t xml:space="preserve"> </w:t>
      </w:r>
      <w:proofErr w:type="spellStart"/>
      <w:r w:rsidRPr="00C96962">
        <w:rPr>
          <w:sz w:val="24"/>
          <w:szCs w:val="24"/>
          <w:u w:val="single"/>
          <w:lang w:val="uk-UA"/>
        </w:rPr>
        <w:t>реєстросіб</w:t>
      </w:r>
      <w:proofErr w:type="spellEnd"/>
      <w:r w:rsidRPr="00C96962">
        <w:rPr>
          <w:rStyle w:val="ab"/>
          <w:bCs/>
          <w:sz w:val="24"/>
          <w:szCs w:val="24"/>
          <w:u w:val="single"/>
          <w:lang w:val="uk-UA"/>
        </w:rPr>
        <w:t>,</w:t>
      </w:r>
      <w:proofErr w:type="spellStart"/>
      <w:r w:rsidRPr="00C96962">
        <w:rPr>
          <w:rStyle w:val="ab"/>
          <w:b w:val="0"/>
          <w:bCs/>
          <w:sz w:val="24"/>
          <w:szCs w:val="24"/>
          <w:lang w:val="uk-UA"/>
        </w:rPr>
        <w:t>яківиявилибажанняпрацевлаштуватися</w:t>
      </w:r>
      <w:proofErr w:type="spellEnd"/>
      <w:r w:rsidRPr="00C96962">
        <w:rPr>
          <w:rStyle w:val="ab"/>
          <w:b w:val="0"/>
          <w:bCs/>
          <w:sz w:val="24"/>
          <w:szCs w:val="24"/>
          <w:lang w:val="uk-UA"/>
        </w:rPr>
        <w:t xml:space="preserve"> на </w:t>
      </w:r>
      <w:proofErr w:type="spellStart"/>
      <w:r w:rsidRPr="00C96962">
        <w:rPr>
          <w:rStyle w:val="ab"/>
          <w:b w:val="0"/>
          <w:bCs/>
          <w:sz w:val="24"/>
          <w:szCs w:val="24"/>
          <w:lang w:val="uk-UA"/>
        </w:rPr>
        <w:t>територіїТернопільськоїгромади</w:t>
      </w:r>
      <w:proofErr w:type="spellEnd"/>
      <w:r w:rsidRPr="00C96962">
        <w:rPr>
          <w:rStyle w:val="ab"/>
          <w:b w:val="0"/>
          <w:bCs/>
          <w:sz w:val="24"/>
          <w:szCs w:val="24"/>
          <w:lang w:val="uk-UA"/>
        </w:rPr>
        <w:t>.</w:t>
      </w:r>
      <w:r w:rsidRPr="00F51AB1">
        <w:rPr>
          <w:sz w:val="24"/>
          <w:szCs w:val="24"/>
          <w:lang w:val="uk-UA" w:eastAsia="uk-UA"/>
        </w:rPr>
        <w:t xml:space="preserve"> До реєстру внесено  5180 осіб.</w:t>
      </w:r>
    </w:p>
    <w:p w:rsidR="00A0402C" w:rsidRPr="00A0402C" w:rsidRDefault="00A0402C" w:rsidP="00A0402C">
      <w:pPr>
        <w:tabs>
          <w:tab w:val="left" w:pos="0"/>
        </w:tabs>
        <w:jc w:val="both"/>
        <w:rPr>
          <w:sz w:val="24"/>
          <w:szCs w:val="24"/>
          <w:lang w:val="uk-UA" w:eastAsia="ar-SA"/>
        </w:rPr>
      </w:pPr>
      <w:r w:rsidRPr="00A0402C">
        <w:rPr>
          <w:sz w:val="24"/>
          <w:szCs w:val="24"/>
          <w:lang w:val="uk-UA" w:eastAsia="ar-SA"/>
        </w:rPr>
        <w:t xml:space="preserve">На вільні та новостворені робочі місця працевлаштовані 1512 незайнятих громадян, що проживають на території </w:t>
      </w:r>
      <w:r>
        <w:rPr>
          <w:sz w:val="24"/>
          <w:szCs w:val="24"/>
          <w:lang w:val="uk-UA" w:eastAsia="ar-SA"/>
        </w:rPr>
        <w:t>громади</w:t>
      </w:r>
      <w:r w:rsidRPr="00A0402C">
        <w:rPr>
          <w:sz w:val="24"/>
          <w:szCs w:val="24"/>
          <w:lang w:val="uk-UA" w:eastAsia="ar-SA"/>
        </w:rPr>
        <w:t>, в тому числі 410 внутрішньо переміщених осіб.</w:t>
      </w:r>
    </w:p>
    <w:p w:rsidR="00A0402C" w:rsidRPr="00F51AB1" w:rsidRDefault="00A0402C" w:rsidP="00A0402C">
      <w:pPr>
        <w:pStyle w:val="a7"/>
        <w:tabs>
          <w:tab w:val="left" w:pos="0"/>
        </w:tabs>
        <w:jc w:val="both"/>
        <w:rPr>
          <w:sz w:val="24"/>
          <w:szCs w:val="24"/>
          <w:lang w:val="uk-UA"/>
        </w:rPr>
      </w:pPr>
      <w:r w:rsidRPr="00F51AB1">
        <w:rPr>
          <w:sz w:val="24"/>
          <w:szCs w:val="24"/>
          <w:lang w:val="uk-UA"/>
        </w:rPr>
        <w:t xml:space="preserve">Для полегшення соціальної та економічної адаптації </w:t>
      </w:r>
      <w:r w:rsidR="00A67197">
        <w:rPr>
          <w:sz w:val="24"/>
          <w:szCs w:val="24"/>
          <w:lang w:val="uk-UA"/>
        </w:rPr>
        <w:t>осіб</w:t>
      </w:r>
      <w:r>
        <w:rPr>
          <w:sz w:val="24"/>
          <w:szCs w:val="24"/>
          <w:lang w:val="uk-UA"/>
        </w:rPr>
        <w:t>,</w:t>
      </w:r>
      <w:r w:rsidRPr="00F51AB1">
        <w:rPr>
          <w:sz w:val="24"/>
          <w:szCs w:val="24"/>
          <w:lang w:val="uk-UA"/>
        </w:rPr>
        <w:t xml:space="preserve"> які вимушено переселилися із зони бойових дій розроблено дорожню карту для вирішення питань соціального захисту та забезпечення першочергових потреб.</w:t>
      </w:r>
    </w:p>
    <w:p w:rsidR="00A0402C" w:rsidRPr="00A67197" w:rsidRDefault="00A67197" w:rsidP="00A0402C">
      <w:pPr>
        <w:tabs>
          <w:tab w:val="left" w:pos="0"/>
        </w:tabs>
        <w:jc w:val="both"/>
        <w:rPr>
          <w:sz w:val="24"/>
          <w:szCs w:val="24"/>
          <w:lang w:val="uk-UA"/>
        </w:rPr>
      </w:pPr>
      <w:r>
        <w:rPr>
          <w:sz w:val="24"/>
          <w:szCs w:val="24"/>
          <w:lang w:val="uk-UA"/>
        </w:rPr>
        <w:t>П</w:t>
      </w:r>
      <w:r w:rsidR="00A0402C">
        <w:rPr>
          <w:sz w:val="24"/>
          <w:szCs w:val="24"/>
          <w:lang w:val="uk-UA"/>
        </w:rPr>
        <w:t>роведені співбесіди з керівниками підприємств, що здійснили переміщення на територію громади, для з’ясування першочергових проблем.</w:t>
      </w:r>
      <w:r w:rsidR="00A0402C" w:rsidRPr="00A0402C">
        <w:rPr>
          <w:sz w:val="24"/>
          <w:szCs w:val="24"/>
          <w:lang w:val="uk-UA"/>
        </w:rPr>
        <w:t xml:space="preserve"> Станом на 01.11.2022 року наявна інформація про розміщення на території громади 31-го суб’єкта  господарювання</w:t>
      </w:r>
      <w:r w:rsidR="008607DC">
        <w:rPr>
          <w:sz w:val="24"/>
          <w:szCs w:val="24"/>
          <w:lang w:val="uk-UA"/>
        </w:rPr>
        <w:t>, з</w:t>
      </w:r>
      <w:r w:rsidR="00A0402C" w:rsidRPr="008607DC">
        <w:rPr>
          <w:sz w:val="24"/>
          <w:szCs w:val="24"/>
          <w:lang w:val="uk-UA"/>
        </w:rPr>
        <w:t xml:space="preserve"> них 9 здійснюють виробничу діяльність</w:t>
      </w:r>
      <w:r w:rsidR="008607DC">
        <w:rPr>
          <w:sz w:val="24"/>
          <w:szCs w:val="24"/>
          <w:lang w:val="uk-UA"/>
        </w:rPr>
        <w:t>,</w:t>
      </w:r>
      <w:r w:rsidR="00A0402C" w:rsidRPr="008607DC">
        <w:rPr>
          <w:sz w:val="24"/>
          <w:szCs w:val="24"/>
          <w:lang w:val="uk-UA"/>
        </w:rPr>
        <w:t>7 використовують приміщення під складування продукції</w:t>
      </w:r>
      <w:r w:rsidR="008607DC">
        <w:rPr>
          <w:sz w:val="24"/>
          <w:szCs w:val="24"/>
          <w:lang w:val="uk-UA"/>
        </w:rPr>
        <w:t xml:space="preserve">, </w:t>
      </w:r>
      <w:r w:rsidR="00A0402C" w:rsidRPr="008607DC">
        <w:rPr>
          <w:sz w:val="24"/>
          <w:szCs w:val="24"/>
          <w:lang w:val="uk-UA"/>
        </w:rPr>
        <w:t xml:space="preserve">3 прийняли рішення про повернення на попереднє місце розташування </w:t>
      </w:r>
      <w:r w:rsidR="00A0402C" w:rsidRPr="00A67197">
        <w:rPr>
          <w:sz w:val="24"/>
          <w:szCs w:val="24"/>
          <w:lang w:val="uk-UA"/>
        </w:rPr>
        <w:t>12 –не здійснюють діяльності</w:t>
      </w:r>
      <w:r w:rsidR="00CD7F04">
        <w:rPr>
          <w:sz w:val="24"/>
          <w:szCs w:val="24"/>
          <w:lang w:val="uk-UA"/>
        </w:rPr>
        <w:t>.</w:t>
      </w:r>
    </w:p>
    <w:p w:rsidR="00FC1CAE" w:rsidRPr="00F51AB1" w:rsidRDefault="00FC1CAE" w:rsidP="00A0402C">
      <w:pPr>
        <w:tabs>
          <w:tab w:val="left" w:pos="0"/>
        </w:tabs>
        <w:ind w:leftChars="2" w:left="6" w:hanging="2"/>
        <w:jc w:val="both"/>
        <w:rPr>
          <w:sz w:val="24"/>
          <w:szCs w:val="24"/>
          <w:lang w:val="uk-UA"/>
        </w:rPr>
      </w:pPr>
      <w:r w:rsidRPr="00F51AB1">
        <w:rPr>
          <w:sz w:val="24"/>
          <w:szCs w:val="24"/>
          <w:lang w:val="uk-UA" w:eastAsia="uk-UA"/>
        </w:rPr>
        <w:t>З метою формування конкурентного середовища та розвитку добросовісної конкуренції серед суб’єктів господарювання, що мають намір розмістити тимчасові споруди на території громади</w:t>
      </w:r>
      <w:r>
        <w:rPr>
          <w:sz w:val="24"/>
          <w:szCs w:val="24"/>
          <w:lang w:val="uk-UA" w:eastAsia="uk-UA"/>
        </w:rPr>
        <w:t xml:space="preserve"> продовжено роботу комісії </w:t>
      </w:r>
      <w:r w:rsidRPr="00F51AB1">
        <w:rPr>
          <w:sz w:val="24"/>
          <w:szCs w:val="24"/>
          <w:lang w:val="uk-UA" w:eastAsia="uk-UA"/>
        </w:rPr>
        <w:t>з проведення електронних аукціонів на право розміщення тимчасових споруд для провадження підприємницької діяльності на території громади.</w:t>
      </w:r>
    </w:p>
    <w:p w:rsidR="00730302" w:rsidRDefault="00004872" w:rsidP="00A0402C">
      <w:pPr>
        <w:jc w:val="both"/>
        <w:rPr>
          <w:sz w:val="24"/>
          <w:szCs w:val="24"/>
          <w:lang w:val="uk-UA"/>
        </w:rPr>
      </w:pPr>
      <w:r w:rsidRPr="00FC1CAE">
        <w:rPr>
          <w:sz w:val="24"/>
          <w:szCs w:val="24"/>
          <w:lang w:val="uk-UA" w:eastAsia="uk-UA"/>
        </w:rPr>
        <w:t xml:space="preserve"> Надавалася допомога (підготовка заявок, бізнес планів та листів підтримки) </w:t>
      </w:r>
      <w:r w:rsidR="00A0402C">
        <w:rPr>
          <w:sz w:val="24"/>
          <w:szCs w:val="24"/>
          <w:lang w:val="uk-UA" w:eastAsia="uk-UA"/>
        </w:rPr>
        <w:t xml:space="preserve">10 фізичним особам </w:t>
      </w:r>
      <w:proofErr w:type="spellStart"/>
      <w:r w:rsidR="00A0402C">
        <w:rPr>
          <w:sz w:val="24"/>
          <w:szCs w:val="24"/>
          <w:lang w:val="uk-UA" w:eastAsia="uk-UA"/>
        </w:rPr>
        <w:t>–підприємцям</w:t>
      </w:r>
      <w:proofErr w:type="spellEnd"/>
      <w:r w:rsidR="00A0402C">
        <w:rPr>
          <w:sz w:val="24"/>
          <w:szCs w:val="24"/>
          <w:lang w:val="uk-UA" w:eastAsia="uk-UA"/>
        </w:rPr>
        <w:t xml:space="preserve"> </w:t>
      </w:r>
      <w:r w:rsidRPr="00FC1CAE">
        <w:rPr>
          <w:sz w:val="24"/>
          <w:szCs w:val="24"/>
          <w:lang w:val="uk-UA" w:eastAsia="uk-UA"/>
        </w:rPr>
        <w:t xml:space="preserve"> для </w:t>
      </w:r>
      <w:r w:rsidRPr="00FC1CAE">
        <w:rPr>
          <w:sz w:val="24"/>
          <w:szCs w:val="24"/>
          <w:shd w:val="clear" w:color="auto" w:fill="FFFFFF"/>
          <w:lang w:val="uk-UA"/>
        </w:rPr>
        <w:t xml:space="preserve">отримання грантів від міжнародних організацій та </w:t>
      </w:r>
      <w:r w:rsidRPr="00FC1CAE">
        <w:rPr>
          <w:sz w:val="24"/>
          <w:szCs w:val="24"/>
          <w:lang w:val="uk-UA" w:eastAsia="uk-UA"/>
        </w:rPr>
        <w:t>різних програм ЄС, зокрема в</w:t>
      </w:r>
      <w:r w:rsidRPr="00FC1CAE">
        <w:rPr>
          <w:sz w:val="24"/>
          <w:szCs w:val="24"/>
          <w:lang w:val="uk-UA"/>
        </w:rPr>
        <w:t xml:space="preserve"> рамках проекту «Підтримка економічної участі вразливих груп населення, включно з внутрішньо переміщеними особами, в Україні», що виконується Міжнародною організацією праці (МОП) у співпраці з Федеральною компанією </w:t>
      </w:r>
      <w:proofErr w:type="spellStart"/>
      <w:r w:rsidRPr="00F51AB1">
        <w:rPr>
          <w:sz w:val="24"/>
          <w:szCs w:val="24"/>
        </w:rPr>
        <w:t>DeutscheGesellschaftf</w:t>
      </w:r>
      <w:proofErr w:type="spellEnd"/>
      <w:r w:rsidRPr="00FC1CAE">
        <w:rPr>
          <w:sz w:val="24"/>
          <w:szCs w:val="24"/>
          <w:lang w:val="uk-UA"/>
        </w:rPr>
        <w:t>ü</w:t>
      </w:r>
      <w:proofErr w:type="spellStart"/>
      <w:r w:rsidRPr="00F51AB1">
        <w:rPr>
          <w:sz w:val="24"/>
          <w:szCs w:val="24"/>
        </w:rPr>
        <w:t>rInternationaleZusammenarbeit</w:t>
      </w:r>
      <w:proofErr w:type="spellEnd"/>
      <w:r w:rsidRPr="00FC1CAE">
        <w:rPr>
          <w:sz w:val="24"/>
          <w:szCs w:val="24"/>
          <w:lang w:val="uk-UA"/>
        </w:rPr>
        <w:t xml:space="preserve"> (</w:t>
      </w:r>
      <w:r w:rsidRPr="00F51AB1">
        <w:rPr>
          <w:sz w:val="24"/>
          <w:szCs w:val="24"/>
        </w:rPr>
        <w:t>GIZ</w:t>
      </w:r>
      <w:r w:rsidRPr="00FC1CAE">
        <w:rPr>
          <w:sz w:val="24"/>
          <w:szCs w:val="24"/>
          <w:lang w:val="uk-UA"/>
        </w:rPr>
        <w:t xml:space="preserve">) </w:t>
      </w:r>
      <w:proofErr w:type="spellStart"/>
      <w:r w:rsidRPr="00F51AB1">
        <w:rPr>
          <w:sz w:val="24"/>
          <w:szCs w:val="24"/>
        </w:rPr>
        <w:t>GmbH</w:t>
      </w:r>
      <w:proofErr w:type="spellEnd"/>
      <w:r w:rsidRPr="00FC1CAE">
        <w:rPr>
          <w:sz w:val="24"/>
          <w:szCs w:val="24"/>
          <w:lang w:val="uk-UA"/>
        </w:rPr>
        <w:t xml:space="preserve"> за дорученням Федерального Уряду Німеччини.</w:t>
      </w:r>
    </w:p>
    <w:p w:rsidR="00145690" w:rsidRPr="00F51AB1" w:rsidRDefault="00145690" w:rsidP="008C3077">
      <w:pPr>
        <w:jc w:val="both"/>
        <w:rPr>
          <w:color w:val="FF0000"/>
          <w:sz w:val="24"/>
          <w:szCs w:val="24"/>
          <w:lang w:val="uk-UA"/>
        </w:rPr>
      </w:pPr>
      <w:r w:rsidRPr="00F51AB1">
        <w:rPr>
          <w:sz w:val="24"/>
          <w:szCs w:val="24"/>
          <w:lang w:val="uk-UA"/>
        </w:rPr>
        <w:t>Розпочато реалізацію</w:t>
      </w:r>
      <w:r w:rsidR="00EE68AA" w:rsidRPr="00F51AB1">
        <w:rPr>
          <w:sz w:val="24"/>
          <w:szCs w:val="24"/>
          <w:lang w:val="uk-UA"/>
        </w:rPr>
        <w:t xml:space="preserve"> проекту «Будівництво та підведення інженерних мереж до індустріального парку «Тернопіль» по вул. </w:t>
      </w:r>
      <w:proofErr w:type="spellStart"/>
      <w:r w:rsidR="00EE68AA" w:rsidRPr="00F51AB1">
        <w:rPr>
          <w:sz w:val="24"/>
          <w:szCs w:val="24"/>
        </w:rPr>
        <w:t>Микулинецькій</w:t>
      </w:r>
      <w:proofErr w:type="spellEnd"/>
      <w:r w:rsidR="00EE68AA" w:rsidRPr="00F51AB1">
        <w:rPr>
          <w:sz w:val="24"/>
          <w:szCs w:val="24"/>
        </w:rPr>
        <w:t xml:space="preserve"> в м. </w:t>
      </w:r>
      <w:proofErr w:type="spellStart"/>
      <w:r w:rsidR="00EE68AA" w:rsidRPr="00F51AB1">
        <w:rPr>
          <w:sz w:val="24"/>
          <w:szCs w:val="24"/>
        </w:rPr>
        <w:t>Тернополі</w:t>
      </w:r>
      <w:proofErr w:type="spellEnd"/>
      <w:r w:rsidRPr="00F51AB1">
        <w:rPr>
          <w:sz w:val="24"/>
          <w:szCs w:val="24"/>
          <w:lang w:val="uk-UA"/>
        </w:rPr>
        <w:t xml:space="preserve">. </w:t>
      </w:r>
      <w:proofErr w:type="gramStart"/>
      <w:r w:rsidRPr="00F51AB1">
        <w:rPr>
          <w:sz w:val="24"/>
          <w:szCs w:val="24"/>
          <w:lang w:val="uk-UA"/>
        </w:rPr>
        <w:t>П</w:t>
      </w:r>
      <w:proofErr w:type="gramEnd"/>
      <w:r w:rsidRPr="00F51AB1">
        <w:rPr>
          <w:sz w:val="24"/>
          <w:szCs w:val="24"/>
          <w:lang w:val="uk-UA"/>
        </w:rPr>
        <w:t>ідготовлено клопотання щодо звільнення  за оренду землі для учасників Індустріального парку.</w:t>
      </w:r>
    </w:p>
    <w:p w:rsidR="00145690" w:rsidRPr="00F51AB1" w:rsidRDefault="00C50727" w:rsidP="00A0402C">
      <w:pPr>
        <w:pStyle w:val="a7"/>
        <w:tabs>
          <w:tab w:val="left" w:pos="0"/>
        </w:tabs>
        <w:ind w:hanging="2"/>
        <w:jc w:val="both"/>
        <w:rPr>
          <w:sz w:val="24"/>
          <w:szCs w:val="24"/>
          <w:lang w:val="uk-UA"/>
        </w:rPr>
      </w:pPr>
      <w:r w:rsidRPr="00F51AB1">
        <w:rPr>
          <w:sz w:val="24"/>
          <w:szCs w:val="24"/>
          <w:lang w:val="uk-UA"/>
        </w:rPr>
        <w:tab/>
      </w:r>
      <w:r w:rsidR="00315456">
        <w:rPr>
          <w:sz w:val="24"/>
          <w:szCs w:val="24"/>
          <w:lang w:val="uk-UA"/>
        </w:rPr>
        <w:t xml:space="preserve">   З</w:t>
      </w:r>
      <w:r w:rsidR="00145690" w:rsidRPr="00F51AB1">
        <w:rPr>
          <w:sz w:val="24"/>
          <w:szCs w:val="24"/>
          <w:lang w:val="uk-UA"/>
        </w:rPr>
        <w:t xml:space="preserve"> метою реалізації державної політики розвитку підприємництва, створення сприятливого середовища для формування та функціонування суб’єктів малого і середнього бізнесу  підготовлено проект Програми розвитку малого і середнього підприємництва  на 2023–2024 роки та проект Порядку компенсації єдиного внеску, у разі створення нових робочих місць.</w:t>
      </w:r>
    </w:p>
    <w:p w:rsidR="008C3077" w:rsidRPr="008C3077" w:rsidRDefault="008C3077" w:rsidP="008C3077">
      <w:pPr>
        <w:jc w:val="both"/>
        <w:rPr>
          <w:color w:val="260000"/>
          <w:sz w:val="24"/>
          <w:szCs w:val="24"/>
          <w:lang w:val="uk-UA" w:eastAsia="uk-UA"/>
        </w:rPr>
      </w:pPr>
      <w:r w:rsidRPr="008C3077">
        <w:rPr>
          <w:color w:val="260000"/>
          <w:sz w:val="24"/>
          <w:szCs w:val="24"/>
          <w:lang w:val="uk-UA" w:eastAsia="uk-UA"/>
        </w:rPr>
        <w:t xml:space="preserve">     Для підвищення рівня знань прийнято участь у 8 </w:t>
      </w:r>
      <w:proofErr w:type="spellStart"/>
      <w:r w:rsidRPr="008C3077">
        <w:rPr>
          <w:color w:val="260000"/>
          <w:sz w:val="24"/>
          <w:szCs w:val="24"/>
          <w:lang w:val="uk-UA" w:eastAsia="uk-UA"/>
        </w:rPr>
        <w:t>відеоконференціях</w:t>
      </w:r>
      <w:proofErr w:type="spellEnd"/>
      <w:r w:rsidRPr="008C3077">
        <w:rPr>
          <w:color w:val="260000"/>
          <w:sz w:val="24"/>
          <w:szCs w:val="24"/>
          <w:lang w:val="uk-UA" w:eastAsia="uk-UA"/>
        </w:rPr>
        <w:t xml:space="preserve">, </w:t>
      </w:r>
      <w:proofErr w:type="spellStart"/>
      <w:r w:rsidRPr="008C3077">
        <w:rPr>
          <w:color w:val="260000"/>
          <w:sz w:val="24"/>
          <w:szCs w:val="24"/>
          <w:lang w:val="uk-UA" w:eastAsia="uk-UA"/>
        </w:rPr>
        <w:t>вебінарах</w:t>
      </w:r>
      <w:proofErr w:type="spellEnd"/>
      <w:r w:rsidRPr="008C3077">
        <w:rPr>
          <w:color w:val="260000"/>
          <w:sz w:val="24"/>
          <w:szCs w:val="24"/>
          <w:lang w:val="uk-UA" w:eastAsia="uk-UA"/>
        </w:rPr>
        <w:t xml:space="preserve"> та тренінгах, під час яких розглянуто нові тенденції, важливі моменти, першочергові завдання щодо реалізації заходів, спрямованих на забезпечення життєдіяльності аграрної сфери.  </w:t>
      </w:r>
    </w:p>
    <w:p w:rsidR="008C3077" w:rsidRPr="008C3077" w:rsidRDefault="008C3077" w:rsidP="008C3077">
      <w:pPr>
        <w:jc w:val="both"/>
        <w:rPr>
          <w:color w:val="260000"/>
          <w:sz w:val="24"/>
          <w:szCs w:val="24"/>
          <w:lang w:val="uk-UA" w:eastAsia="uk-UA"/>
        </w:rPr>
      </w:pPr>
      <w:r w:rsidRPr="008C3077">
        <w:rPr>
          <w:color w:val="260000"/>
          <w:sz w:val="24"/>
          <w:szCs w:val="24"/>
          <w:lang w:val="uk-UA" w:eastAsia="uk-UA"/>
        </w:rPr>
        <w:t xml:space="preserve">     За результатами навчань, з метою </w:t>
      </w:r>
      <w:r w:rsidRPr="008C3077">
        <w:rPr>
          <w:rFonts w:eastAsia="Calibri"/>
          <w:sz w:val="24"/>
          <w:szCs w:val="24"/>
          <w:lang w:val="uk-UA" w:eastAsia="en-US"/>
        </w:rPr>
        <w:t xml:space="preserve">підтримки під час воєнного стану та адаптації до нової реальності, </w:t>
      </w:r>
      <w:r w:rsidRPr="008C3077">
        <w:rPr>
          <w:color w:val="260000"/>
          <w:sz w:val="24"/>
          <w:szCs w:val="24"/>
          <w:lang w:val="uk-UA" w:eastAsia="uk-UA"/>
        </w:rPr>
        <w:t xml:space="preserve">проведено роботу з ознайомлення </w:t>
      </w:r>
      <w:proofErr w:type="spellStart"/>
      <w:r w:rsidRPr="008C3077">
        <w:rPr>
          <w:color w:val="260000"/>
          <w:sz w:val="24"/>
          <w:szCs w:val="24"/>
          <w:lang w:val="uk-UA" w:eastAsia="uk-UA"/>
        </w:rPr>
        <w:t>агровиробників</w:t>
      </w:r>
      <w:proofErr w:type="spellEnd"/>
      <w:r w:rsidRPr="008C3077">
        <w:rPr>
          <w:color w:val="260000"/>
          <w:sz w:val="24"/>
          <w:szCs w:val="24"/>
          <w:lang w:val="uk-UA" w:eastAsia="uk-UA"/>
        </w:rPr>
        <w:t xml:space="preserve"> та жителів громади з всеукраїнською ініціативою «Сади перемоги» для самозабезпечення харчовими продуктами та </w:t>
      </w:r>
      <w:r w:rsidRPr="008C3077">
        <w:rPr>
          <w:color w:val="260000"/>
          <w:sz w:val="24"/>
          <w:szCs w:val="24"/>
          <w:lang w:val="uk-UA" w:eastAsia="uk-UA"/>
        </w:rPr>
        <w:lastRenderedPageBreak/>
        <w:t xml:space="preserve">ефективного використання доступних земельних ділянок і залучення додаткових ресурсів для вирощування сільськогосподарської продукції задля недопущення продовольчої кризи в країні. Проінформовано та надано консультації щодо можливості отримання державних субсидій, цільових, субсидованих кредитних програм, а також гуманітарної допомоги від ЄС та інших міжнародних донорів через єдину онлайн платформу для підтримки </w:t>
      </w:r>
      <w:proofErr w:type="spellStart"/>
      <w:r w:rsidRPr="008C3077">
        <w:rPr>
          <w:color w:val="260000"/>
          <w:sz w:val="24"/>
          <w:szCs w:val="24"/>
          <w:lang w:val="uk-UA" w:eastAsia="uk-UA"/>
        </w:rPr>
        <w:t>агровиробників</w:t>
      </w:r>
      <w:proofErr w:type="spellEnd"/>
      <w:r w:rsidRPr="008C3077">
        <w:rPr>
          <w:color w:val="260000"/>
          <w:sz w:val="24"/>
          <w:szCs w:val="24"/>
          <w:lang w:val="uk-UA" w:eastAsia="uk-UA"/>
        </w:rPr>
        <w:t xml:space="preserve"> Державний аграрний реєстр (ДАР), зокрема </w:t>
      </w:r>
      <w:proofErr w:type="spellStart"/>
      <w:r w:rsidRPr="008C3077">
        <w:rPr>
          <w:color w:val="000000"/>
          <w:sz w:val="24"/>
          <w:szCs w:val="24"/>
          <w:lang w:val="uk-UA" w:eastAsia="uk-UA"/>
        </w:rPr>
        <w:t>агровиробникам</w:t>
      </w:r>
      <w:proofErr w:type="spellEnd"/>
      <w:r w:rsidRPr="008C3077">
        <w:rPr>
          <w:color w:val="000000"/>
          <w:sz w:val="24"/>
          <w:szCs w:val="24"/>
          <w:lang w:val="uk-UA" w:eastAsia="uk-UA"/>
        </w:rPr>
        <w:t>, які обробляють від 1 до 120 га  сільськогосподарських угідь або які утримують від 3 до 100 корів.</w:t>
      </w:r>
    </w:p>
    <w:p w:rsidR="008C3077" w:rsidRPr="008C3077" w:rsidRDefault="008C3077" w:rsidP="008C3077">
      <w:pPr>
        <w:jc w:val="both"/>
        <w:rPr>
          <w:color w:val="260000"/>
          <w:sz w:val="24"/>
          <w:szCs w:val="24"/>
          <w:lang w:val="uk-UA" w:eastAsia="uk-UA"/>
        </w:rPr>
      </w:pPr>
      <w:r w:rsidRPr="008C3077">
        <w:rPr>
          <w:color w:val="260000"/>
          <w:sz w:val="24"/>
          <w:szCs w:val="24"/>
          <w:lang w:val="uk-UA" w:eastAsia="uk-UA"/>
        </w:rPr>
        <w:t xml:space="preserve">    Додатково інформацію розповсюджено шляхом розміщення на сайті міської ради, у соціальних мережах, ЗМІ та інших доступних каналах комунікації. </w:t>
      </w:r>
    </w:p>
    <w:p w:rsidR="002C1963" w:rsidRPr="00F51AB1" w:rsidRDefault="002C1963" w:rsidP="00FC524A">
      <w:pPr>
        <w:ind w:firstLine="708"/>
        <w:jc w:val="both"/>
        <w:rPr>
          <w:sz w:val="24"/>
          <w:szCs w:val="24"/>
          <w:lang w:val="uk-UA" w:eastAsia="en-GB"/>
        </w:rPr>
      </w:pPr>
      <w:r w:rsidRPr="00803D11">
        <w:rPr>
          <w:iCs/>
          <w:sz w:val="24"/>
          <w:szCs w:val="24"/>
          <w:lang w:val="uk-UA" w:eastAsia="en-US"/>
        </w:rPr>
        <w:t>З метою</w:t>
      </w:r>
      <w:r w:rsidRPr="00F51AB1">
        <w:rPr>
          <w:iCs/>
          <w:sz w:val="24"/>
          <w:szCs w:val="24"/>
          <w:lang w:val="uk-UA" w:eastAsia="en-US"/>
        </w:rPr>
        <w:t xml:space="preserve"> цільового використання коштів здійснюється </w:t>
      </w:r>
      <w:r w:rsidRPr="009367F4">
        <w:rPr>
          <w:iCs/>
          <w:sz w:val="24"/>
          <w:szCs w:val="24"/>
          <w:lang w:val="uk-UA" w:eastAsia="en-US"/>
        </w:rPr>
        <w:t>координація роботи</w:t>
      </w:r>
      <w:r w:rsidRPr="00F51AB1">
        <w:rPr>
          <w:iCs/>
          <w:sz w:val="24"/>
          <w:szCs w:val="24"/>
          <w:lang w:val="uk-UA" w:eastAsia="en-US"/>
        </w:rPr>
        <w:t xml:space="preserve"> управлінь та відділів з підготовки проектів міських цільових галузевих програм розвитку. Підготовлено </w:t>
      </w:r>
      <w:r w:rsidR="00281CBB">
        <w:rPr>
          <w:iCs/>
          <w:sz w:val="24"/>
          <w:szCs w:val="24"/>
          <w:lang w:val="uk-UA" w:eastAsia="en-US"/>
        </w:rPr>
        <w:t>39</w:t>
      </w:r>
      <w:r w:rsidRPr="00F51AB1">
        <w:rPr>
          <w:iCs/>
          <w:sz w:val="24"/>
          <w:szCs w:val="24"/>
          <w:lang w:val="uk-UA" w:eastAsia="en-US"/>
        </w:rPr>
        <w:t xml:space="preserve"> висновків ( у 2021– </w:t>
      </w:r>
      <w:r w:rsidR="00281CBB">
        <w:rPr>
          <w:iCs/>
          <w:sz w:val="24"/>
          <w:szCs w:val="24"/>
          <w:lang w:val="uk-UA" w:eastAsia="en-US"/>
        </w:rPr>
        <w:t>25</w:t>
      </w:r>
      <w:r w:rsidRPr="00F51AB1">
        <w:rPr>
          <w:iCs/>
          <w:sz w:val="24"/>
          <w:szCs w:val="24"/>
          <w:lang w:val="uk-UA" w:eastAsia="en-US"/>
        </w:rPr>
        <w:t>) щодо доцільності розроблення проектів міських галузевих програм і м</w:t>
      </w:r>
      <w:r w:rsidR="009367F4">
        <w:rPr>
          <w:iCs/>
          <w:sz w:val="24"/>
          <w:szCs w:val="24"/>
          <w:lang w:val="uk-UA" w:eastAsia="en-US"/>
        </w:rPr>
        <w:t>о</w:t>
      </w:r>
      <w:r w:rsidRPr="00F51AB1">
        <w:rPr>
          <w:iCs/>
          <w:sz w:val="24"/>
          <w:szCs w:val="24"/>
          <w:lang w:val="uk-UA" w:eastAsia="en-US"/>
        </w:rPr>
        <w:t>жливості їх виконання та для внесення змін</w:t>
      </w:r>
      <w:r w:rsidR="00A0402C">
        <w:rPr>
          <w:iCs/>
          <w:sz w:val="24"/>
          <w:szCs w:val="24"/>
          <w:lang w:val="uk-UA" w:eastAsia="en-US"/>
        </w:rPr>
        <w:t>.</w:t>
      </w:r>
    </w:p>
    <w:p w:rsidR="00DE256D" w:rsidRPr="00803D11" w:rsidRDefault="00803D11" w:rsidP="008607DC">
      <w:pPr>
        <w:tabs>
          <w:tab w:val="left" w:pos="567"/>
          <w:tab w:val="left" w:pos="1134"/>
        </w:tabs>
        <w:jc w:val="both"/>
        <w:rPr>
          <w:i/>
          <w:sz w:val="24"/>
          <w:szCs w:val="24"/>
          <w:u w:val="single"/>
          <w:lang w:val="uk-UA"/>
        </w:rPr>
      </w:pPr>
      <w:r w:rsidRPr="00CD7F04">
        <w:rPr>
          <w:i/>
          <w:sz w:val="28"/>
          <w:szCs w:val="28"/>
          <w:lang w:val="uk-UA"/>
        </w:rPr>
        <w:t>Р</w:t>
      </w:r>
      <w:proofErr w:type="spellStart"/>
      <w:r w:rsidR="00FC524A" w:rsidRPr="00803D11">
        <w:rPr>
          <w:i/>
          <w:sz w:val="24"/>
          <w:szCs w:val="24"/>
        </w:rPr>
        <w:t>обота</w:t>
      </w:r>
      <w:proofErr w:type="spellEnd"/>
      <w:r w:rsidR="00FC524A" w:rsidRPr="00803D11">
        <w:rPr>
          <w:i/>
          <w:sz w:val="24"/>
          <w:szCs w:val="24"/>
        </w:rPr>
        <w:t xml:space="preserve"> та  заходи, </w:t>
      </w:r>
      <w:proofErr w:type="spellStart"/>
      <w:r w:rsidR="00FC524A" w:rsidRPr="00803D11">
        <w:rPr>
          <w:i/>
          <w:sz w:val="24"/>
          <w:szCs w:val="24"/>
        </w:rPr>
        <w:t>спрямовані</w:t>
      </w:r>
      <w:proofErr w:type="spellEnd"/>
      <w:r w:rsidR="00FC524A" w:rsidRPr="00803D11">
        <w:rPr>
          <w:i/>
          <w:sz w:val="24"/>
          <w:szCs w:val="24"/>
        </w:rPr>
        <w:t xml:space="preserve"> на </w:t>
      </w:r>
      <w:proofErr w:type="spellStart"/>
      <w:r w:rsidR="00FC524A" w:rsidRPr="00803D11">
        <w:rPr>
          <w:i/>
          <w:sz w:val="24"/>
          <w:szCs w:val="24"/>
        </w:rPr>
        <w:t>покращення</w:t>
      </w:r>
      <w:proofErr w:type="spellEnd"/>
      <w:r w:rsidR="00FC524A" w:rsidRPr="00803D11">
        <w:rPr>
          <w:i/>
          <w:sz w:val="24"/>
          <w:szCs w:val="24"/>
        </w:rPr>
        <w:t xml:space="preserve"> стану </w:t>
      </w:r>
      <w:proofErr w:type="spellStart"/>
      <w:r w:rsidR="00FC524A" w:rsidRPr="00803D11">
        <w:rPr>
          <w:i/>
          <w:sz w:val="24"/>
          <w:szCs w:val="24"/>
        </w:rPr>
        <w:t>додержаннязаконодавства</w:t>
      </w:r>
      <w:proofErr w:type="spellEnd"/>
      <w:r w:rsidR="00FC524A" w:rsidRPr="00803D11">
        <w:rPr>
          <w:i/>
          <w:sz w:val="24"/>
          <w:szCs w:val="24"/>
        </w:rPr>
        <w:t xml:space="preserve"> про </w:t>
      </w:r>
      <w:proofErr w:type="spellStart"/>
      <w:r w:rsidR="00FC524A" w:rsidRPr="00803D11">
        <w:rPr>
          <w:i/>
          <w:sz w:val="24"/>
          <w:szCs w:val="24"/>
        </w:rPr>
        <w:t>працю</w:t>
      </w:r>
      <w:proofErr w:type="spellEnd"/>
      <w:r w:rsidR="00FC524A" w:rsidRPr="00803D11">
        <w:rPr>
          <w:i/>
          <w:sz w:val="24"/>
          <w:szCs w:val="24"/>
        </w:rPr>
        <w:t xml:space="preserve">, </w:t>
      </w:r>
      <w:proofErr w:type="spellStart"/>
      <w:r w:rsidR="00FC524A" w:rsidRPr="00803D11">
        <w:rPr>
          <w:i/>
          <w:sz w:val="24"/>
          <w:szCs w:val="24"/>
        </w:rPr>
        <w:t>забезпеченнясоціальнихгарантій</w:t>
      </w:r>
      <w:proofErr w:type="spellEnd"/>
      <w:r w:rsidR="00FC524A" w:rsidRPr="00803D11">
        <w:rPr>
          <w:i/>
          <w:sz w:val="24"/>
          <w:szCs w:val="24"/>
        </w:rPr>
        <w:t xml:space="preserve"> та </w:t>
      </w:r>
      <w:proofErr w:type="spellStart"/>
      <w:r w:rsidR="00FC524A" w:rsidRPr="00803D11">
        <w:rPr>
          <w:i/>
          <w:sz w:val="24"/>
          <w:szCs w:val="24"/>
        </w:rPr>
        <w:t>трудових</w:t>
      </w:r>
      <w:proofErr w:type="spellEnd"/>
      <w:r w:rsidR="00FC524A" w:rsidRPr="00803D11">
        <w:rPr>
          <w:i/>
          <w:sz w:val="24"/>
          <w:szCs w:val="24"/>
        </w:rPr>
        <w:t xml:space="preserve"> прав </w:t>
      </w:r>
      <w:proofErr w:type="spellStart"/>
      <w:r w:rsidR="00FC524A" w:rsidRPr="00803D11">
        <w:rPr>
          <w:i/>
          <w:sz w:val="24"/>
          <w:szCs w:val="24"/>
        </w:rPr>
        <w:t>громадян</w:t>
      </w:r>
      <w:proofErr w:type="spellEnd"/>
      <w:r w:rsidR="00FC524A" w:rsidRPr="00803D11">
        <w:rPr>
          <w:i/>
          <w:sz w:val="24"/>
          <w:szCs w:val="24"/>
        </w:rPr>
        <w:t xml:space="preserve">, </w:t>
      </w:r>
      <w:proofErr w:type="spellStart"/>
      <w:r w:rsidR="00FC524A" w:rsidRPr="00803D11">
        <w:rPr>
          <w:i/>
          <w:sz w:val="24"/>
          <w:szCs w:val="24"/>
        </w:rPr>
        <w:t>легалізаціювиплатизаробітної</w:t>
      </w:r>
      <w:proofErr w:type="spellEnd"/>
      <w:r w:rsidR="00FC524A" w:rsidRPr="00803D11">
        <w:rPr>
          <w:i/>
          <w:sz w:val="24"/>
          <w:szCs w:val="24"/>
        </w:rPr>
        <w:t xml:space="preserve"> плати та </w:t>
      </w:r>
      <w:proofErr w:type="spellStart"/>
      <w:r w:rsidR="00FC524A" w:rsidRPr="00803D11">
        <w:rPr>
          <w:i/>
          <w:sz w:val="24"/>
          <w:szCs w:val="24"/>
        </w:rPr>
        <w:t>сплатиподатківсуб’єктамигосподарювання</w:t>
      </w:r>
      <w:proofErr w:type="spellEnd"/>
      <w:r w:rsidR="00FC524A" w:rsidRPr="00803D11">
        <w:rPr>
          <w:i/>
          <w:sz w:val="24"/>
          <w:szCs w:val="24"/>
        </w:rPr>
        <w:t xml:space="preserve"> до бюджету </w:t>
      </w:r>
      <w:proofErr w:type="spellStart"/>
      <w:r w:rsidR="00FC524A" w:rsidRPr="00803D11">
        <w:rPr>
          <w:i/>
          <w:sz w:val="24"/>
          <w:szCs w:val="24"/>
        </w:rPr>
        <w:t>громади</w:t>
      </w:r>
      <w:proofErr w:type="spellEnd"/>
      <w:r w:rsidR="008607DC">
        <w:rPr>
          <w:i/>
          <w:sz w:val="24"/>
          <w:szCs w:val="24"/>
          <w:lang w:val="uk-UA"/>
        </w:rPr>
        <w:t>.</w:t>
      </w:r>
    </w:p>
    <w:p w:rsidR="00DE256D" w:rsidRPr="00F51AB1" w:rsidRDefault="009367F4" w:rsidP="008607DC">
      <w:pPr>
        <w:tabs>
          <w:tab w:val="left" w:pos="0"/>
        </w:tabs>
        <w:jc w:val="both"/>
        <w:rPr>
          <w:bCs/>
          <w:sz w:val="24"/>
          <w:szCs w:val="24"/>
          <w:lang w:val="uk-UA"/>
        </w:rPr>
      </w:pPr>
      <w:r>
        <w:rPr>
          <w:sz w:val="24"/>
          <w:szCs w:val="24"/>
          <w:lang w:val="uk-UA"/>
        </w:rPr>
        <w:t>З</w:t>
      </w:r>
      <w:r w:rsidR="00DE256D" w:rsidRPr="00F51AB1">
        <w:rPr>
          <w:sz w:val="24"/>
          <w:szCs w:val="24"/>
          <w:lang w:val="uk-UA"/>
        </w:rPr>
        <w:t xml:space="preserve"> початку 2022 року проведено</w:t>
      </w:r>
      <w:r>
        <w:rPr>
          <w:sz w:val="24"/>
          <w:szCs w:val="24"/>
          <w:lang w:val="uk-UA"/>
        </w:rPr>
        <w:t xml:space="preserve"> 562</w:t>
      </w:r>
      <w:r w:rsidR="00DE256D" w:rsidRPr="00F51AB1">
        <w:rPr>
          <w:bCs/>
          <w:sz w:val="24"/>
          <w:szCs w:val="24"/>
          <w:lang w:val="uk-UA"/>
        </w:rPr>
        <w:t>співбесіди</w:t>
      </w:r>
      <w:r w:rsidR="00DE256D" w:rsidRPr="00F51AB1">
        <w:rPr>
          <w:sz w:val="24"/>
          <w:szCs w:val="24"/>
          <w:lang w:val="uk-UA"/>
        </w:rPr>
        <w:t xml:space="preserve"> з керівниками та посадовими особами </w:t>
      </w:r>
      <w:r w:rsidR="00DE256D" w:rsidRPr="00F51AB1">
        <w:rPr>
          <w:bCs/>
          <w:sz w:val="24"/>
          <w:szCs w:val="24"/>
          <w:lang w:val="uk-UA"/>
        </w:rPr>
        <w:t xml:space="preserve"> суб’єктів господарювання</w:t>
      </w:r>
      <w:r>
        <w:rPr>
          <w:sz w:val="24"/>
          <w:szCs w:val="24"/>
          <w:lang w:val="uk-UA"/>
        </w:rPr>
        <w:t xml:space="preserve">та здійснено 163 відвідування об’єктів </w:t>
      </w:r>
      <w:r w:rsidRPr="00F51AB1">
        <w:rPr>
          <w:bCs/>
          <w:sz w:val="24"/>
          <w:szCs w:val="24"/>
          <w:lang w:val="uk-UA"/>
        </w:rPr>
        <w:t>суб’єктів господарювання</w:t>
      </w:r>
      <w:r>
        <w:rPr>
          <w:sz w:val="24"/>
          <w:szCs w:val="24"/>
          <w:lang w:val="uk-UA"/>
        </w:rPr>
        <w:t xml:space="preserve">з метою роз’яснення </w:t>
      </w:r>
      <w:r w:rsidR="00DE256D" w:rsidRPr="00F51AB1">
        <w:rPr>
          <w:sz w:val="24"/>
          <w:szCs w:val="24"/>
          <w:lang w:val="uk-UA"/>
        </w:rPr>
        <w:t>додержання законодавства про працю</w:t>
      </w:r>
      <w:r>
        <w:rPr>
          <w:sz w:val="24"/>
          <w:szCs w:val="24"/>
          <w:lang w:val="uk-UA"/>
        </w:rPr>
        <w:t xml:space="preserve">. За результатами яких </w:t>
      </w:r>
      <w:r w:rsidR="00DE256D" w:rsidRPr="00F51AB1">
        <w:rPr>
          <w:bCs/>
          <w:sz w:val="24"/>
          <w:szCs w:val="24"/>
          <w:lang w:val="uk-UA"/>
        </w:rPr>
        <w:t xml:space="preserve"> працівникам підприємств </w:t>
      </w:r>
      <w:proofErr w:type="spellStart"/>
      <w:r w:rsidR="00DE256D" w:rsidRPr="00F51AB1">
        <w:rPr>
          <w:bCs/>
          <w:sz w:val="24"/>
          <w:szCs w:val="24"/>
          <w:lang w:val="uk-UA"/>
        </w:rPr>
        <w:t>м.Тернополя</w:t>
      </w:r>
      <w:proofErr w:type="spellEnd"/>
      <w:r w:rsidR="00DE256D" w:rsidRPr="00F51AB1">
        <w:rPr>
          <w:bCs/>
          <w:sz w:val="24"/>
          <w:szCs w:val="24"/>
          <w:lang w:val="uk-UA"/>
        </w:rPr>
        <w:t xml:space="preserve"> з початку 2022 року виплачено</w:t>
      </w:r>
      <w:r w:rsidR="00DE256D" w:rsidRPr="00F51AB1">
        <w:rPr>
          <w:sz w:val="24"/>
          <w:szCs w:val="24"/>
          <w:lang w:val="uk-UA"/>
        </w:rPr>
        <w:t>8,8 млн</w:t>
      </w:r>
      <w:r>
        <w:rPr>
          <w:sz w:val="24"/>
          <w:szCs w:val="24"/>
          <w:lang w:val="uk-UA"/>
        </w:rPr>
        <w:t>.</w:t>
      </w:r>
      <w:r w:rsidR="00DE256D" w:rsidRPr="00F51AB1">
        <w:rPr>
          <w:sz w:val="24"/>
          <w:szCs w:val="24"/>
          <w:lang w:val="uk-UA"/>
        </w:rPr>
        <w:t xml:space="preserve"> грн</w:t>
      </w:r>
      <w:r>
        <w:rPr>
          <w:sz w:val="24"/>
          <w:szCs w:val="24"/>
          <w:lang w:val="uk-UA"/>
        </w:rPr>
        <w:t>.</w:t>
      </w:r>
      <w:r w:rsidR="00DE256D" w:rsidRPr="00F51AB1">
        <w:rPr>
          <w:bCs/>
          <w:sz w:val="24"/>
          <w:szCs w:val="24"/>
          <w:lang w:val="uk-UA"/>
        </w:rPr>
        <w:t xml:space="preserve"> заборгованої заробітної плати</w:t>
      </w:r>
      <w:r>
        <w:rPr>
          <w:bCs/>
          <w:sz w:val="24"/>
          <w:szCs w:val="24"/>
          <w:lang w:val="uk-UA"/>
        </w:rPr>
        <w:t>.</w:t>
      </w:r>
    </w:p>
    <w:p w:rsidR="00DE256D" w:rsidRPr="00F51AB1" w:rsidRDefault="008607DC" w:rsidP="008607DC">
      <w:pPr>
        <w:tabs>
          <w:tab w:val="left" w:pos="0"/>
        </w:tabs>
        <w:ind w:firstLineChars="118" w:firstLine="283"/>
        <w:jc w:val="both"/>
        <w:rPr>
          <w:bCs/>
          <w:sz w:val="24"/>
          <w:szCs w:val="24"/>
          <w:lang w:val="uk-UA"/>
        </w:rPr>
      </w:pPr>
      <w:r>
        <w:rPr>
          <w:bCs/>
          <w:sz w:val="24"/>
          <w:szCs w:val="24"/>
          <w:lang w:val="uk-UA"/>
        </w:rPr>
        <w:t>П</w:t>
      </w:r>
      <w:r w:rsidR="00DE256D" w:rsidRPr="00F51AB1">
        <w:rPr>
          <w:bCs/>
          <w:sz w:val="24"/>
          <w:szCs w:val="24"/>
          <w:lang w:val="uk-UA"/>
        </w:rPr>
        <w:t xml:space="preserve">роведено 159 співбесід </w:t>
      </w:r>
      <w:r w:rsidR="00DE256D" w:rsidRPr="00F51AB1">
        <w:rPr>
          <w:sz w:val="24"/>
          <w:szCs w:val="24"/>
          <w:lang w:val="uk-UA"/>
        </w:rPr>
        <w:t xml:space="preserve">з керівниками суб’єктів господарювання, які допустили заборгованість по сплаті податків до бюджету громади, в результаті яких </w:t>
      </w:r>
      <w:r w:rsidR="00DE256D" w:rsidRPr="00F51AB1">
        <w:rPr>
          <w:bCs/>
          <w:sz w:val="24"/>
          <w:szCs w:val="24"/>
          <w:lang w:val="uk-UA"/>
        </w:rPr>
        <w:t>108 СГД</w:t>
      </w:r>
      <w:r w:rsidR="00DE256D" w:rsidRPr="00F51AB1">
        <w:rPr>
          <w:sz w:val="24"/>
          <w:szCs w:val="24"/>
          <w:lang w:val="uk-UA"/>
        </w:rPr>
        <w:t xml:space="preserve"> погасили заборгованість на загальну суму </w:t>
      </w:r>
      <w:r w:rsidR="00DE256D" w:rsidRPr="00F51AB1">
        <w:rPr>
          <w:bCs/>
          <w:sz w:val="24"/>
          <w:szCs w:val="24"/>
          <w:lang w:val="uk-UA"/>
        </w:rPr>
        <w:t>1,8 млн. грн.</w:t>
      </w:r>
    </w:p>
    <w:p w:rsidR="00DE256D" w:rsidRPr="00F51AB1" w:rsidRDefault="0034172D" w:rsidP="00DE256D">
      <w:pPr>
        <w:pStyle w:val="31"/>
        <w:tabs>
          <w:tab w:val="left" w:pos="0"/>
        </w:tabs>
        <w:spacing w:after="0" w:line="240" w:lineRule="auto"/>
        <w:ind w:left="0" w:hanging="2"/>
        <w:jc w:val="both"/>
        <w:rPr>
          <w:rFonts w:ascii="Times New Roman" w:hAnsi="Times New Roman"/>
          <w:sz w:val="24"/>
          <w:szCs w:val="24"/>
        </w:rPr>
      </w:pPr>
      <w:r w:rsidRPr="00F51AB1">
        <w:rPr>
          <w:rFonts w:ascii="Times New Roman" w:hAnsi="Times New Roman"/>
          <w:sz w:val="24"/>
          <w:szCs w:val="24"/>
        </w:rPr>
        <w:tab/>
      </w:r>
      <w:r w:rsidR="00DE256D" w:rsidRPr="00F51AB1">
        <w:rPr>
          <w:rFonts w:ascii="Times New Roman" w:hAnsi="Times New Roman"/>
          <w:sz w:val="24"/>
          <w:szCs w:val="24"/>
        </w:rPr>
        <w:t xml:space="preserve">З метою підвищення рівня обізнаності населення з питань уникнення примусової праці та протидії торгівлі людьми, спільно з представниками управління </w:t>
      </w:r>
      <w:proofErr w:type="spellStart"/>
      <w:r w:rsidR="00DE256D" w:rsidRPr="00F51AB1">
        <w:rPr>
          <w:rFonts w:ascii="Times New Roman" w:hAnsi="Times New Roman"/>
          <w:sz w:val="24"/>
          <w:szCs w:val="24"/>
        </w:rPr>
        <w:t>Держпраці</w:t>
      </w:r>
      <w:proofErr w:type="spellEnd"/>
      <w:r w:rsidR="00DE256D" w:rsidRPr="00F51AB1">
        <w:rPr>
          <w:rFonts w:ascii="Times New Roman" w:hAnsi="Times New Roman"/>
          <w:sz w:val="24"/>
          <w:szCs w:val="24"/>
        </w:rPr>
        <w:t xml:space="preserve"> у Тернопільській області та Тернопільського міськрайонного центру зайнятості в складі виїзної мобільної групи фахівців відвідували осередки підтримки внутрішньо переміщених осіб, що розташовані у приміщеннях гуртожитків професійних та вищих навчальних закладів у місті Тернопіль.</w:t>
      </w:r>
    </w:p>
    <w:p w:rsidR="00DE256D" w:rsidRPr="00F51AB1" w:rsidRDefault="00696F3B" w:rsidP="0034172D">
      <w:pPr>
        <w:shd w:val="clear" w:color="auto" w:fill="FFFFFF"/>
        <w:tabs>
          <w:tab w:val="left" w:pos="0"/>
        </w:tabs>
        <w:jc w:val="both"/>
        <w:rPr>
          <w:sz w:val="24"/>
          <w:szCs w:val="24"/>
          <w:lang w:val="uk-UA"/>
        </w:rPr>
      </w:pPr>
      <w:r w:rsidRPr="00F51AB1">
        <w:rPr>
          <w:sz w:val="24"/>
          <w:szCs w:val="24"/>
          <w:lang w:val="uk-UA"/>
        </w:rPr>
        <w:t xml:space="preserve">Робота </w:t>
      </w:r>
      <w:r w:rsidR="00DE256D" w:rsidRPr="00F51AB1">
        <w:rPr>
          <w:sz w:val="24"/>
          <w:szCs w:val="24"/>
          <w:lang w:val="uk-UA"/>
        </w:rPr>
        <w:t xml:space="preserve"> була зорієнтована на надання соціально-психологічної допомоги внутрішньо переміщеним громадянам, а також на роз’яснення їм актуальних питань трудового законодавства та протидії торгівлі людьми.</w:t>
      </w:r>
    </w:p>
    <w:p w:rsidR="00696F3B" w:rsidRPr="00F51AB1" w:rsidRDefault="00696F3B" w:rsidP="008607DC">
      <w:pPr>
        <w:shd w:val="clear" w:color="auto" w:fill="FFFFFF"/>
        <w:tabs>
          <w:tab w:val="left" w:pos="0"/>
        </w:tabs>
        <w:ind w:hanging="2"/>
        <w:jc w:val="both"/>
        <w:rPr>
          <w:sz w:val="24"/>
          <w:szCs w:val="24"/>
          <w:lang w:val="uk-UA"/>
        </w:rPr>
      </w:pPr>
      <w:r w:rsidRPr="00F51AB1">
        <w:rPr>
          <w:sz w:val="24"/>
          <w:szCs w:val="24"/>
          <w:lang w:val="uk-UA"/>
        </w:rPr>
        <w:t>Зокрема:</w:t>
      </w:r>
    </w:p>
    <w:p w:rsidR="00DE256D" w:rsidRPr="00F51AB1" w:rsidRDefault="00696F3B" w:rsidP="008607DC">
      <w:pPr>
        <w:shd w:val="clear" w:color="auto" w:fill="FFFFFF"/>
        <w:tabs>
          <w:tab w:val="left" w:pos="0"/>
        </w:tabs>
        <w:ind w:hanging="2"/>
        <w:jc w:val="both"/>
        <w:rPr>
          <w:sz w:val="24"/>
          <w:szCs w:val="24"/>
          <w:lang w:val="uk-UA"/>
        </w:rPr>
      </w:pPr>
      <w:r w:rsidRPr="00F51AB1">
        <w:rPr>
          <w:sz w:val="24"/>
          <w:szCs w:val="24"/>
          <w:lang w:val="uk-UA"/>
        </w:rPr>
        <w:tab/>
        <w:t>-</w:t>
      </w:r>
      <w:r w:rsidR="00DE256D" w:rsidRPr="00F51AB1">
        <w:rPr>
          <w:sz w:val="24"/>
          <w:szCs w:val="24"/>
          <w:lang w:val="uk-UA"/>
        </w:rPr>
        <w:t xml:space="preserve">надано консультації з питань основних змін в </w:t>
      </w:r>
      <w:r w:rsidRPr="00F51AB1">
        <w:rPr>
          <w:sz w:val="24"/>
          <w:szCs w:val="24"/>
          <w:lang w:val="uk-UA"/>
        </w:rPr>
        <w:t>трудовому законодавстві</w:t>
      </w:r>
      <w:r w:rsidR="00DE256D" w:rsidRPr="00F51AB1">
        <w:rPr>
          <w:sz w:val="24"/>
          <w:szCs w:val="24"/>
          <w:lang w:val="uk-UA"/>
        </w:rPr>
        <w:t xml:space="preserve"> про особливості трудових відносин у воєнний час стосовно працевлаштування, переведення, звільнення з роботи, наданні щорічних основних та додаткових відпусток і відпусток без збереження заробітної плати, оп</w:t>
      </w:r>
      <w:r w:rsidRPr="00F51AB1">
        <w:rPr>
          <w:sz w:val="24"/>
          <w:szCs w:val="24"/>
          <w:lang w:val="uk-UA"/>
        </w:rPr>
        <w:t>лати праці, розрахункових, інше;</w:t>
      </w:r>
    </w:p>
    <w:p w:rsidR="00696F3B" w:rsidRPr="00F51AB1" w:rsidRDefault="0034172D" w:rsidP="008607DC">
      <w:pPr>
        <w:shd w:val="clear" w:color="auto" w:fill="FFFFFF"/>
        <w:tabs>
          <w:tab w:val="left" w:pos="0"/>
        </w:tabs>
        <w:ind w:hanging="2"/>
        <w:jc w:val="both"/>
        <w:rPr>
          <w:sz w:val="24"/>
          <w:szCs w:val="24"/>
          <w:lang w:val="uk-UA"/>
        </w:rPr>
      </w:pPr>
      <w:r w:rsidRPr="00F51AB1">
        <w:rPr>
          <w:sz w:val="24"/>
          <w:szCs w:val="24"/>
          <w:lang w:val="uk-UA"/>
        </w:rPr>
        <w:tab/>
      </w:r>
      <w:r w:rsidR="00696F3B" w:rsidRPr="00F51AB1">
        <w:rPr>
          <w:sz w:val="24"/>
          <w:szCs w:val="24"/>
          <w:lang w:val="uk-UA"/>
        </w:rPr>
        <w:t>-</w:t>
      </w:r>
      <w:r w:rsidR="00DE256D" w:rsidRPr="00F51AB1">
        <w:rPr>
          <w:sz w:val="24"/>
          <w:szCs w:val="24"/>
          <w:lang w:val="uk-UA"/>
        </w:rPr>
        <w:t xml:space="preserve"> надана інформація про те, куди звертатися у випадку порушення трудових прав та роз’яснено що таке примусова праця, як її розпізнати і уникнути, окреслено ознаки того, як не стати жертвою торгівлі людьми під час пошуку ро</w:t>
      </w:r>
      <w:r w:rsidR="00696F3B" w:rsidRPr="00F51AB1">
        <w:rPr>
          <w:sz w:val="24"/>
          <w:szCs w:val="24"/>
          <w:lang w:val="uk-UA"/>
        </w:rPr>
        <w:t>боти, як діяти у таких випадках;</w:t>
      </w:r>
    </w:p>
    <w:p w:rsidR="00696F3B" w:rsidRPr="00F51AB1" w:rsidRDefault="00696F3B" w:rsidP="008607DC">
      <w:pPr>
        <w:shd w:val="clear" w:color="auto" w:fill="FFFFFF"/>
        <w:tabs>
          <w:tab w:val="left" w:pos="0"/>
        </w:tabs>
        <w:ind w:hanging="2"/>
        <w:jc w:val="both"/>
        <w:rPr>
          <w:sz w:val="24"/>
          <w:szCs w:val="24"/>
          <w:shd w:val="clear" w:color="auto" w:fill="FFFFFF"/>
          <w:lang w:val="uk-UA"/>
        </w:rPr>
      </w:pPr>
      <w:r w:rsidRPr="00F51AB1">
        <w:rPr>
          <w:sz w:val="24"/>
          <w:szCs w:val="24"/>
          <w:lang w:val="uk-UA"/>
        </w:rPr>
        <w:t xml:space="preserve"> -</w:t>
      </w:r>
      <w:r w:rsidR="00DE256D" w:rsidRPr="00F51AB1">
        <w:rPr>
          <w:sz w:val="24"/>
          <w:szCs w:val="24"/>
          <w:lang w:val="uk-UA"/>
        </w:rPr>
        <w:t>роздано інформаційні буклети з  корисною інформацією.</w:t>
      </w:r>
    </w:p>
    <w:p w:rsidR="00692673" w:rsidRPr="00F51AB1" w:rsidRDefault="00DE256D" w:rsidP="008607DC">
      <w:pPr>
        <w:shd w:val="clear" w:color="auto" w:fill="FFFFFF"/>
        <w:tabs>
          <w:tab w:val="left" w:pos="0"/>
        </w:tabs>
        <w:ind w:hanging="2"/>
        <w:jc w:val="both"/>
        <w:rPr>
          <w:sz w:val="24"/>
          <w:szCs w:val="24"/>
          <w:shd w:val="clear" w:color="auto" w:fill="FFFFFF"/>
          <w:lang w:val="uk-UA"/>
        </w:rPr>
      </w:pPr>
      <w:r w:rsidRPr="00F51AB1">
        <w:rPr>
          <w:sz w:val="24"/>
          <w:szCs w:val="24"/>
          <w:shd w:val="clear" w:color="auto" w:fill="FFFFFF"/>
          <w:lang w:val="uk-UA"/>
        </w:rPr>
        <w:t xml:space="preserve">Загалом інформаційними заходами </w:t>
      </w:r>
      <w:r w:rsidR="009367F4">
        <w:rPr>
          <w:sz w:val="24"/>
          <w:szCs w:val="24"/>
          <w:shd w:val="clear" w:color="auto" w:fill="FFFFFF"/>
          <w:lang w:val="uk-UA"/>
        </w:rPr>
        <w:t>було</w:t>
      </w:r>
      <w:r w:rsidRPr="00F51AB1">
        <w:rPr>
          <w:sz w:val="24"/>
          <w:szCs w:val="24"/>
          <w:shd w:val="clear" w:color="auto" w:fill="FFFFFF"/>
          <w:lang w:val="uk-UA"/>
        </w:rPr>
        <w:t xml:space="preserve"> охоплено понад 3 тисяч внутрішньо переміщених </w:t>
      </w:r>
      <w:r w:rsidR="00A67197">
        <w:rPr>
          <w:sz w:val="24"/>
          <w:szCs w:val="24"/>
          <w:shd w:val="clear" w:color="auto" w:fill="FFFFFF"/>
          <w:lang w:val="uk-UA"/>
        </w:rPr>
        <w:t>осіб</w:t>
      </w:r>
      <w:r w:rsidRPr="00F51AB1">
        <w:rPr>
          <w:sz w:val="24"/>
          <w:szCs w:val="24"/>
          <w:shd w:val="clear" w:color="auto" w:fill="FFFFFF"/>
          <w:lang w:val="uk-UA"/>
        </w:rPr>
        <w:t>, розміщено понад 50 плакатів та розповсюджено понад 1 тисяч буклетів із корисними порадами при пошуку роботи та контактами щодо протидії торгівлі людьми.</w:t>
      </w:r>
    </w:p>
    <w:p w:rsidR="0034172D" w:rsidRPr="00F51AB1" w:rsidRDefault="0034172D" w:rsidP="0034172D">
      <w:pPr>
        <w:shd w:val="clear" w:color="auto" w:fill="FFFFFF"/>
        <w:tabs>
          <w:tab w:val="left" w:pos="0"/>
        </w:tabs>
        <w:jc w:val="both"/>
        <w:rPr>
          <w:sz w:val="24"/>
          <w:szCs w:val="24"/>
          <w:lang w:val="uk-UA"/>
        </w:rPr>
      </w:pPr>
      <w:r w:rsidRPr="00F51AB1">
        <w:rPr>
          <w:sz w:val="24"/>
          <w:szCs w:val="24"/>
          <w:shd w:val="clear" w:color="auto" w:fill="FFFFFF"/>
          <w:lang w:val="uk-UA"/>
        </w:rPr>
        <w:tab/>
      </w:r>
      <w:r w:rsidR="00B04CE6" w:rsidRPr="00F51AB1">
        <w:rPr>
          <w:sz w:val="24"/>
          <w:szCs w:val="24"/>
          <w:lang w:val="uk-UA"/>
        </w:rPr>
        <w:t>Відповідно до частини 2 статті 17 та пункту 1 частини третьої статті 34 Закону України «Про місцеве самоврядування в Україні», та згідно розпоряджень міського голови, в рамках перевірок фінансово-господарської діяльності комунальних підприємств, п</w:t>
      </w:r>
      <w:r w:rsidR="00696F3B" w:rsidRPr="00F51AB1">
        <w:rPr>
          <w:sz w:val="24"/>
          <w:szCs w:val="24"/>
          <w:lang w:val="uk-UA"/>
        </w:rPr>
        <w:t xml:space="preserve">рацівниками управління взято участь в </w:t>
      </w:r>
      <w:r w:rsidR="00B04CE6" w:rsidRPr="00F51AB1">
        <w:rPr>
          <w:b/>
          <w:bCs/>
          <w:sz w:val="24"/>
          <w:szCs w:val="24"/>
          <w:lang w:val="uk-UA"/>
        </w:rPr>
        <w:t>7 пере</w:t>
      </w:r>
      <w:r w:rsidR="00696F3B" w:rsidRPr="00F51AB1">
        <w:rPr>
          <w:b/>
          <w:bCs/>
          <w:sz w:val="24"/>
          <w:szCs w:val="24"/>
          <w:lang w:val="uk-UA"/>
        </w:rPr>
        <w:t>вірках</w:t>
      </w:r>
      <w:r w:rsidR="00B04CE6" w:rsidRPr="00F51AB1">
        <w:rPr>
          <w:sz w:val="24"/>
          <w:szCs w:val="24"/>
          <w:lang w:val="uk-UA"/>
        </w:rPr>
        <w:t xml:space="preserve"> додержання законодавства про працю, а саме: в Галицькому коледжі імені В’ячеслава Чорновола,  Комунальному закладі ТМР  «Школа народних ремесел», Комунальному закладі ТМР «Дитяча хорова школа «Зоринка» імені </w:t>
      </w:r>
      <w:proofErr w:type="spellStart"/>
      <w:r w:rsidR="00B04CE6" w:rsidRPr="00F51AB1">
        <w:rPr>
          <w:sz w:val="24"/>
          <w:szCs w:val="24"/>
          <w:lang w:val="uk-UA"/>
        </w:rPr>
        <w:t>ІзидораДоскоча</w:t>
      </w:r>
      <w:proofErr w:type="spellEnd"/>
      <w:r w:rsidR="00B04CE6" w:rsidRPr="00F51AB1">
        <w:rPr>
          <w:sz w:val="24"/>
          <w:szCs w:val="24"/>
          <w:lang w:val="uk-UA"/>
        </w:rPr>
        <w:t xml:space="preserve">, Комунальному закладі ТМР «Центр творчості дітей та юнацтва», Дочірньому </w:t>
      </w:r>
      <w:r w:rsidR="00B04CE6" w:rsidRPr="00F51AB1">
        <w:rPr>
          <w:sz w:val="24"/>
          <w:szCs w:val="24"/>
          <w:lang w:val="uk-UA"/>
        </w:rPr>
        <w:lastRenderedPageBreak/>
        <w:t xml:space="preserve">підприємстві «Сервіс ТЕТ» </w:t>
      </w:r>
      <w:proofErr w:type="spellStart"/>
      <w:r w:rsidR="00B04CE6" w:rsidRPr="00F51AB1">
        <w:rPr>
          <w:sz w:val="24"/>
          <w:szCs w:val="24"/>
          <w:lang w:val="uk-UA"/>
        </w:rPr>
        <w:t>КП</w:t>
      </w:r>
      <w:proofErr w:type="spellEnd"/>
      <w:r w:rsidR="00B04CE6" w:rsidRPr="00F51AB1">
        <w:rPr>
          <w:sz w:val="24"/>
          <w:szCs w:val="24"/>
          <w:lang w:val="uk-UA"/>
        </w:rPr>
        <w:t xml:space="preserve"> «</w:t>
      </w:r>
      <w:proofErr w:type="spellStart"/>
      <w:r w:rsidR="00B04CE6" w:rsidRPr="00F51AB1">
        <w:rPr>
          <w:sz w:val="24"/>
          <w:szCs w:val="24"/>
          <w:lang w:val="uk-UA"/>
        </w:rPr>
        <w:t>Тернопільелектротранс</w:t>
      </w:r>
      <w:proofErr w:type="spellEnd"/>
      <w:r w:rsidR="00B04CE6" w:rsidRPr="00F51AB1">
        <w:rPr>
          <w:sz w:val="24"/>
          <w:szCs w:val="24"/>
          <w:lang w:val="uk-UA"/>
        </w:rPr>
        <w:t xml:space="preserve">» </w:t>
      </w:r>
      <w:proofErr w:type="spellStart"/>
      <w:r w:rsidR="00B04CE6" w:rsidRPr="00F51AB1">
        <w:rPr>
          <w:sz w:val="24"/>
          <w:szCs w:val="24"/>
          <w:lang w:val="uk-UA"/>
        </w:rPr>
        <w:t>КП</w:t>
      </w:r>
      <w:proofErr w:type="spellEnd"/>
      <w:r w:rsidR="00B04CE6" w:rsidRPr="00F51AB1">
        <w:rPr>
          <w:sz w:val="24"/>
          <w:szCs w:val="24"/>
          <w:lang w:val="uk-UA"/>
        </w:rPr>
        <w:t xml:space="preserve"> «Об’єднання парків культури і відпочинку </w:t>
      </w:r>
      <w:proofErr w:type="spellStart"/>
      <w:r w:rsidR="00B04CE6" w:rsidRPr="00F51AB1">
        <w:rPr>
          <w:sz w:val="24"/>
          <w:szCs w:val="24"/>
          <w:lang w:val="uk-UA"/>
        </w:rPr>
        <w:t>м.Тернополя</w:t>
      </w:r>
      <w:proofErr w:type="spellEnd"/>
      <w:r w:rsidR="00B04CE6" w:rsidRPr="00F51AB1">
        <w:rPr>
          <w:sz w:val="24"/>
          <w:szCs w:val="24"/>
          <w:lang w:val="uk-UA"/>
        </w:rPr>
        <w:t xml:space="preserve">», </w:t>
      </w:r>
      <w:proofErr w:type="spellStart"/>
      <w:r w:rsidR="00B04CE6" w:rsidRPr="00F51AB1">
        <w:rPr>
          <w:sz w:val="24"/>
          <w:szCs w:val="24"/>
          <w:lang w:val="uk-UA"/>
        </w:rPr>
        <w:t>КП</w:t>
      </w:r>
      <w:proofErr w:type="spellEnd"/>
      <w:r w:rsidR="00B04CE6" w:rsidRPr="00F51AB1">
        <w:rPr>
          <w:sz w:val="24"/>
          <w:szCs w:val="24"/>
          <w:lang w:val="uk-UA"/>
        </w:rPr>
        <w:t xml:space="preserve"> «Тернопільський міський стадіон». </w:t>
      </w:r>
    </w:p>
    <w:p w:rsidR="00DE256D" w:rsidRPr="00F51AB1" w:rsidRDefault="0034172D" w:rsidP="0034172D">
      <w:pPr>
        <w:shd w:val="clear" w:color="auto" w:fill="FFFFFF"/>
        <w:tabs>
          <w:tab w:val="left" w:pos="0"/>
        </w:tabs>
        <w:jc w:val="both"/>
        <w:rPr>
          <w:sz w:val="24"/>
          <w:szCs w:val="24"/>
          <w:lang w:val="uk-UA"/>
        </w:rPr>
      </w:pPr>
      <w:r w:rsidRPr="00F51AB1">
        <w:rPr>
          <w:sz w:val="24"/>
          <w:szCs w:val="24"/>
          <w:lang w:val="uk-UA"/>
        </w:rPr>
        <w:tab/>
      </w:r>
      <w:r w:rsidR="00DE256D" w:rsidRPr="00C96962">
        <w:rPr>
          <w:sz w:val="24"/>
          <w:szCs w:val="24"/>
          <w:lang w:val="uk-UA" w:eastAsia="uk-UA"/>
        </w:rPr>
        <w:t xml:space="preserve">З метою </w:t>
      </w:r>
      <w:proofErr w:type="spellStart"/>
      <w:r w:rsidR="00DE256D" w:rsidRPr="00C96962">
        <w:rPr>
          <w:sz w:val="24"/>
          <w:szCs w:val="24"/>
          <w:lang w:val="uk-UA" w:eastAsia="uk-UA"/>
        </w:rPr>
        <w:t>врегулюваннясоціально-труд</w:t>
      </w:r>
      <w:r w:rsidR="00AB5498" w:rsidRPr="00C96962">
        <w:rPr>
          <w:sz w:val="24"/>
          <w:szCs w:val="24"/>
          <w:lang w:val="uk-UA" w:eastAsia="uk-UA"/>
        </w:rPr>
        <w:t>ових</w:t>
      </w:r>
      <w:proofErr w:type="spellEnd"/>
      <w:r w:rsidR="00AB5498" w:rsidRPr="00C96962">
        <w:rPr>
          <w:sz w:val="24"/>
          <w:szCs w:val="24"/>
          <w:lang w:val="uk-UA" w:eastAsia="uk-UA"/>
        </w:rPr>
        <w:t xml:space="preserve"> та економічнихвідносин</w:t>
      </w:r>
      <w:r w:rsidR="00DE256D" w:rsidRPr="00C96962">
        <w:rPr>
          <w:sz w:val="24"/>
          <w:szCs w:val="24"/>
          <w:lang w:val="uk-UA"/>
        </w:rPr>
        <w:t>зареєстровано</w:t>
      </w:r>
      <w:r w:rsidR="00DE256D" w:rsidRPr="00C96962">
        <w:rPr>
          <w:bCs/>
          <w:sz w:val="24"/>
          <w:szCs w:val="24"/>
          <w:lang w:val="uk-UA"/>
        </w:rPr>
        <w:t xml:space="preserve">68 </w:t>
      </w:r>
      <w:proofErr w:type="spellStart"/>
      <w:r w:rsidR="00DE256D" w:rsidRPr="00C96962">
        <w:rPr>
          <w:bCs/>
          <w:sz w:val="24"/>
          <w:szCs w:val="24"/>
          <w:lang w:val="uk-UA"/>
        </w:rPr>
        <w:t>колективнихдоговорів</w:t>
      </w:r>
      <w:proofErr w:type="spellEnd"/>
      <w:r w:rsidR="00DE256D" w:rsidRPr="00C96962">
        <w:rPr>
          <w:sz w:val="24"/>
          <w:szCs w:val="24"/>
          <w:lang w:val="uk-UA"/>
        </w:rPr>
        <w:t xml:space="preserve">, змін і доповнень до них, </w:t>
      </w:r>
      <w:r w:rsidR="00DE256D" w:rsidRPr="00C96962">
        <w:rPr>
          <w:bCs/>
          <w:sz w:val="24"/>
          <w:szCs w:val="24"/>
          <w:lang w:val="uk-UA"/>
        </w:rPr>
        <w:t>надано 535 рекомендацій</w:t>
      </w:r>
      <w:r w:rsidR="00DE256D" w:rsidRPr="00C96962">
        <w:rPr>
          <w:sz w:val="24"/>
          <w:szCs w:val="24"/>
          <w:lang w:val="uk-UA"/>
        </w:rPr>
        <w:t xml:space="preserve"> та </w:t>
      </w:r>
      <w:proofErr w:type="spellStart"/>
      <w:r w:rsidR="00DE256D" w:rsidRPr="00C96962">
        <w:rPr>
          <w:sz w:val="24"/>
          <w:szCs w:val="24"/>
          <w:lang w:val="uk-UA"/>
        </w:rPr>
        <w:t>роз’ясненьщодозастосування</w:t>
      </w:r>
      <w:proofErr w:type="spellEnd"/>
      <w:r w:rsidR="00DE256D" w:rsidRPr="00C96962">
        <w:rPr>
          <w:sz w:val="24"/>
          <w:szCs w:val="24"/>
          <w:lang w:val="uk-UA"/>
        </w:rPr>
        <w:t xml:space="preserve"> норм чинного </w:t>
      </w:r>
      <w:proofErr w:type="spellStart"/>
      <w:r w:rsidR="00DE256D" w:rsidRPr="00C96962">
        <w:rPr>
          <w:sz w:val="24"/>
          <w:szCs w:val="24"/>
          <w:lang w:val="uk-UA"/>
        </w:rPr>
        <w:t>законодавстваУкраїни</w:t>
      </w:r>
      <w:proofErr w:type="spellEnd"/>
      <w:r w:rsidR="00DE256D" w:rsidRPr="00C96962">
        <w:rPr>
          <w:sz w:val="24"/>
          <w:szCs w:val="24"/>
          <w:lang w:val="uk-UA"/>
        </w:rPr>
        <w:t xml:space="preserve"> з </w:t>
      </w:r>
      <w:proofErr w:type="spellStart"/>
      <w:r w:rsidR="00DE256D" w:rsidRPr="00C96962">
        <w:rPr>
          <w:sz w:val="24"/>
          <w:szCs w:val="24"/>
          <w:lang w:val="uk-UA"/>
        </w:rPr>
        <w:t>питаньпраці</w:t>
      </w:r>
      <w:proofErr w:type="spellEnd"/>
      <w:r w:rsidR="00F92872" w:rsidRPr="00F51AB1">
        <w:rPr>
          <w:sz w:val="24"/>
          <w:szCs w:val="24"/>
          <w:lang w:val="uk-UA"/>
        </w:rPr>
        <w:t>.</w:t>
      </w:r>
    </w:p>
    <w:p w:rsidR="009367F4" w:rsidRPr="001A16FE" w:rsidRDefault="009367F4" w:rsidP="009367F4">
      <w:pPr>
        <w:tabs>
          <w:tab w:val="left" w:pos="-142"/>
        </w:tabs>
        <w:ind w:left="-76"/>
        <w:jc w:val="both"/>
        <w:rPr>
          <w:i/>
          <w:sz w:val="24"/>
          <w:szCs w:val="24"/>
          <w:lang w:val="uk-UA"/>
        </w:rPr>
      </w:pPr>
      <w:r w:rsidRPr="001A16FE">
        <w:rPr>
          <w:i/>
          <w:sz w:val="24"/>
          <w:szCs w:val="24"/>
          <w:lang w:val="uk-UA"/>
        </w:rPr>
        <w:t>Інформаційно-аналітичне забезпечення інвестиційної політики в громаді, заходи, спрямовані на залучення інвестицій, кредитних та грантових ресурсів для розвитку економічного потенціалу  громади.</w:t>
      </w:r>
    </w:p>
    <w:p w:rsidR="00600F58" w:rsidRPr="00F51AB1" w:rsidRDefault="001A16FE" w:rsidP="001A16FE">
      <w:pPr>
        <w:tabs>
          <w:tab w:val="left" w:pos="-142"/>
          <w:tab w:val="left" w:pos="1134"/>
        </w:tabs>
        <w:jc w:val="both"/>
        <w:rPr>
          <w:sz w:val="24"/>
          <w:szCs w:val="24"/>
          <w:lang w:val="uk-UA" w:eastAsia="en-US"/>
        </w:rPr>
      </w:pPr>
      <w:r>
        <w:rPr>
          <w:sz w:val="24"/>
          <w:szCs w:val="24"/>
          <w:lang w:val="uk-UA"/>
        </w:rPr>
        <w:t xml:space="preserve">     З</w:t>
      </w:r>
      <w:r w:rsidR="00600F58" w:rsidRPr="00F51AB1">
        <w:rPr>
          <w:sz w:val="24"/>
          <w:szCs w:val="24"/>
          <w:lang w:val="uk-UA"/>
        </w:rPr>
        <w:t xml:space="preserve"> метою з</w:t>
      </w:r>
      <w:r w:rsidR="00F92872" w:rsidRPr="00F51AB1">
        <w:rPr>
          <w:sz w:val="24"/>
          <w:szCs w:val="24"/>
          <w:lang w:val="uk-UA"/>
        </w:rPr>
        <w:t>алучення інвестицій в економіку</w:t>
      </w:r>
      <w:r w:rsidR="00600F58" w:rsidRPr="00F51AB1">
        <w:rPr>
          <w:sz w:val="24"/>
          <w:szCs w:val="24"/>
          <w:lang w:val="uk-UA"/>
        </w:rPr>
        <w:t xml:space="preserve"> громади </w:t>
      </w:r>
      <w:r w:rsidR="00600F58" w:rsidRPr="00F51AB1">
        <w:rPr>
          <w:sz w:val="24"/>
          <w:szCs w:val="24"/>
          <w:lang w:val="uk-UA" w:eastAsia="en-US"/>
        </w:rPr>
        <w:t>н</w:t>
      </w:r>
      <w:r w:rsidR="006962A3" w:rsidRPr="00F51AB1">
        <w:rPr>
          <w:sz w:val="24"/>
          <w:szCs w:val="24"/>
          <w:lang w:val="uk-UA" w:eastAsia="en-US"/>
        </w:rPr>
        <w:t>адає</w:t>
      </w:r>
      <w:r w:rsidR="00600F58" w:rsidRPr="00F51AB1">
        <w:rPr>
          <w:sz w:val="24"/>
          <w:szCs w:val="24"/>
          <w:lang w:val="uk-UA" w:eastAsia="en-US"/>
        </w:rPr>
        <w:t>ться методична та організаційна</w:t>
      </w:r>
      <w:r w:rsidR="006962A3" w:rsidRPr="00F51AB1">
        <w:rPr>
          <w:sz w:val="24"/>
          <w:szCs w:val="24"/>
          <w:lang w:val="uk-UA" w:eastAsia="en-US"/>
        </w:rPr>
        <w:t xml:space="preserve"> допомогу по розробці, написанню та втіленню грантових програм</w:t>
      </w:r>
      <w:r w:rsidR="00600F58" w:rsidRPr="00F51AB1">
        <w:rPr>
          <w:sz w:val="24"/>
          <w:szCs w:val="24"/>
          <w:lang w:val="uk-UA" w:eastAsia="en-US"/>
        </w:rPr>
        <w:t>.</w:t>
      </w:r>
    </w:p>
    <w:p w:rsidR="006962A3" w:rsidRPr="00F51AB1" w:rsidRDefault="001A16FE" w:rsidP="001A16FE">
      <w:pPr>
        <w:shd w:val="clear" w:color="auto" w:fill="FFFFFF"/>
        <w:tabs>
          <w:tab w:val="left" w:pos="0"/>
        </w:tabs>
        <w:jc w:val="both"/>
        <w:rPr>
          <w:sz w:val="24"/>
          <w:szCs w:val="24"/>
          <w:lang w:val="uk-UA"/>
        </w:rPr>
      </w:pPr>
      <w:r w:rsidRPr="001A16FE">
        <w:rPr>
          <w:i/>
          <w:iCs/>
          <w:sz w:val="24"/>
          <w:szCs w:val="24"/>
          <w:u w:val="single"/>
          <w:lang w:val="uk-UA" w:eastAsia="en-US"/>
        </w:rPr>
        <w:t>подано</w:t>
      </w:r>
      <w:r w:rsidRPr="00F51AB1">
        <w:rPr>
          <w:iCs/>
          <w:sz w:val="24"/>
          <w:szCs w:val="24"/>
          <w:lang w:val="uk-UA" w:eastAsia="en-US"/>
        </w:rPr>
        <w:t xml:space="preserve"> проект “Обличчя бізнесу у громаді”</w:t>
      </w:r>
      <w:r>
        <w:rPr>
          <w:iCs/>
          <w:sz w:val="24"/>
          <w:szCs w:val="24"/>
          <w:lang w:val="uk-UA" w:eastAsia="en-US"/>
        </w:rPr>
        <w:t xml:space="preserve"> у</w:t>
      </w:r>
      <w:r w:rsidR="006962A3" w:rsidRPr="00F51AB1">
        <w:rPr>
          <w:iCs/>
          <w:sz w:val="24"/>
          <w:szCs w:val="24"/>
          <w:lang w:val="uk-UA" w:eastAsia="en-US"/>
        </w:rPr>
        <w:t xml:space="preserve"> рамках конкурсу проектів «EU4Business: конкурентоспроможність та інтернаціоналізація МСП» спільно з громадською організацією “Мрій і дій”, яка оперує діяльністю Центру підтримки підприємців </w:t>
      </w:r>
      <w:proofErr w:type="spellStart"/>
      <w:r w:rsidR="006962A3" w:rsidRPr="00F51AB1">
        <w:rPr>
          <w:iCs/>
          <w:sz w:val="24"/>
          <w:szCs w:val="24"/>
          <w:lang w:val="uk-UA" w:eastAsia="en-US"/>
        </w:rPr>
        <w:t>Дія.Бізнес</w:t>
      </w:r>
      <w:proofErr w:type="spellEnd"/>
      <w:r w:rsidR="006962A3" w:rsidRPr="00F51AB1">
        <w:rPr>
          <w:iCs/>
          <w:sz w:val="24"/>
          <w:szCs w:val="24"/>
          <w:lang w:val="uk-UA" w:eastAsia="en-US"/>
        </w:rPr>
        <w:t xml:space="preserve"> у Тернополі</w:t>
      </w:r>
      <w:r>
        <w:rPr>
          <w:iCs/>
          <w:sz w:val="24"/>
          <w:szCs w:val="24"/>
          <w:lang w:val="uk-UA" w:eastAsia="en-US"/>
        </w:rPr>
        <w:t>;</w:t>
      </w:r>
    </w:p>
    <w:p w:rsidR="006962A3" w:rsidRDefault="001A16FE" w:rsidP="001A16FE">
      <w:pPr>
        <w:jc w:val="both"/>
        <w:rPr>
          <w:iCs/>
          <w:sz w:val="24"/>
          <w:szCs w:val="24"/>
          <w:lang w:val="uk-UA" w:eastAsia="en-US"/>
        </w:rPr>
      </w:pPr>
      <w:r w:rsidRPr="001A16FE">
        <w:rPr>
          <w:i/>
          <w:iCs/>
          <w:sz w:val="24"/>
          <w:szCs w:val="24"/>
          <w:u w:val="single"/>
          <w:lang w:val="uk-UA" w:eastAsia="en-US"/>
        </w:rPr>
        <w:t>п</w:t>
      </w:r>
      <w:r w:rsidR="006962A3" w:rsidRPr="001A16FE">
        <w:rPr>
          <w:i/>
          <w:iCs/>
          <w:sz w:val="24"/>
          <w:szCs w:val="24"/>
          <w:u w:val="single"/>
          <w:lang w:val="uk-UA" w:eastAsia="en-US"/>
        </w:rPr>
        <w:t>одано</w:t>
      </w:r>
      <w:r w:rsidR="006962A3" w:rsidRPr="00F51AB1">
        <w:rPr>
          <w:iCs/>
          <w:sz w:val="24"/>
          <w:szCs w:val="24"/>
          <w:lang w:val="uk-UA" w:eastAsia="en-US"/>
        </w:rPr>
        <w:t xml:space="preserve"> анкету для участі в Програмі USAID з аграрного і сільського розвитку щодо впровадження ініціативи з розвитку громад, що реалізовується CIVITTA, </w:t>
      </w:r>
      <w:proofErr w:type="spellStart"/>
      <w:r w:rsidR="006962A3" w:rsidRPr="00F51AB1">
        <w:rPr>
          <w:iCs/>
          <w:sz w:val="24"/>
          <w:szCs w:val="24"/>
          <w:lang w:val="uk-UA" w:eastAsia="en-US"/>
        </w:rPr>
        <w:t>BermanGroup</w:t>
      </w:r>
      <w:proofErr w:type="spellEnd"/>
      <w:r w:rsidR="006962A3" w:rsidRPr="00F51AB1">
        <w:rPr>
          <w:iCs/>
          <w:sz w:val="24"/>
          <w:szCs w:val="24"/>
          <w:lang w:val="uk-UA" w:eastAsia="en-US"/>
        </w:rPr>
        <w:t xml:space="preserve"> та </w:t>
      </w:r>
      <w:proofErr w:type="spellStart"/>
      <w:r w:rsidR="006962A3" w:rsidRPr="00F51AB1">
        <w:rPr>
          <w:iCs/>
          <w:sz w:val="24"/>
          <w:szCs w:val="24"/>
          <w:lang w:val="uk-UA" w:eastAsia="en-US"/>
        </w:rPr>
        <w:t>EasyBusiness</w:t>
      </w:r>
      <w:proofErr w:type="spellEnd"/>
      <w:r w:rsidR="008607DC">
        <w:rPr>
          <w:iCs/>
          <w:sz w:val="24"/>
          <w:szCs w:val="24"/>
          <w:lang w:val="uk-UA" w:eastAsia="en-US"/>
        </w:rPr>
        <w:t>;</w:t>
      </w:r>
    </w:p>
    <w:p w:rsidR="00315456" w:rsidRPr="00F51AB1" w:rsidRDefault="00315456" w:rsidP="001A16FE">
      <w:pPr>
        <w:jc w:val="both"/>
        <w:rPr>
          <w:iCs/>
          <w:sz w:val="24"/>
          <w:szCs w:val="24"/>
          <w:lang w:val="uk-UA" w:eastAsia="en-US"/>
        </w:rPr>
      </w:pPr>
      <w:r>
        <w:rPr>
          <w:i/>
          <w:iCs/>
          <w:sz w:val="24"/>
          <w:szCs w:val="24"/>
          <w:u w:val="single"/>
          <w:lang w:val="uk-UA" w:eastAsia="en-US"/>
        </w:rPr>
        <w:t xml:space="preserve"> п</w:t>
      </w:r>
      <w:r w:rsidRPr="00315456">
        <w:rPr>
          <w:i/>
          <w:iCs/>
          <w:sz w:val="24"/>
          <w:szCs w:val="24"/>
          <w:u w:val="single"/>
          <w:lang w:val="uk-UA" w:eastAsia="en-US"/>
        </w:rPr>
        <w:t>ідготовлено</w:t>
      </w:r>
      <w:r w:rsidRPr="00315456">
        <w:rPr>
          <w:iCs/>
          <w:sz w:val="24"/>
          <w:szCs w:val="24"/>
          <w:lang w:val="uk-UA" w:eastAsia="en-US"/>
        </w:rPr>
        <w:t xml:space="preserve"> анкету щодо потреб та можливості забезпечення житлом ВПО у рамках програми Європейського Союзу, що фінансується NEFCO</w:t>
      </w:r>
      <w:r>
        <w:rPr>
          <w:iCs/>
          <w:sz w:val="24"/>
          <w:szCs w:val="24"/>
          <w:lang w:val="uk-UA" w:eastAsia="en-US"/>
        </w:rPr>
        <w:t>;</w:t>
      </w:r>
    </w:p>
    <w:p w:rsidR="00600F58" w:rsidRPr="00F51AB1" w:rsidRDefault="001A16FE" w:rsidP="001A16FE">
      <w:pPr>
        <w:jc w:val="both"/>
        <w:rPr>
          <w:iCs/>
          <w:sz w:val="24"/>
          <w:szCs w:val="24"/>
          <w:lang w:val="uk-UA" w:eastAsia="en-US"/>
        </w:rPr>
      </w:pPr>
      <w:r w:rsidRPr="001A16FE">
        <w:rPr>
          <w:i/>
          <w:iCs/>
          <w:sz w:val="24"/>
          <w:szCs w:val="24"/>
          <w:u w:val="single"/>
          <w:lang w:val="uk-UA" w:eastAsia="en-US"/>
        </w:rPr>
        <w:t>підготовлено</w:t>
      </w:r>
      <w:r>
        <w:rPr>
          <w:iCs/>
          <w:sz w:val="24"/>
          <w:szCs w:val="24"/>
          <w:lang w:val="uk-UA" w:eastAsia="en-US"/>
        </w:rPr>
        <w:t xml:space="preserve"> та подано с</w:t>
      </w:r>
      <w:r w:rsidR="006962A3" w:rsidRPr="00F51AB1">
        <w:rPr>
          <w:iCs/>
          <w:sz w:val="24"/>
          <w:szCs w:val="24"/>
          <w:lang w:val="uk-UA" w:eastAsia="en-US"/>
        </w:rPr>
        <w:t>пільно з комунальним підприємством «</w:t>
      </w:r>
      <w:proofErr w:type="spellStart"/>
      <w:r w:rsidR="006962A3" w:rsidRPr="00F51AB1">
        <w:rPr>
          <w:iCs/>
          <w:sz w:val="24"/>
          <w:szCs w:val="24"/>
          <w:lang w:val="uk-UA" w:eastAsia="en-US"/>
        </w:rPr>
        <w:t>Тернопільміськтеплокомуненерго</w:t>
      </w:r>
      <w:proofErr w:type="spellEnd"/>
      <w:r w:rsidR="006962A3" w:rsidRPr="00F51AB1">
        <w:rPr>
          <w:iCs/>
          <w:sz w:val="24"/>
          <w:szCs w:val="24"/>
          <w:lang w:val="uk-UA" w:eastAsia="en-US"/>
        </w:rPr>
        <w:t xml:space="preserve">»  проектну заявку «Теплові насоси як крок до модернізації системи теплопостачання Тернополя» для участі Програмі </w:t>
      </w:r>
      <w:r w:rsidR="006962A3" w:rsidRPr="00F51AB1">
        <w:rPr>
          <w:iCs/>
          <w:sz w:val="24"/>
          <w:szCs w:val="24"/>
          <w:lang w:val="en-US" w:eastAsia="en-US"/>
        </w:rPr>
        <w:t>LIFE</w:t>
      </w:r>
      <w:r w:rsidR="006962A3" w:rsidRPr="00F51AB1">
        <w:rPr>
          <w:iCs/>
          <w:sz w:val="24"/>
          <w:szCs w:val="24"/>
          <w:lang w:val="uk-UA" w:eastAsia="en-US"/>
        </w:rPr>
        <w:t xml:space="preserve"> конкурс «Прискорення розгортання та доступність теплових насосів шляхом колективних дій і закупівель»</w:t>
      </w:r>
      <w:r w:rsidR="008607DC">
        <w:rPr>
          <w:iCs/>
          <w:sz w:val="24"/>
          <w:szCs w:val="24"/>
          <w:lang w:val="uk-UA" w:eastAsia="en-US"/>
        </w:rPr>
        <w:t>;</w:t>
      </w:r>
    </w:p>
    <w:p w:rsidR="00DB0638" w:rsidRPr="00F51AB1" w:rsidRDefault="008763AD" w:rsidP="001A16FE">
      <w:pPr>
        <w:jc w:val="both"/>
        <w:rPr>
          <w:iCs/>
          <w:sz w:val="24"/>
          <w:szCs w:val="24"/>
          <w:lang w:val="uk-UA" w:eastAsia="en-US"/>
        </w:rPr>
      </w:pPr>
      <w:r>
        <w:rPr>
          <w:i/>
          <w:iCs/>
          <w:sz w:val="24"/>
          <w:szCs w:val="24"/>
          <w:u w:val="single"/>
          <w:lang w:val="uk-UA" w:eastAsia="en-US"/>
        </w:rPr>
        <w:t>п</w:t>
      </w:r>
      <w:r w:rsidR="001A16FE" w:rsidRPr="008763AD">
        <w:rPr>
          <w:i/>
          <w:iCs/>
          <w:sz w:val="24"/>
          <w:szCs w:val="24"/>
          <w:u w:val="single"/>
          <w:lang w:val="uk-UA" w:eastAsia="en-US"/>
        </w:rPr>
        <w:t>роводиться робота</w:t>
      </w:r>
      <w:r w:rsidR="001A16FE">
        <w:rPr>
          <w:iCs/>
          <w:sz w:val="24"/>
          <w:szCs w:val="24"/>
          <w:lang w:val="uk-UA" w:eastAsia="en-US"/>
        </w:rPr>
        <w:t xml:space="preserve"> з підготовки </w:t>
      </w:r>
      <w:r w:rsidR="006962A3" w:rsidRPr="00F51AB1">
        <w:rPr>
          <w:iCs/>
          <w:sz w:val="24"/>
          <w:szCs w:val="24"/>
          <w:lang w:val="uk-UA" w:eastAsia="en-US"/>
        </w:rPr>
        <w:t>повної аплікаційної заявки в рамках  Програм</w:t>
      </w:r>
      <w:r w:rsidR="001A16FE">
        <w:rPr>
          <w:iCs/>
          <w:sz w:val="24"/>
          <w:szCs w:val="24"/>
          <w:lang w:val="uk-UA" w:eastAsia="en-US"/>
        </w:rPr>
        <w:t>и</w:t>
      </w:r>
      <w:r w:rsidR="006962A3" w:rsidRPr="00F51AB1">
        <w:rPr>
          <w:iCs/>
          <w:sz w:val="24"/>
          <w:szCs w:val="24"/>
          <w:lang w:val="uk-UA" w:eastAsia="en-US"/>
        </w:rPr>
        <w:t xml:space="preserve"> транскордонного співробітництва «Польща-Україна 2021-2027» в частині реалізації Великих Інфраструктурних Проектів. Проект «Стале управління водними ресурсами: шлях </w:t>
      </w:r>
      <w:proofErr w:type="spellStart"/>
      <w:r w:rsidR="006962A3" w:rsidRPr="00F51AB1">
        <w:rPr>
          <w:iCs/>
          <w:sz w:val="24"/>
          <w:szCs w:val="24"/>
          <w:lang w:val="uk-UA" w:eastAsia="en-US"/>
        </w:rPr>
        <w:t>ревіталізації</w:t>
      </w:r>
      <w:proofErr w:type="spellEnd"/>
      <w:r w:rsidR="006962A3" w:rsidRPr="00F51AB1">
        <w:rPr>
          <w:iCs/>
          <w:sz w:val="24"/>
          <w:szCs w:val="24"/>
          <w:lang w:val="uk-UA" w:eastAsia="en-US"/>
        </w:rPr>
        <w:t xml:space="preserve"> Західної України та Східної Польщі». Розмір гранту для </w:t>
      </w:r>
      <w:proofErr w:type="spellStart"/>
      <w:r w:rsidR="006962A3" w:rsidRPr="00F51AB1">
        <w:rPr>
          <w:iCs/>
          <w:sz w:val="24"/>
          <w:szCs w:val="24"/>
          <w:lang w:val="uk-UA" w:eastAsia="en-US"/>
        </w:rPr>
        <w:t>м.Тернополя</w:t>
      </w:r>
      <w:proofErr w:type="spellEnd"/>
      <w:r w:rsidR="006962A3" w:rsidRPr="00F51AB1">
        <w:rPr>
          <w:iCs/>
          <w:sz w:val="24"/>
          <w:szCs w:val="24"/>
          <w:lang w:val="uk-UA" w:eastAsia="en-US"/>
        </w:rPr>
        <w:t xml:space="preserve"> – 900,0 тис. євро</w:t>
      </w:r>
      <w:r w:rsidR="008607DC">
        <w:rPr>
          <w:iCs/>
          <w:sz w:val="24"/>
          <w:szCs w:val="24"/>
          <w:lang w:val="uk-UA" w:eastAsia="en-US"/>
        </w:rPr>
        <w:t>.</w:t>
      </w:r>
    </w:p>
    <w:p w:rsidR="00600F58" w:rsidRPr="00F51AB1" w:rsidRDefault="00600F58" w:rsidP="009954C5">
      <w:pPr>
        <w:jc w:val="both"/>
        <w:rPr>
          <w:iCs/>
          <w:sz w:val="24"/>
          <w:szCs w:val="24"/>
          <w:lang w:val="uk-UA" w:eastAsia="en-US"/>
        </w:rPr>
      </w:pPr>
      <w:r w:rsidRPr="00F51AB1">
        <w:rPr>
          <w:iCs/>
          <w:sz w:val="24"/>
          <w:szCs w:val="24"/>
          <w:lang w:val="uk-UA" w:eastAsia="en-US"/>
        </w:rPr>
        <w:t>Здійснюється:</w:t>
      </w:r>
    </w:p>
    <w:p w:rsidR="009954C5" w:rsidRPr="00F51AB1" w:rsidRDefault="00600F58" w:rsidP="001A16FE">
      <w:pPr>
        <w:jc w:val="both"/>
        <w:rPr>
          <w:iCs/>
          <w:sz w:val="24"/>
          <w:szCs w:val="24"/>
          <w:lang w:val="uk-UA" w:eastAsia="en-US"/>
        </w:rPr>
      </w:pPr>
      <w:r w:rsidRPr="00F51AB1">
        <w:rPr>
          <w:i/>
          <w:iCs/>
          <w:sz w:val="24"/>
          <w:szCs w:val="24"/>
          <w:u w:val="single"/>
          <w:lang w:val="uk-UA" w:eastAsia="en-US"/>
        </w:rPr>
        <w:t>щ</w:t>
      </w:r>
      <w:r w:rsidR="009954C5" w:rsidRPr="00F51AB1">
        <w:rPr>
          <w:i/>
          <w:iCs/>
          <w:sz w:val="24"/>
          <w:szCs w:val="24"/>
          <w:u w:val="single"/>
          <w:lang w:val="uk-UA" w:eastAsia="en-US"/>
        </w:rPr>
        <w:t>оквартальний</w:t>
      </w:r>
      <w:r w:rsidR="009954C5" w:rsidRPr="00F51AB1">
        <w:rPr>
          <w:iCs/>
          <w:sz w:val="24"/>
          <w:szCs w:val="24"/>
          <w:lang w:val="uk-UA" w:eastAsia="en-US"/>
        </w:rPr>
        <w:t xml:space="preserve"> моніторинг реалізації проектів за кредитні кошти для інформування Міністерства фінансів України по проекту «Розвиток міської інфраструктури-2», проекту «Підвищення енергоефективності в секторі централізованого теплопостачання України», проект «Реконструкція системи теплопостачання»</w:t>
      </w:r>
      <w:r w:rsidR="008B3217">
        <w:rPr>
          <w:iCs/>
          <w:sz w:val="24"/>
          <w:szCs w:val="24"/>
          <w:lang w:val="uk-UA" w:eastAsia="en-US"/>
        </w:rPr>
        <w:t>;</w:t>
      </w:r>
    </w:p>
    <w:p w:rsidR="009954C5" w:rsidRPr="00F51AB1" w:rsidRDefault="009954C5" w:rsidP="001A16FE">
      <w:pPr>
        <w:jc w:val="both"/>
        <w:rPr>
          <w:iCs/>
          <w:sz w:val="24"/>
          <w:szCs w:val="24"/>
          <w:lang w:val="uk-UA" w:eastAsia="en-US"/>
        </w:rPr>
      </w:pPr>
      <w:r w:rsidRPr="00F51AB1">
        <w:rPr>
          <w:i/>
          <w:iCs/>
          <w:sz w:val="24"/>
          <w:szCs w:val="24"/>
          <w:u w:val="single"/>
          <w:lang w:val="uk-UA" w:eastAsia="en-US"/>
        </w:rPr>
        <w:t xml:space="preserve"> координація</w:t>
      </w:r>
      <w:r w:rsidRPr="00F51AB1">
        <w:rPr>
          <w:iCs/>
          <w:sz w:val="24"/>
          <w:szCs w:val="24"/>
          <w:lang w:val="uk-UA" w:eastAsia="en-US"/>
        </w:rPr>
        <w:t xml:space="preserve"> реалізації </w:t>
      </w:r>
      <w:proofErr w:type="spellStart"/>
      <w:r w:rsidRPr="00F51AB1">
        <w:rPr>
          <w:iCs/>
          <w:sz w:val="24"/>
          <w:szCs w:val="24"/>
          <w:lang w:val="uk-UA" w:eastAsia="en-US"/>
        </w:rPr>
        <w:t>підпроекту</w:t>
      </w:r>
      <w:proofErr w:type="spellEnd"/>
      <w:r w:rsidRPr="00F51AB1">
        <w:rPr>
          <w:iCs/>
          <w:sz w:val="24"/>
          <w:szCs w:val="24"/>
          <w:lang w:val="uk-UA" w:eastAsia="en-US"/>
        </w:rPr>
        <w:t xml:space="preserve"> «Оновлення рухомого складу автобусного парку </w:t>
      </w:r>
      <w:proofErr w:type="spellStart"/>
      <w:r w:rsidRPr="00F51AB1">
        <w:rPr>
          <w:iCs/>
          <w:sz w:val="24"/>
          <w:szCs w:val="24"/>
          <w:lang w:val="uk-UA" w:eastAsia="en-US"/>
        </w:rPr>
        <w:t>КП</w:t>
      </w:r>
      <w:proofErr w:type="spellEnd"/>
      <w:r w:rsidRPr="00F51AB1">
        <w:rPr>
          <w:iCs/>
          <w:sz w:val="24"/>
          <w:szCs w:val="24"/>
          <w:lang w:val="uk-UA" w:eastAsia="en-US"/>
        </w:rPr>
        <w:t xml:space="preserve"> «</w:t>
      </w:r>
      <w:proofErr w:type="spellStart"/>
      <w:r w:rsidRPr="00F51AB1">
        <w:rPr>
          <w:iCs/>
          <w:sz w:val="24"/>
          <w:szCs w:val="24"/>
          <w:lang w:val="uk-UA" w:eastAsia="en-US"/>
        </w:rPr>
        <w:t>Міськавтотранс</w:t>
      </w:r>
      <w:proofErr w:type="spellEnd"/>
      <w:r w:rsidRPr="00F51AB1">
        <w:rPr>
          <w:iCs/>
          <w:sz w:val="24"/>
          <w:szCs w:val="24"/>
          <w:lang w:val="uk-UA" w:eastAsia="en-US"/>
        </w:rPr>
        <w:t>» у місті Тернополі» в рамках проекту «Міський громадський транспорт України», що фінансується Європейським інвестиційним банком (ЄІБ)</w:t>
      </w:r>
      <w:r w:rsidR="008B3217">
        <w:rPr>
          <w:iCs/>
          <w:sz w:val="24"/>
          <w:szCs w:val="24"/>
          <w:lang w:val="uk-UA" w:eastAsia="en-US"/>
        </w:rPr>
        <w:t>;</w:t>
      </w:r>
    </w:p>
    <w:p w:rsidR="009954C5" w:rsidRPr="00F51AB1" w:rsidRDefault="00600F58" w:rsidP="001A16FE">
      <w:pPr>
        <w:jc w:val="both"/>
        <w:rPr>
          <w:iCs/>
          <w:sz w:val="24"/>
          <w:szCs w:val="24"/>
          <w:lang w:val="uk-UA" w:eastAsia="en-US"/>
        </w:rPr>
      </w:pPr>
      <w:r w:rsidRPr="00F51AB1">
        <w:rPr>
          <w:i/>
          <w:iCs/>
          <w:sz w:val="24"/>
          <w:szCs w:val="24"/>
          <w:u w:val="single"/>
          <w:lang w:val="uk-UA" w:eastAsia="en-US"/>
        </w:rPr>
        <w:t>п</w:t>
      </w:r>
      <w:r w:rsidR="009954C5" w:rsidRPr="00F51AB1">
        <w:rPr>
          <w:i/>
          <w:iCs/>
          <w:sz w:val="24"/>
          <w:szCs w:val="24"/>
          <w:u w:val="single"/>
          <w:lang w:val="uk-UA" w:eastAsia="en-US"/>
        </w:rPr>
        <w:t>одано</w:t>
      </w:r>
      <w:r w:rsidR="009954C5" w:rsidRPr="00F51AB1">
        <w:rPr>
          <w:iCs/>
          <w:sz w:val="24"/>
          <w:szCs w:val="24"/>
          <w:lang w:val="uk-UA" w:eastAsia="en-US"/>
        </w:rPr>
        <w:t xml:space="preserve"> документи для погодження Мінфіном України обсягу та умови здійснення місцевого запозичення у 2022 році щодо реалізації </w:t>
      </w:r>
      <w:proofErr w:type="spellStart"/>
      <w:r w:rsidR="009954C5" w:rsidRPr="00F51AB1">
        <w:rPr>
          <w:iCs/>
          <w:sz w:val="24"/>
          <w:szCs w:val="24"/>
          <w:lang w:val="uk-UA" w:eastAsia="en-US"/>
        </w:rPr>
        <w:t>підпроекту</w:t>
      </w:r>
      <w:proofErr w:type="spellEnd"/>
      <w:r w:rsidR="009954C5" w:rsidRPr="00F51AB1">
        <w:rPr>
          <w:iCs/>
          <w:sz w:val="24"/>
          <w:szCs w:val="24"/>
          <w:lang w:val="uk-UA" w:eastAsia="en-US"/>
        </w:rPr>
        <w:t xml:space="preserve"> «Оновлення електротранспорту міста Тернополя» в рамках Проекту «Міський громадський транспорт України ІІ»</w:t>
      </w:r>
      <w:r w:rsidR="008B3217">
        <w:rPr>
          <w:iCs/>
          <w:sz w:val="24"/>
          <w:szCs w:val="24"/>
          <w:lang w:val="uk-UA" w:eastAsia="en-US"/>
        </w:rPr>
        <w:t>;</w:t>
      </w:r>
    </w:p>
    <w:p w:rsidR="00600F58" w:rsidRPr="00F51AB1" w:rsidRDefault="00600F58" w:rsidP="001A16FE">
      <w:pPr>
        <w:jc w:val="both"/>
        <w:rPr>
          <w:iCs/>
          <w:sz w:val="24"/>
          <w:szCs w:val="24"/>
          <w:lang w:val="uk-UA" w:eastAsia="en-US"/>
        </w:rPr>
      </w:pPr>
      <w:r w:rsidRPr="00F51AB1">
        <w:rPr>
          <w:i/>
          <w:iCs/>
          <w:sz w:val="24"/>
          <w:szCs w:val="24"/>
          <w:u w:val="single"/>
          <w:lang w:val="uk-UA" w:eastAsia="en-US"/>
        </w:rPr>
        <w:t>з</w:t>
      </w:r>
      <w:r w:rsidR="009954C5" w:rsidRPr="00F51AB1">
        <w:rPr>
          <w:i/>
          <w:iCs/>
          <w:sz w:val="24"/>
          <w:szCs w:val="24"/>
          <w:u w:val="single"/>
          <w:lang w:val="uk-UA" w:eastAsia="en-US"/>
        </w:rPr>
        <w:t>авершено</w:t>
      </w:r>
      <w:r w:rsidR="009954C5" w:rsidRPr="00F51AB1">
        <w:rPr>
          <w:iCs/>
          <w:sz w:val="24"/>
          <w:szCs w:val="24"/>
          <w:lang w:val="uk-UA" w:eastAsia="en-US"/>
        </w:rPr>
        <w:t xml:space="preserve"> реалізацію Проекту «Пізнаймо один одного – українці в </w:t>
      </w:r>
      <w:proofErr w:type="spellStart"/>
      <w:r w:rsidR="009954C5" w:rsidRPr="00F51AB1">
        <w:rPr>
          <w:iCs/>
          <w:sz w:val="24"/>
          <w:szCs w:val="24"/>
          <w:lang w:val="uk-UA" w:eastAsia="en-US"/>
        </w:rPr>
        <w:t>Сувалках</w:t>
      </w:r>
      <w:proofErr w:type="spellEnd"/>
      <w:r w:rsidR="009954C5" w:rsidRPr="00F51AB1">
        <w:rPr>
          <w:iCs/>
          <w:sz w:val="24"/>
          <w:szCs w:val="24"/>
          <w:lang w:val="uk-UA" w:eastAsia="en-US"/>
        </w:rPr>
        <w:t xml:space="preserve">, поляки в Тернополі» в рамках Програми транскордонного </w:t>
      </w:r>
      <w:r w:rsidR="009954C5" w:rsidRPr="008763AD">
        <w:rPr>
          <w:iCs/>
          <w:color w:val="000000" w:themeColor="text1"/>
          <w:sz w:val="24"/>
          <w:szCs w:val="24"/>
          <w:lang w:val="uk-UA" w:eastAsia="en-US"/>
        </w:rPr>
        <w:t>співробітництва «Польща-Білорусь</w:t>
      </w:r>
      <w:r w:rsidR="009954C5" w:rsidRPr="00F51AB1">
        <w:rPr>
          <w:iCs/>
          <w:sz w:val="24"/>
          <w:szCs w:val="24"/>
          <w:lang w:val="uk-UA" w:eastAsia="en-US"/>
        </w:rPr>
        <w:t>-Україна 2014-2020»</w:t>
      </w:r>
      <w:r w:rsidR="00281CBB">
        <w:rPr>
          <w:iCs/>
          <w:sz w:val="24"/>
          <w:szCs w:val="24"/>
          <w:lang w:val="uk-UA" w:eastAsia="en-US"/>
        </w:rPr>
        <w:t>;</w:t>
      </w:r>
    </w:p>
    <w:p w:rsidR="004059A8" w:rsidRPr="00F51AB1" w:rsidRDefault="00600F58" w:rsidP="009954C5">
      <w:pPr>
        <w:jc w:val="both"/>
        <w:rPr>
          <w:iCs/>
          <w:sz w:val="24"/>
          <w:szCs w:val="24"/>
          <w:lang w:val="uk-UA" w:eastAsia="en-US"/>
        </w:rPr>
      </w:pPr>
      <w:r w:rsidRPr="00F51AB1">
        <w:rPr>
          <w:i/>
          <w:iCs/>
          <w:sz w:val="24"/>
          <w:szCs w:val="24"/>
          <w:u w:val="single"/>
          <w:lang w:val="uk-UA" w:eastAsia="en-US"/>
        </w:rPr>
        <w:t>підготовлено</w:t>
      </w:r>
      <w:r w:rsidRPr="00F51AB1">
        <w:rPr>
          <w:iCs/>
          <w:sz w:val="24"/>
          <w:szCs w:val="24"/>
          <w:lang w:val="uk-UA" w:eastAsia="en-US"/>
        </w:rPr>
        <w:t>конкурсну документацію для визначення приватного партнера</w:t>
      </w:r>
      <w:r w:rsidR="00B01413" w:rsidRPr="00F51AB1">
        <w:rPr>
          <w:iCs/>
          <w:sz w:val="24"/>
          <w:szCs w:val="24"/>
          <w:lang w:val="uk-UA" w:eastAsia="en-US"/>
        </w:rPr>
        <w:t xml:space="preserve"> для реалізації проекту в рамках Державно-приватного партнерства щодо «Створення Центру реабілітаційного та відновлювального лікування на базі незавершеного будівництва терапевтичного корпусу Комунального некомерційного підприємства «Міська комунальна лікарня №3» по </w:t>
      </w:r>
      <w:proofErr w:type="spellStart"/>
      <w:r w:rsidR="00B01413" w:rsidRPr="00F51AB1">
        <w:rPr>
          <w:iCs/>
          <w:sz w:val="24"/>
          <w:szCs w:val="24"/>
          <w:lang w:val="uk-UA" w:eastAsia="en-US"/>
        </w:rPr>
        <w:t>вул.Волинська</w:t>
      </w:r>
      <w:proofErr w:type="spellEnd"/>
      <w:r w:rsidR="00B01413" w:rsidRPr="00F51AB1">
        <w:rPr>
          <w:iCs/>
          <w:sz w:val="24"/>
          <w:szCs w:val="24"/>
          <w:lang w:val="uk-UA" w:eastAsia="en-US"/>
        </w:rPr>
        <w:t xml:space="preserve">, 40 в м. Тернопіль» </w:t>
      </w:r>
      <w:r w:rsidR="00281CBB">
        <w:rPr>
          <w:iCs/>
          <w:sz w:val="24"/>
          <w:szCs w:val="24"/>
          <w:lang w:val="uk-UA" w:eastAsia="en-US"/>
        </w:rPr>
        <w:t>;</w:t>
      </w:r>
    </w:p>
    <w:p w:rsidR="004059A8" w:rsidRPr="00F51AB1" w:rsidRDefault="001A16FE" w:rsidP="004059A8">
      <w:pPr>
        <w:tabs>
          <w:tab w:val="left" w:pos="0"/>
          <w:tab w:val="left" w:pos="567"/>
        </w:tabs>
        <w:ind w:hanging="2"/>
        <w:jc w:val="both"/>
        <w:rPr>
          <w:i/>
          <w:sz w:val="24"/>
          <w:szCs w:val="24"/>
          <w:u w:val="single"/>
        </w:rPr>
      </w:pPr>
      <w:r>
        <w:rPr>
          <w:i/>
          <w:sz w:val="24"/>
          <w:szCs w:val="24"/>
          <w:u w:val="single"/>
          <w:lang w:val="uk-UA"/>
        </w:rPr>
        <w:t xml:space="preserve">підтверджено участь у </w:t>
      </w:r>
      <w:proofErr w:type="spellStart"/>
      <w:r w:rsidRPr="00F51AB1">
        <w:rPr>
          <w:sz w:val="24"/>
          <w:szCs w:val="24"/>
        </w:rPr>
        <w:t>пілотномупроекті</w:t>
      </w:r>
      <w:proofErr w:type="spellEnd"/>
      <w:r w:rsidRPr="00F51AB1">
        <w:rPr>
          <w:sz w:val="24"/>
          <w:szCs w:val="24"/>
        </w:rPr>
        <w:t xml:space="preserve"> </w:t>
      </w:r>
      <w:proofErr w:type="spellStart"/>
      <w:r w:rsidRPr="00F51AB1">
        <w:rPr>
          <w:sz w:val="24"/>
          <w:szCs w:val="24"/>
        </w:rPr>
        <w:t>з</w:t>
      </w:r>
      <w:proofErr w:type="spellEnd"/>
      <w:r w:rsidRPr="00F51AB1">
        <w:rPr>
          <w:sz w:val="24"/>
          <w:szCs w:val="24"/>
        </w:rPr>
        <w:t xml:space="preserve"> </w:t>
      </w:r>
      <w:proofErr w:type="spellStart"/>
      <w:r w:rsidRPr="00F51AB1">
        <w:rPr>
          <w:sz w:val="24"/>
          <w:szCs w:val="24"/>
        </w:rPr>
        <w:t>впровадження</w:t>
      </w:r>
      <w:proofErr w:type="spellEnd"/>
      <w:r w:rsidRPr="00F51AB1">
        <w:rPr>
          <w:sz w:val="24"/>
          <w:szCs w:val="24"/>
        </w:rPr>
        <w:t xml:space="preserve"> портфельного </w:t>
      </w:r>
      <w:proofErr w:type="spellStart"/>
      <w:r w:rsidRPr="00F51AB1">
        <w:rPr>
          <w:sz w:val="24"/>
          <w:szCs w:val="24"/>
        </w:rPr>
        <w:t>підходу</w:t>
      </w:r>
      <w:proofErr w:type="spellEnd"/>
      <w:r w:rsidRPr="00F51AB1">
        <w:rPr>
          <w:sz w:val="24"/>
          <w:szCs w:val="24"/>
        </w:rPr>
        <w:t xml:space="preserve"> до </w:t>
      </w:r>
      <w:proofErr w:type="spellStart"/>
      <w:r w:rsidRPr="00F51AB1">
        <w:rPr>
          <w:sz w:val="24"/>
          <w:szCs w:val="24"/>
        </w:rPr>
        <w:t>муніципальнихперетворень</w:t>
      </w:r>
      <w:proofErr w:type="spellEnd"/>
      <w:r w:rsidRPr="00F51AB1">
        <w:rPr>
          <w:sz w:val="24"/>
          <w:szCs w:val="24"/>
        </w:rPr>
        <w:t xml:space="preserve"> в рамках </w:t>
      </w:r>
      <w:proofErr w:type="spellStart"/>
      <w:r w:rsidRPr="00F51AB1">
        <w:rPr>
          <w:sz w:val="24"/>
          <w:szCs w:val="24"/>
        </w:rPr>
        <w:t>ініціативи</w:t>
      </w:r>
      <w:proofErr w:type="spellEnd"/>
      <w:r w:rsidRPr="00F51AB1">
        <w:rPr>
          <w:sz w:val="24"/>
          <w:szCs w:val="24"/>
        </w:rPr>
        <w:t xml:space="preserve"> ЄС ПРООН</w:t>
      </w:r>
      <w:r w:rsidR="004059A8" w:rsidRPr="00F51AB1">
        <w:rPr>
          <w:i/>
          <w:sz w:val="24"/>
          <w:szCs w:val="24"/>
          <w:u w:val="single"/>
        </w:rPr>
        <w:t xml:space="preserve"> «Мери за </w:t>
      </w:r>
      <w:proofErr w:type="spellStart"/>
      <w:r w:rsidR="004059A8" w:rsidRPr="00F51AB1">
        <w:rPr>
          <w:i/>
          <w:sz w:val="24"/>
          <w:szCs w:val="24"/>
          <w:u w:val="single"/>
        </w:rPr>
        <w:t>економічнезростання</w:t>
      </w:r>
      <w:proofErr w:type="spellEnd"/>
      <w:r w:rsidR="004059A8" w:rsidRPr="00F51AB1">
        <w:rPr>
          <w:i/>
          <w:sz w:val="24"/>
          <w:szCs w:val="24"/>
          <w:u w:val="single"/>
        </w:rPr>
        <w:t xml:space="preserve"> 2021-2024»</w:t>
      </w:r>
      <w:r w:rsidR="00281CBB">
        <w:rPr>
          <w:i/>
          <w:sz w:val="24"/>
          <w:szCs w:val="24"/>
          <w:u w:val="single"/>
          <w:lang w:val="uk-UA"/>
        </w:rPr>
        <w:t>;</w:t>
      </w:r>
    </w:p>
    <w:p w:rsidR="00600F58" w:rsidRPr="00281CBB" w:rsidRDefault="001A16FE" w:rsidP="00FC1CAE">
      <w:pPr>
        <w:jc w:val="both"/>
        <w:rPr>
          <w:iCs/>
          <w:sz w:val="24"/>
          <w:szCs w:val="24"/>
          <w:lang w:val="uk-UA" w:eastAsia="en-US"/>
        </w:rPr>
      </w:pPr>
      <w:r>
        <w:rPr>
          <w:i/>
          <w:sz w:val="24"/>
          <w:szCs w:val="24"/>
          <w:u w:val="single"/>
          <w:lang w:val="uk-UA"/>
        </w:rPr>
        <w:t>п</w:t>
      </w:r>
      <w:r w:rsidRPr="001A16FE">
        <w:rPr>
          <w:i/>
          <w:sz w:val="24"/>
          <w:szCs w:val="24"/>
          <w:u w:val="single"/>
          <w:lang w:val="uk-UA"/>
        </w:rPr>
        <w:t>ідготовлено</w:t>
      </w:r>
      <w:r w:rsidR="004059A8" w:rsidRPr="00F51AB1">
        <w:rPr>
          <w:sz w:val="24"/>
          <w:szCs w:val="24"/>
        </w:rPr>
        <w:t xml:space="preserve"> та подано до 10</w:t>
      </w:r>
      <w:r w:rsidR="008607DC">
        <w:rPr>
          <w:sz w:val="24"/>
          <w:szCs w:val="24"/>
          <w:lang w:val="uk-UA"/>
        </w:rPr>
        <w:t xml:space="preserve"> інших</w:t>
      </w:r>
      <w:r w:rsidR="004059A8" w:rsidRPr="00F51AB1">
        <w:rPr>
          <w:sz w:val="24"/>
          <w:szCs w:val="24"/>
        </w:rPr>
        <w:t xml:space="preserve"> заявок (анкет) для  </w:t>
      </w:r>
      <w:proofErr w:type="spellStart"/>
      <w:r w:rsidR="004059A8" w:rsidRPr="00F51AB1">
        <w:rPr>
          <w:sz w:val="24"/>
          <w:szCs w:val="24"/>
        </w:rPr>
        <w:t>залученнягрантовихкоштів</w:t>
      </w:r>
      <w:proofErr w:type="spellEnd"/>
      <w:r w:rsidR="00281CBB">
        <w:rPr>
          <w:sz w:val="24"/>
          <w:szCs w:val="24"/>
          <w:lang w:val="uk-UA"/>
        </w:rPr>
        <w:t>.</w:t>
      </w:r>
    </w:p>
    <w:p w:rsidR="00600F58" w:rsidRPr="00F51AB1" w:rsidRDefault="00600F58" w:rsidP="00600F58">
      <w:pPr>
        <w:pStyle w:val="a7"/>
        <w:jc w:val="both"/>
        <w:rPr>
          <w:sz w:val="24"/>
          <w:szCs w:val="24"/>
          <w:lang w:val="uk-UA" w:eastAsia="en-US"/>
        </w:rPr>
      </w:pPr>
      <w:r w:rsidRPr="00F51AB1">
        <w:rPr>
          <w:sz w:val="24"/>
          <w:szCs w:val="24"/>
          <w:lang w:val="uk-UA" w:eastAsia="en-US"/>
        </w:rPr>
        <w:t>Підготовлено 25</w:t>
      </w:r>
      <w:r w:rsidR="00A67197">
        <w:rPr>
          <w:sz w:val="24"/>
          <w:szCs w:val="24"/>
          <w:lang w:val="uk-UA" w:eastAsia="en-US"/>
        </w:rPr>
        <w:t xml:space="preserve"> проектів </w:t>
      </w:r>
      <w:r w:rsidRPr="00F51AB1">
        <w:rPr>
          <w:sz w:val="24"/>
          <w:szCs w:val="24"/>
          <w:lang w:val="uk-UA" w:eastAsia="en-US"/>
        </w:rPr>
        <w:t xml:space="preserve"> розпорядчих актів </w:t>
      </w:r>
      <w:r w:rsidRPr="00F51AB1">
        <w:rPr>
          <w:sz w:val="24"/>
          <w:szCs w:val="24"/>
          <w:lang w:val="uk-UA"/>
        </w:rPr>
        <w:t>з питань, які відносяться до компетенції управління</w:t>
      </w:r>
      <w:r w:rsidR="00281CBB">
        <w:rPr>
          <w:sz w:val="24"/>
          <w:szCs w:val="24"/>
          <w:lang w:val="uk-UA" w:eastAsia="en-US"/>
        </w:rPr>
        <w:t>.</w:t>
      </w:r>
    </w:p>
    <w:p w:rsidR="00600F58" w:rsidRPr="00F51AB1" w:rsidRDefault="00600F58" w:rsidP="00600F58">
      <w:pPr>
        <w:jc w:val="both"/>
        <w:rPr>
          <w:iCs/>
          <w:sz w:val="24"/>
          <w:szCs w:val="24"/>
          <w:lang w:val="uk-UA" w:eastAsia="en-US"/>
        </w:rPr>
      </w:pPr>
      <w:r w:rsidRPr="00F51AB1">
        <w:rPr>
          <w:iCs/>
          <w:sz w:val="24"/>
          <w:szCs w:val="24"/>
          <w:lang w:val="uk-UA" w:eastAsia="en-US"/>
        </w:rPr>
        <w:lastRenderedPageBreak/>
        <w:t>Забезпечено розгляд скарг, запитів, листів, підготовка інформації на доручення, розпорядження міського голови, заступників міського голови, на доручення, розпорядження та рішення облдержадміністрації тощо.</w:t>
      </w:r>
    </w:p>
    <w:p w:rsidR="00315456" w:rsidRDefault="00600F58" w:rsidP="00315456">
      <w:pPr>
        <w:shd w:val="clear" w:color="auto" w:fill="FFFFFF"/>
        <w:tabs>
          <w:tab w:val="left" w:pos="0"/>
        </w:tabs>
        <w:ind w:hanging="2"/>
        <w:jc w:val="both"/>
        <w:rPr>
          <w:color w:val="000000"/>
          <w:position w:val="-1"/>
          <w:sz w:val="24"/>
          <w:szCs w:val="24"/>
          <w:lang w:val="uk-UA" w:eastAsia="uk-UA"/>
        </w:rPr>
      </w:pPr>
      <w:r w:rsidRPr="00F51AB1">
        <w:rPr>
          <w:iCs/>
          <w:sz w:val="24"/>
          <w:szCs w:val="24"/>
          <w:lang w:val="uk-UA" w:eastAsia="en-US"/>
        </w:rPr>
        <w:t>За період з 01.01.2022 року по 01.11.2022 року в управління надійшло 652 документів (станом на 01.11.2021  -  975).</w:t>
      </w:r>
    </w:p>
    <w:p w:rsidR="00315456" w:rsidRPr="00315456" w:rsidRDefault="00315456" w:rsidP="00315456">
      <w:pPr>
        <w:shd w:val="clear" w:color="auto" w:fill="FFFFFF"/>
        <w:tabs>
          <w:tab w:val="left" w:pos="0"/>
        </w:tabs>
        <w:ind w:hanging="2"/>
        <w:jc w:val="both"/>
        <w:rPr>
          <w:bCs/>
          <w:position w:val="-1"/>
          <w:sz w:val="24"/>
          <w:szCs w:val="24"/>
          <w:lang w:val="uk-UA" w:eastAsia="uk-UA"/>
        </w:rPr>
      </w:pPr>
      <w:r>
        <w:rPr>
          <w:color w:val="000000"/>
          <w:position w:val="-1"/>
          <w:sz w:val="24"/>
          <w:szCs w:val="24"/>
          <w:lang w:val="uk-UA" w:eastAsia="uk-UA"/>
        </w:rPr>
        <w:t xml:space="preserve">Окрім основних функцій і завдань </w:t>
      </w:r>
      <w:r w:rsidRPr="00315456">
        <w:rPr>
          <w:bCs/>
          <w:color w:val="000000"/>
          <w:position w:val="-1"/>
          <w:sz w:val="24"/>
          <w:szCs w:val="24"/>
          <w:lang w:val="uk-UA" w:eastAsia="uk-UA"/>
        </w:rPr>
        <w:t>працівники</w:t>
      </w:r>
      <w:r w:rsidRPr="00315456">
        <w:rPr>
          <w:bCs/>
          <w:position w:val="-1"/>
          <w:sz w:val="24"/>
          <w:szCs w:val="24"/>
          <w:lang w:val="uk-UA" w:eastAsia="uk-UA"/>
        </w:rPr>
        <w:t xml:space="preserve"> управління </w:t>
      </w:r>
      <w:r w:rsidRPr="00315456">
        <w:rPr>
          <w:position w:val="-1"/>
          <w:sz w:val="24"/>
          <w:szCs w:val="24"/>
          <w:lang w:val="uk-UA"/>
        </w:rPr>
        <w:t>в добровільному порядку приймали і продовжують  приймати</w:t>
      </w:r>
      <w:r w:rsidRPr="00315456">
        <w:rPr>
          <w:bCs/>
          <w:position w:val="-1"/>
          <w:sz w:val="24"/>
          <w:szCs w:val="24"/>
          <w:lang w:val="uk-UA" w:eastAsia="uk-UA"/>
        </w:rPr>
        <w:t xml:space="preserve"> участь в плетінні сіток, приготуванні вареників, розвантаженні гуманітарної допомоги, здачі крові для поранених, збору теплих речей, постільної білизни, продуктів харчування, медикаментів для збройних сил України, (ЗСУ) та внутрішньо переміщених осіб(ВПО), надання  прихистку для ВПО та </w:t>
      </w:r>
      <w:r w:rsidR="008607DC">
        <w:rPr>
          <w:bCs/>
          <w:position w:val="-1"/>
          <w:sz w:val="24"/>
          <w:szCs w:val="24"/>
          <w:lang w:val="uk-UA" w:eastAsia="uk-UA"/>
        </w:rPr>
        <w:t xml:space="preserve">станом на 01.11.2022 року </w:t>
      </w:r>
      <w:r w:rsidRPr="00315456">
        <w:rPr>
          <w:position w:val="-1"/>
          <w:sz w:val="24"/>
          <w:szCs w:val="24"/>
          <w:lang w:val="uk-UA"/>
        </w:rPr>
        <w:t xml:space="preserve">перерахували кошти для підтримки Збройних сил України в сумі 10 000,0 грн. </w:t>
      </w:r>
    </w:p>
    <w:p w:rsidR="00600F58" w:rsidRPr="00F51AB1" w:rsidRDefault="00600F58" w:rsidP="00600F58">
      <w:pPr>
        <w:rPr>
          <w:iCs/>
          <w:sz w:val="24"/>
          <w:szCs w:val="24"/>
          <w:lang w:val="uk-UA" w:eastAsia="en-US"/>
        </w:rPr>
      </w:pPr>
    </w:p>
    <w:p w:rsidR="00E750DF" w:rsidRPr="00F51AB1" w:rsidRDefault="00E750DF" w:rsidP="00E750DF">
      <w:pPr>
        <w:tabs>
          <w:tab w:val="left" w:pos="0"/>
          <w:tab w:val="left" w:pos="567"/>
        </w:tabs>
        <w:rPr>
          <w:sz w:val="24"/>
          <w:szCs w:val="24"/>
        </w:rPr>
      </w:pPr>
      <w:r w:rsidRPr="00F51AB1">
        <w:rPr>
          <w:sz w:val="24"/>
          <w:szCs w:val="24"/>
        </w:rPr>
        <w:t>Інформація</w:t>
      </w:r>
    </w:p>
    <w:p w:rsidR="00E750DF" w:rsidRPr="00F51AB1" w:rsidRDefault="00E750DF" w:rsidP="00E750DF">
      <w:pPr>
        <w:tabs>
          <w:tab w:val="left" w:pos="0"/>
          <w:tab w:val="left" w:pos="567"/>
        </w:tabs>
        <w:jc w:val="both"/>
        <w:rPr>
          <w:sz w:val="24"/>
          <w:szCs w:val="24"/>
        </w:rPr>
      </w:pPr>
      <w:r w:rsidRPr="00F51AB1">
        <w:rPr>
          <w:sz w:val="24"/>
          <w:szCs w:val="24"/>
        </w:rPr>
        <w:t xml:space="preserve"> про кількість працівників управління, фонд оплати праці та розмі</w:t>
      </w:r>
      <w:proofErr w:type="gramStart"/>
      <w:r w:rsidRPr="00F51AB1">
        <w:rPr>
          <w:sz w:val="24"/>
          <w:szCs w:val="24"/>
        </w:rPr>
        <w:t>р</w:t>
      </w:r>
      <w:proofErr w:type="gramEnd"/>
      <w:r w:rsidRPr="00F51AB1">
        <w:rPr>
          <w:sz w:val="24"/>
          <w:szCs w:val="24"/>
        </w:rPr>
        <w:t xml:space="preserve"> преміювання</w:t>
      </w:r>
    </w:p>
    <w:p w:rsidR="00E750DF" w:rsidRPr="00F51AB1" w:rsidRDefault="00E750DF" w:rsidP="00E750DF">
      <w:pPr>
        <w:tabs>
          <w:tab w:val="left" w:pos="0"/>
          <w:tab w:val="left" w:pos="567"/>
        </w:tabs>
        <w:jc w:val="both"/>
        <w:rPr>
          <w:sz w:val="24"/>
          <w:szCs w:val="24"/>
          <w:lang w:val="uk-UA"/>
        </w:rPr>
      </w:pPr>
    </w:p>
    <w:tbl>
      <w:tblPr>
        <w:tblStyle w:val="a8"/>
        <w:tblW w:w="0" w:type="auto"/>
        <w:tblLook w:val="04A0"/>
      </w:tblPr>
      <w:tblGrid>
        <w:gridCol w:w="769"/>
        <w:gridCol w:w="2458"/>
        <w:gridCol w:w="1885"/>
        <w:gridCol w:w="1942"/>
        <w:gridCol w:w="1942"/>
      </w:tblGrid>
      <w:tr w:rsidR="00D26073" w:rsidRPr="00F51AB1" w:rsidTr="006A4ED9">
        <w:tc>
          <w:tcPr>
            <w:tcW w:w="769" w:type="dxa"/>
          </w:tcPr>
          <w:p w:rsidR="00E750DF" w:rsidRPr="00F51AB1" w:rsidRDefault="00E750DF" w:rsidP="00E750DF">
            <w:pPr>
              <w:jc w:val="both"/>
              <w:rPr>
                <w:iCs/>
                <w:sz w:val="24"/>
                <w:szCs w:val="24"/>
                <w:lang w:val="uk-UA" w:eastAsia="en-US"/>
              </w:rPr>
            </w:pPr>
            <w:r w:rsidRPr="00F51AB1">
              <w:rPr>
                <w:iCs/>
                <w:sz w:val="24"/>
                <w:szCs w:val="24"/>
                <w:lang w:val="uk-UA" w:eastAsia="en-US"/>
              </w:rPr>
              <w:t>№п/п</w:t>
            </w:r>
          </w:p>
        </w:tc>
        <w:tc>
          <w:tcPr>
            <w:tcW w:w="2458" w:type="dxa"/>
          </w:tcPr>
          <w:p w:rsidR="00E750DF" w:rsidRPr="00F51AB1" w:rsidRDefault="00E750DF" w:rsidP="00E750DF">
            <w:pPr>
              <w:jc w:val="both"/>
              <w:rPr>
                <w:iCs/>
                <w:sz w:val="24"/>
                <w:szCs w:val="24"/>
                <w:lang w:val="uk-UA" w:eastAsia="en-US"/>
              </w:rPr>
            </w:pPr>
            <w:r w:rsidRPr="00F51AB1">
              <w:rPr>
                <w:iCs/>
                <w:sz w:val="24"/>
                <w:szCs w:val="24"/>
                <w:lang w:val="uk-UA" w:eastAsia="en-US"/>
              </w:rPr>
              <w:t xml:space="preserve"> період </w:t>
            </w:r>
          </w:p>
        </w:tc>
        <w:tc>
          <w:tcPr>
            <w:tcW w:w="1885" w:type="dxa"/>
          </w:tcPr>
          <w:p w:rsidR="00E750DF" w:rsidRPr="00F51AB1" w:rsidRDefault="00E750DF" w:rsidP="00E750DF">
            <w:pPr>
              <w:jc w:val="both"/>
              <w:rPr>
                <w:iCs/>
                <w:sz w:val="24"/>
                <w:szCs w:val="24"/>
                <w:lang w:val="uk-UA" w:eastAsia="en-US"/>
              </w:rPr>
            </w:pPr>
            <w:r w:rsidRPr="00F51AB1">
              <w:rPr>
                <w:iCs/>
                <w:sz w:val="24"/>
                <w:szCs w:val="24"/>
                <w:lang w:val="uk-UA" w:eastAsia="en-US"/>
              </w:rPr>
              <w:t xml:space="preserve">кількість працівників </w:t>
            </w:r>
          </w:p>
        </w:tc>
        <w:tc>
          <w:tcPr>
            <w:tcW w:w="1942" w:type="dxa"/>
          </w:tcPr>
          <w:p w:rsidR="00E750DF" w:rsidRPr="00F51AB1" w:rsidRDefault="00E750DF" w:rsidP="00E750DF">
            <w:pPr>
              <w:tabs>
                <w:tab w:val="left" w:pos="0"/>
                <w:tab w:val="left" w:pos="567"/>
              </w:tabs>
              <w:jc w:val="both"/>
              <w:rPr>
                <w:sz w:val="24"/>
                <w:szCs w:val="24"/>
              </w:rPr>
            </w:pPr>
            <w:r w:rsidRPr="00F51AB1">
              <w:rPr>
                <w:sz w:val="24"/>
                <w:szCs w:val="24"/>
              </w:rPr>
              <w:t>Фонд оплати</w:t>
            </w:r>
          </w:p>
          <w:p w:rsidR="00E750DF" w:rsidRPr="00F51AB1" w:rsidRDefault="00E750DF" w:rsidP="00E750DF">
            <w:pPr>
              <w:tabs>
                <w:tab w:val="left" w:pos="0"/>
                <w:tab w:val="left" w:pos="567"/>
              </w:tabs>
              <w:jc w:val="both"/>
              <w:rPr>
                <w:sz w:val="24"/>
                <w:szCs w:val="24"/>
              </w:rPr>
            </w:pPr>
            <w:r w:rsidRPr="00F51AB1">
              <w:rPr>
                <w:sz w:val="24"/>
                <w:szCs w:val="24"/>
              </w:rPr>
              <w:t>праці, грн.</w:t>
            </w:r>
          </w:p>
          <w:p w:rsidR="00E750DF" w:rsidRPr="00F51AB1" w:rsidRDefault="00E750DF" w:rsidP="00E750DF">
            <w:pPr>
              <w:jc w:val="both"/>
              <w:rPr>
                <w:iCs/>
                <w:sz w:val="24"/>
                <w:szCs w:val="24"/>
                <w:lang w:val="uk-UA" w:eastAsia="en-US"/>
              </w:rPr>
            </w:pPr>
          </w:p>
        </w:tc>
        <w:tc>
          <w:tcPr>
            <w:tcW w:w="1942" w:type="dxa"/>
          </w:tcPr>
          <w:p w:rsidR="00E750DF" w:rsidRPr="00F51AB1" w:rsidRDefault="00E750DF" w:rsidP="00E750DF">
            <w:pPr>
              <w:tabs>
                <w:tab w:val="left" w:pos="0"/>
                <w:tab w:val="left" w:pos="567"/>
              </w:tabs>
              <w:jc w:val="both"/>
              <w:rPr>
                <w:sz w:val="24"/>
                <w:szCs w:val="24"/>
              </w:rPr>
            </w:pPr>
            <w:r w:rsidRPr="00F51AB1">
              <w:rPr>
                <w:sz w:val="24"/>
                <w:szCs w:val="24"/>
              </w:rPr>
              <w:t>в т. ч. розмі</w:t>
            </w:r>
            <w:proofErr w:type="gramStart"/>
            <w:r w:rsidRPr="00F51AB1">
              <w:rPr>
                <w:sz w:val="24"/>
                <w:szCs w:val="24"/>
              </w:rPr>
              <w:t>р</w:t>
            </w:r>
            <w:proofErr w:type="gramEnd"/>
          </w:p>
          <w:p w:rsidR="00E750DF" w:rsidRPr="00F51AB1" w:rsidRDefault="00E750DF" w:rsidP="00E750DF">
            <w:pPr>
              <w:tabs>
                <w:tab w:val="left" w:pos="0"/>
                <w:tab w:val="left" w:pos="567"/>
              </w:tabs>
              <w:jc w:val="both"/>
              <w:rPr>
                <w:sz w:val="24"/>
                <w:szCs w:val="24"/>
              </w:rPr>
            </w:pPr>
            <w:proofErr w:type="gramStart"/>
            <w:r w:rsidRPr="00F51AB1">
              <w:rPr>
                <w:sz w:val="24"/>
                <w:szCs w:val="24"/>
              </w:rPr>
              <w:t>прем</w:t>
            </w:r>
            <w:proofErr w:type="gramEnd"/>
            <w:r w:rsidRPr="00F51AB1">
              <w:rPr>
                <w:sz w:val="24"/>
                <w:szCs w:val="24"/>
              </w:rPr>
              <w:t>іювання,</w:t>
            </w:r>
          </w:p>
          <w:p w:rsidR="00E750DF" w:rsidRPr="00F51AB1" w:rsidRDefault="00E750DF" w:rsidP="00E750DF">
            <w:pPr>
              <w:tabs>
                <w:tab w:val="left" w:pos="0"/>
                <w:tab w:val="left" w:pos="567"/>
              </w:tabs>
              <w:jc w:val="both"/>
              <w:rPr>
                <w:sz w:val="24"/>
                <w:szCs w:val="24"/>
              </w:rPr>
            </w:pPr>
            <w:r w:rsidRPr="00F51AB1">
              <w:rPr>
                <w:sz w:val="24"/>
                <w:szCs w:val="24"/>
              </w:rPr>
              <w:t>грн.</w:t>
            </w:r>
          </w:p>
          <w:p w:rsidR="00E750DF" w:rsidRPr="00F51AB1" w:rsidRDefault="00E750DF" w:rsidP="00E750DF">
            <w:pPr>
              <w:tabs>
                <w:tab w:val="left" w:pos="0"/>
                <w:tab w:val="left" w:pos="567"/>
              </w:tabs>
              <w:jc w:val="both"/>
              <w:rPr>
                <w:sz w:val="24"/>
                <w:szCs w:val="24"/>
              </w:rPr>
            </w:pPr>
          </w:p>
        </w:tc>
      </w:tr>
      <w:tr w:rsidR="00D26073" w:rsidRPr="00F51AB1" w:rsidTr="006A4ED9">
        <w:tc>
          <w:tcPr>
            <w:tcW w:w="769" w:type="dxa"/>
          </w:tcPr>
          <w:p w:rsidR="00E750DF" w:rsidRPr="00F51AB1" w:rsidRDefault="00E750DF" w:rsidP="00E750DF">
            <w:pPr>
              <w:jc w:val="both"/>
              <w:rPr>
                <w:iCs/>
                <w:sz w:val="24"/>
                <w:szCs w:val="24"/>
                <w:lang w:val="uk-UA" w:eastAsia="en-US"/>
              </w:rPr>
            </w:pPr>
            <w:r w:rsidRPr="00F51AB1">
              <w:rPr>
                <w:iCs/>
                <w:sz w:val="24"/>
                <w:szCs w:val="24"/>
                <w:lang w:val="uk-UA" w:eastAsia="en-US"/>
              </w:rPr>
              <w:t>1</w:t>
            </w:r>
          </w:p>
        </w:tc>
        <w:tc>
          <w:tcPr>
            <w:tcW w:w="2458" w:type="dxa"/>
          </w:tcPr>
          <w:p w:rsidR="00E750DF" w:rsidRPr="00F51AB1" w:rsidRDefault="00E750DF" w:rsidP="00E750DF">
            <w:pPr>
              <w:jc w:val="both"/>
              <w:rPr>
                <w:iCs/>
                <w:sz w:val="24"/>
                <w:szCs w:val="24"/>
                <w:lang w:val="en-US" w:eastAsia="en-US"/>
              </w:rPr>
            </w:pPr>
            <w:r w:rsidRPr="00F51AB1">
              <w:rPr>
                <w:iCs/>
                <w:sz w:val="24"/>
                <w:szCs w:val="24"/>
                <w:lang w:val="uk-UA" w:eastAsia="en-US"/>
              </w:rPr>
              <w:t>202</w:t>
            </w:r>
            <w:r w:rsidRPr="00F51AB1">
              <w:rPr>
                <w:iCs/>
                <w:sz w:val="24"/>
                <w:szCs w:val="24"/>
                <w:lang w:val="en-US" w:eastAsia="en-US"/>
              </w:rPr>
              <w:t>1</w:t>
            </w:r>
          </w:p>
        </w:tc>
        <w:tc>
          <w:tcPr>
            <w:tcW w:w="1885" w:type="dxa"/>
          </w:tcPr>
          <w:p w:rsidR="00E750DF" w:rsidRPr="00F51AB1" w:rsidRDefault="00E750DF" w:rsidP="00E750DF">
            <w:pPr>
              <w:jc w:val="both"/>
              <w:rPr>
                <w:iCs/>
                <w:sz w:val="24"/>
                <w:szCs w:val="24"/>
                <w:highlight w:val="yellow"/>
                <w:lang w:val="uk-UA" w:eastAsia="en-US"/>
              </w:rPr>
            </w:pPr>
            <w:r w:rsidRPr="00F51AB1">
              <w:rPr>
                <w:iCs/>
                <w:sz w:val="24"/>
                <w:szCs w:val="24"/>
                <w:lang w:val="uk-UA" w:eastAsia="en-US"/>
              </w:rPr>
              <w:t>13</w:t>
            </w:r>
          </w:p>
        </w:tc>
        <w:tc>
          <w:tcPr>
            <w:tcW w:w="1942" w:type="dxa"/>
          </w:tcPr>
          <w:p w:rsidR="00E750DF" w:rsidRPr="00F51AB1" w:rsidRDefault="00E750DF" w:rsidP="00E750DF">
            <w:pPr>
              <w:jc w:val="both"/>
              <w:rPr>
                <w:iCs/>
                <w:sz w:val="24"/>
                <w:szCs w:val="24"/>
                <w:lang w:val="uk-UA" w:eastAsia="en-US"/>
              </w:rPr>
            </w:pPr>
            <w:r w:rsidRPr="00F51AB1">
              <w:rPr>
                <w:iCs/>
                <w:sz w:val="24"/>
                <w:szCs w:val="24"/>
                <w:lang w:val="uk-UA" w:eastAsia="en-US"/>
              </w:rPr>
              <w:t>4015735,94</w:t>
            </w:r>
          </w:p>
        </w:tc>
        <w:tc>
          <w:tcPr>
            <w:tcW w:w="1942" w:type="dxa"/>
          </w:tcPr>
          <w:p w:rsidR="00E750DF" w:rsidRPr="00F51AB1" w:rsidRDefault="00E750DF" w:rsidP="00E750DF">
            <w:pPr>
              <w:jc w:val="both"/>
              <w:rPr>
                <w:iCs/>
                <w:sz w:val="24"/>
                <w:szCs w:val="24"/>
                <w:lang w:val="uk-UA" w:eastAsia="en-US"/>
              </w:rPr>
            </w:pPr>
            <w:r w:rsidRPr="00F51AB1">
              <w:rPr>
                <w:iCs/>
                <w:sz w:val="24"/>
                <w:szCs w:val="24"/>
                <w:lang w:val="uk-UA" w:eastAsia="en-US"/>
              </w:rPr>
              <w:t>1146477,35</w:t>
            </w:r>
          </w:p>
        </w:tc>
      </w:tr>
      <w:tr w:rsidR="00D26073" w:rsidRPr="00F51AB1" w:rsidTr="006A4ED9">
        <w:tc>
          <w:tcPr>
            <w:tcW w:w="769" w:type="dxa"/>
          </w:tcPr>
          <w:p w:rsidR="00E750DF" w:rsidRPr="00F51AB1" w:rsidRDefault="00E750DF" w:rsidP="00E750DF">
            <w:pPr>
              <w:jc w:val="both"/>
              <w:rPr>
                <w:iCs/>
                <w:sz w:val="24"/>
                <w:szCs w:val="24"/>
                <w:lang w:val="uk-UA" w:eastAsia="en-US"/>
              </w:rPr>
            </w:pPr>
            <w:r w:rsidRPr="00F51AB1">
              <w:rPr>
                <w:iCs/>
                <w:sz w:val="24"/>
                <w:szCs w:val="24"/>
                <w:lang w:val="uk-UA" w:eastAsia="en-US"/>
              </w:rPr>
              <w:t>2</w:t>
            </w:r>
          </w:p>
        </w:tc>
        <w:tc>
          <w:tcPr>
            <w:tcW w:w="2458" w:type="dxa"/>
          </w:tcPr>
          <w:p w:rsidR="00E750DF" w:rsidRPr="00F51AB1" w:rsidRDefault="00E750DF" w:rsidP="00E750DF">
            <w:pPr>
              <w:jc w:val="both"/>
              <w:rPr>
                <w:iCs/>
                <w:sz w:val="24"/>
                <w:szCs w:val="24"/>
                <w:lang w:val="uk-UA" w:eastAsia="en-US"/>
              </w:rPr>
            </w:pPr>
            <w:r w:rsidRPr="00F51AB1">
              <w:rPr>
                <w:iCs/>
                <w:sz w:val="24"/>
                <w:szCs w:val="24"/>
                <w:lang w:val="uk-UA" w:eastAsia="en-US"/>
              </w:rPr>
              <w:t>січень-жовтень 2021</w:t>
            </w:r>
          </w:p>
        </w:tc>
        <w:tc>
          <w:tcPr>
            <w:tcW w:w="1885" w:type="dxa"/>
          </w:tcPr>
          <w:p w:rsidR="00E750DF" w:rsidRPr="00F51AB1" w:rsidRDefault="00E750DF" w:rsidP="00E750DF">
            <w:pPr>
              <w:jc w:val="both"/>
              <w:rPr>
                <w:iCs/>
                <w:sz w:val="24"/>
                <w:szCs w:val="24"/>
                <w:highlight w:val="yellow"/>
                <w:lang w:val="uk-UA" w:eastAsia="en-US"/>
              </w:rPr>
            </w:pPr>
            <w:r w:rsidRPr="00F51AB1">
              <w:rPr>
                <w:iCs/>
                <w:sz w:val="24"/>
                <w:szCs w:val="24"/>
                <w:lang w:val="uk-UA" w:eastAsia="en-US"/>
              </w:rPr>
              <w:t>13</w:t>
            </w:r>
          </w:p>
        </w:tc>
        <w:tc>
          <w:tcPr>
            <w:tcW w:w="1942" w:type="dxa"/>
          </w:tcPr>
          <w:p w:rsidR="00E750DF" w:rsidRPr="00F51AB1" w:rsidRDefault="00E750DF" w:rsidP="00E750DF">
            <w:pPr>
              <w:jc w:val="both"/>
              <w:rPr>
                <w:iCs/>
                <w:sz w:val="24"/>
                <w:szCs w:val="24"/>
                <w:lang w:val="uk-UA" w:eastAsia="en-US"/>
              </w:rPr>
            </w:pPr>
            <w:r w:rsidRPr="00F51AB1">
              <w:rPr>
                <w:iCs/>
                <w:sz w:val="24"/>
                <w:szCs w:val="24"/>
                <w:lang w:val="uk-UA" w:eastAsia="en-US"/>
              </w:rPr>
              <w:t>2974585,93</w:t>
            </w:r>
          </w:p>
        </w:tc>
        <w:tc>
          <w:tcPr>
            <w:tcW w:w="1942" w:type="dxa"/>
          </w:tcPr>
          <w:p w:rsidR="00E750DF" w:rsidRPr="00F51AB1" w:rsidRDefault="00E750DF" w:rsidP="00E750DF">
            <w:pPr>
              <w:jc w:val="both"/>
              <w:rPr>
                <w:iCs/>
                <w:sz w:val="24"/>
                <w:szCs w:val="24"/>
                <w:lang w:val="uk-UA" w:eastAsia="en-US"/>
              </w:rPr>
            </w:pPr>
            <w:r w:rsidRPr="00F51AB1">
              <w:rPr>
                <w:iCs/>
                <w:sz w:val="24"/>
                <w:szCs w:val="24"/>
                <w:lang w:val="uk-UA" w:eastAsia="en-US"/>
              </w:rPr>
              <w:t>521250,40</w:t>
            </w:r>
          </w:p>
        </w:tc>
      </w:tr>
      <w:tr w:rsidR="00D26073" w:rsidRPr="00F51AB1" w:rsidTr="006A4ED9">
        <w:tc>
          <w:tcPr>
            <w:tcW w:w="769" w:type="dxa"/>
          </w:tcPr>
          <w:p w:rsidR="00E750DF" w:rsidRPr="00F51AB1" w:rsidRDefault="00E750DF" w:rsidP="00E750DF">
            <w:pPr>
              <w:jc w:val="both"/>
              <w:rPr>
                <w:iCs/>
                <w:sz w:val="24"/>
                <w:szCs w:val="24"/>
                <w:lang w:val="uk-UA" w:eastAsia="en-US"/>
              </w:rPr>
            </w:pPr>
            <w:r w:rsidRPr="00F51AB1">
              <w:rPr>
                <w:iCs/>
                <w:sz w:val="24"/>
                <w:szCs w:val="24"/>
                <w:lang w:val="uk-UA" w:eastAsia="en-US"/>
              </w:rPr>
              <w:t>3</w:t>
            </w:r>
          </w:p>
        </w:tc>
        <w:tc>
          <w:tcPr>
            <w:tcW w:w="2458" w:type="dxa"/>
          </w:tcPr>
          <w:p w:rsidR="00E750DF" w:rsidRPr="00F51AB1" w:rsidRDefault="00E750DF" w:rsidP="00E750DF">
            <w:pPr>
              <w:jc w:val="both"/>
              <w:rPr>
                <w:iCs/>
                <w:sz w:val="24"/>
                <w:szCs w:val="24"/>
                <w:lang w:val="uk-UA" w:eastAsia="en-US"/>
              </w:rPr>
            </w:pPr>
            <w:r w:rsidRPr="00F51AB1">
              <w:rPr>
                <w:iCs/>
                <w:sz w:val="24"/>
                <w:szCs w:val="24"/>
                <w:lang w:val="uk-UA" w:eastAsia="en-US"/>
              </w:rPr>
              <w:t>січень-жовтень 2022</w:t>
            </w:r>
          </w:p>
        </w:tc>
        <w:tc>
          <w:tcPr>
            <w:tcW w:w="1885" w:type="dxa"/>
          </w:tcPr>
          <w:p w:rsidR="00E750DF" w:rsidRPr="00F51AB1" w:rsidRDefault="00E750DF" w:rsidP="00E750DF">
            <w:pPr>
              <w:jc w:val="both"/>
              <w:rPr>
                <w:iCs/>
                <w:sz w:val="24"/>
                <w:szCs w:val="24"/>
                <w:highlight w:val="yellow"/>
                <w:lang w:val="uk-UA" w:eastAsia="en-US"/>
              </w:rPr>
            </w:pPr>
            <w:r w:rsidRPr="00F51AB1">
              <w:rPr>
                <w:iCs/>
                <w:sz w:val="24"/>
                <w:szCs w:val="24"/>
                <w:lang w:val="uk-UA" w:eastAsia="en-US"/>
              </w:rPr>
              <w:t>13</w:t>
            </w:r>
          </w:p>
        </w:tc>
        <w:tc>
          <w:tcPr>
            <w:tcW w:w="1942" w:type="dxa"/>
          </w:tcPr>
          <w:p w:rsidR="00E750DF" w:rsidRPr="00F51AB1" w:rsidRDefault="00E750DF" w:rsidP="00E750DF">
            <w:pPr>
              <w:jc w:val="both"/>
              <w:rPr>
                <w:iCs/>
                <w:sz w:val="24"/>
                <w:szCs w:val="24"/>
                <w:lang w:val="uk-UA" w:eastAsia="en-US"/>
              </w:rPr>
            </w:pPr>
            <w:r w:rsidRPr="00F51AB1">
              <w:rPr>
                <w:iCs/>
                <w:sz w:val="24"/>
                <w:szCs w:val="24"/>
                <w:lang w:val="uk-UA" w:eastAsia="en-US"/>
              </w:rPr>
              <w:t>3781734,56</w:t>
            </w:r>
          </w:p>
        </w:tc>
        <w:tc>
          <w:tcPr>
            <w:tcW w:w="1942" w:type="dxa"/>
          </w:tcPr>
          <w:p w:rsidR="00E750DF" w:rsidRPr="00F51AB1" w:rsidRDefault="00E750DF" w:rsidP="00E750DF">
            <w:pPr>
              <w:jc w:val="both"/>
              <w:rPr>
                <w:iCs/>
                <w:sz w:val="24"/>
                <w:szCs w:val="24"/>
                <w:lang w:val="uk-UA" w:eastAsia="en-US"/>
              </w:rPr>
            </w:pPr>
            <w:r w:rsidRPr="00F51AB1">
              <w:rPr>
                <w:iCs/>
                <w:sz w:val="24"/>
                <w:szCs w:val="24"/>
                <w:lang w:val="uk-UA" w:eastAsia="en-US"/>
              </w:rPr>
              <w:t>962123,64</w:t>
            </w:r>
          </w:p>
        </w:tc>
      </w:tr>
    </w:tbl>
    <w:p w:rsidR="00487935" w:rsidRPr="00F51AB1" w:rsidRDefault="00487935" w:rsidP="00487935">
      <w:pPr>
        <w:tabs>
          <w:tab w:val="left" w:pos="0"/>
          <w:tab w:val="left" w:pos="567"/>
        </w:tabs>
        <w:jc w:val="center"/>
        <w:rPr>
          <w:sz w:val="24"/>
          <w:szCs w:val="24"/>
          <w:lang w:val="uk-UA"/>
        </w:rPr>
      </w:pPr>
      <w:r w:rsidRPr="00F51AB1">
        <w:rPr>
          <w:sz w:val="24"/>
          <w:szCs w:val="24"/>
          <w:lang w:val="uk-UA"/>
        </w:rPr>
        <w:t>Порівняльна таблиця</w:t>
      </w:r>
    </w:p>
    <w:p w:rsidR="00487935" w:rsidRPr="00F51AB1" w:rsidRDefault="00487935" w:rsidP="00487935">
      <w:pPr>
        <w:rPr>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0"/>
        <w:gridCol w:w="992"/>
        <w:gridCol w:w="1407"/>
        <w:gridCol w:w="1428"/>
      </w:tblGrid>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Показники</w:t>
            </w:r>
          </w:p>
        </w:tc>
        <w:tc>
          <w:tcPr>
            <w:tcW w:w="992"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 xml:space="preserve">2021 </w:t>
            </w:r>
          </w:p>
        </w:tc>
        <w:tc>
          <w:tcPr>
            <w:tcW w:w="1407"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10 місяців 2021</w:t>
            </w:r>
          </w:p>
        </w:tc>
        <w:tc>
          <w:tcPr>
            <w:tcW w:w="1428"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10 місяців</w:t>
            </w:r>
          </w:p>
          <w:p w:rsidR="00400A0F" w:rsidRPr="00F51AB1" w:rsidRDefault="00400A0F" w:rsidP="00AB387F">
            <w:pPr>
              <w:jc w:val="both"/>
              <w:rPr>
                <w:iCs/>
                <w:sz w:val="24"/>
                <w:szCs w:val="24"/>
                <w:lang w:val="uk-UA" w:eastAsia="en-US"/>
              </w:rPr>
            </w:pPr>
            <w:r w:rsidRPr="00F51AB1">
              <w:rPr>
                <w:iCs/>
                <w:sz w:val="24"/>
                <w:szCs w:val="24"/>
                <w:lang w:val="uk-UA" w:eastAsia="en-US"/>
              </w:rPr>
              <w:t xml:space="preserve"> 2022</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sz w:val="24"/>
                <w:szCs w:val="24"/>
                <w:lang w:val="uk-UA"/>
              </w:rPr>
            </w:pPr>
            <w:proofErr w:type="gramStart"/>
            <w:r w:rsidRPr="00F51AB1">
              <w:rPr>
                <w:sz w:val="24"/>
                <w:szCs w:val="24"/>
              </w:rPr>
              <w:t>П</w:t>
            </w:r>
            <w:proofErr w:type="gramEnd"/>
            <w:r w:rsidRPr="00F51AB1">
              <w:rPr>
                <w:sz w:val="24"/>
                <w:szCs w:val="24"/>
              </w:rPr>
              <w:t>ідготовка  на розгля</w:t>
            </w:r>
            <w:r w:rsidRPr="00F51AB1">
              <w:rPr>
                <w:sz w:val="24"/>
                <w:szCs w:val="24"/>
                <w:lang w:val="uk-UA"/>
              </w:rPr>
              <w:t>д проектів</w:t>
            </w:r>
          </w:p>
          <w:p w:rsidR="00400A0F" w:rsidRPr="00F51AB1" w:rsidRDefault="00400A0F" w:rsidP="00AB387F">
            <w:pPr>
              <w:numPr>
                <w:ilvl w:val="0"/>
                <w:numId w:val="4"/>
              </w:numPr>
              <w:jc w:val="both"/>
              <w:rPr>
                <w:sz w:val="24"/>
                <w:szCs w:val="24"/>
              </w:rPr>
            </w:pPr>
            <w:proofErr w:type="gramStart"/>
            <w:r w:rsidRPr="00F51AB1">
              <w:rPr>
                <w:sz w:val="24"/>
                <w:szCs w:val="24"/>
              </w:rPr>
              <w:t>р</w:t>
            </w:r>
            <w:proofErr w:type="gramEnd"/>
            <w:r w:rsidRPr="00F51AB1">
              <w:rPr>
                <w:sz w:val="24"/>
                <w:szCs w:val="24"/>
              </w:rPr>
              <w:t>ішень</w:t>
            </w:r>
            <w:r w:rsidRPr="00F51AB1">
              <w:rPr>
                <w:sz w:val="24"/>
                <w:szCs w:val="24"/>
                <w:lang w:val="uk-UA"/>
              </w:rPr>
              <w:t xml:space="preserve"> міської ради</w:t>
            </w:r>
          </w:p>
          <w:p w:rsidR="00400A0F" w:rsidRPr="00F51AB1" w:rsidRDefault="00400A0F" w:rsidP="00AB387F">
            <w:pPr>
              <w:numPr>
                <w:ilvl w:val="0"/>
                <w:numId w:val="4"/>
              </w:numPr>
              <w:jc w:val="both"/>
              <w:rPr>
                <w:sz w:val="24"/>
                <w:szCs w:val="24"/>
                <w:lang w:val="uk-UA"/>
              </w:rPr>
            </w:pPr>
            <w:r w:rsidRPr="00F51AB1">
              <w:rPr>
                <w:sz w:val="24"/>
                <w:szCs w:val="24"/>
                <w:lang w:val="uk-UA"/>
              </w:rPr>
              <w:t>рішень виконавчого комітету</w:t>
            </w:r>
          </w:p>
          <w:p w:rsidR="00400A0F" w:rsidRPr="00F51AB1" w:rsidRDefault="00400A0F" w:rsidP="00AB387F">
            <w:pPr>
              <w:numPr>
                <w:ilvl w:val="0"/>
                <w:numId w:val="4"/>
              </w:numPr>
              <w:jc w:val="both"/>
              <w:rPr>
                <w:sz w:val="24"/>
                <w:szCs w:val="24"/>
                <w:lang w:val="uk-UA"/>
              </w:rPr>
            </w:pPr>
            <w:r w:rsidRPr="00F51AB1">
              <w:rPr>
                <w:sz w:val="24"/>
                <w:szCs w:val="24"/>
                <w:lang w:val="uk-UA"/>
              </w:rPr>
              <w:t xml:space="preserve">розпоряджень міського голови </w:t>
            </w:r>
          </w:p>
        </w:tc>
        <w:tc>
          <w:tcPr>
            <w:tcW w:w="992"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p>
          <w:p w:rsidR="00400A0F" w:rsidRPr="00F51AB1" w:rsidRDefault="00400A0F" w:rsidP="00AB387F">
            <w:pPr>
              <w:jc w:val="both"/>
              <w:rPr>
                <w:iCs/>
                <w:sz w:val="24"/>
                <w:szCs w:val="24"/>
                <w:lang w:val="uk-UA" w:eastAsia="en-US"/>
              </w:rPr>
            </w:pPr>
            <w:r w:rsidRPr="00F51AB1">
              <w:rPr>
                <w:iCs/>
                <w:sz w:val="24"/>
                <w:szCs w:val="24"/>
                <w:lang w:val="uk-UA" w:eastAsia="en-US"/>
              </w:rPr>
              <w:t>8</w:t>
            </w:r>
          </w:p>
          <w:p w:rsidR="00400A0F" w:rsidRPr="00F51AB1" w:rsidRDefault="00400A0F" w:rsidP="00AB387F">
            <w:pPr>
              <w:jc w:val="both"/>
              <w:rPr>
                <w:iCs/>
                <w:sz w:val="24"/>
                <w:szCs w:val="24"/>
                <w:lang w:val="uk-UA" w:eastAsia="en-US"/>
              </w:rPr>
            </w:pPr>
            <w:r w:rsidRPr="00F51AB1">
              <w:rPr>
                <w:iCs/>
                <w:sz w:val="24"/>
                <w:szCs w:val="24"/>
                <w:lang w:val="uk-UA" w:eastAsia="en-US"/>
              </w:rPr>
              <w:t>22</w:t>
            </w:r>
          </w:p>
          <w:p w:rsidR="00400A0F" w:rsidRPr="00F51AB1" w:rsidRDefault="00400A0F" w:rsidP="00AB387F">
            <w:pPr>
              <w:jc w:val="both"/>
              <w:rPr>
                <w:iCs/>
                <w:sz w:val="24"/>
                <w:szCs w:val="24"/>
                <w:lang w:val="uk-UA" w:eastAsia="en-US"/>
              </w:rPr>
            </w:pPr>
            <w:r w:rsidRPr="00F51AB1">
              <w:rPr>
                <w:iCs/>
                <w:sz w:val="24"/>
                <w:szCs w:val="24"/>
                <w:lang w:val="uk-UA" w:eastAsia="en-US"/>
              </w:rPr>
              <w:t>3</w:t>
            </w:r>
          </w:p>
        </w:tc>
        <w:tc>
          <w:tcPr>
            <w:tcW w:w="1407"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p>
          <w:p w:rsidR="00400A0F" w:rsidRPr="00F51AB1" w:rsidRDefault="00400A0F" w:rsidP="00AB387F">
            <w:pPr>
              <w:jc w:val="both"/>
              <w:rPr>
                <w:iCs/>
                <w:sz w:val="24"/>
                <w:szCs w:val="24"/>
                <w:lang w:val="uk-UA" w:eastAsia="en-US"/>
              </w:rPr>
            </w:pPr>
            <w:r w:rsidRPr="00F51AB1">
              <w:rPr>
                <w:iCs/>
                <w:sz w:val="24"/>
                <w:szCs w:val="24"/>
                <w:lang w:val="uk-UA" w:eastAsia="en-US"/>
              </w:rPr>
              <w:t>5</w:t>
            </w:r>
          </w:p>
          <w:p w:rsidR="00400A0F" w:rsidRPr="00F51AB1" w:rsidRDefault="00400A0F" w:rsidP="00AB387F">
            <w:pPr>
              <w:jc w:val="both"/>
              <w:rPr>
                <w:iCs/>
                <w:sz w:val="24"/>
                <w:szCs w:val="24"/>
                <w:lang w:val="uk-UA" w:eastAsia="en-US"/>
              </w:rPr>
            </w:pPr>
            <w:r w:rsidRPr="00F51AB1">
              <w:rPr>
                <w:iCs/>
                <w:sz w:val="24"/>
                <w:szCs w:val="24"/>
                <w:lang w:val="uk-UA" w:eastAsia="en-US"/>
              </w:rPr>
              <w:t>17</w:t>
            </w:r>
          </w:p>
          <w:p w:rsidR="00400A0F" w:rsidRPr="00F51AB1" w:rsidRDefault="00400A0F" w:rsidP="00AB387F">
            <w:pPr>
              <w:jc w:val="both"/>
              <w:rPr>
                <w:iCs/>
                <w:sz w:val="24"/>
                <w:szCs w:val="24"/>
                <w:lang w:val="uk-UA" w:eastAsia="en-US"/>
              </w:rPr>
            </w:pPr>
            <w:r w:rsidRPr="00F51AB1">
              <w:rPr>
                <w:iCs/>
                <w:sz w:val="24"/>
                <w:szCs w:val="24"/>
                <w:lang w:val="uk-UA" w:eastAsia="en-US"/>
              </w:rPr>
              <w:t>3</w:t>
            </w:r>
          </w:p>
        </w:tc>
        <w:tc>
          <w:tcPr>
            <w:tcW w:w="1428"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p>
          <w:p w:rsidR="00400A0F" w:rsidRPr="00F51AB1" w:rsidRDefault="00400A0F" w:rsidP="00AB387F">
            <w:pPr>
              <w:jc w:val="both"/>
              <w:rPr>
                <w:iCs/>
                <w:sz w:val="24"/>
                <w:szCs w:val="24"/>
                <w:lang w:val="uk-UA" w:eastAsia="en-US"/>
              </w:rPr>
            </w:pPr>
            <w:r w:rsidRPr="00F51AB1">
              <w:rPr>
                <w:iCs/>
                <w:sz w:val="24"/>
                <w:szCs w:val="24"/>
                <w:lang w:val="uk-UA" w:eastAsia="en-US"/>
              </w:rPr>
              <w:t>5</w:t>
            </w:r>
          </w:p>
          <w:p w:rsidR="00400A0F" w:rsidRPr="00F51AB1" w:rsidRDefault="00400A0F" w:rsidP="00AB387F">
            <w:pPr>
              <w:jc w:val="both"/>
              <w:rPr>
                <w:iCs/>
                <w:sz w:val="24"/>
                <w:szCs w:val="24"/>
                <w:lang w:val="uk-UA" w:eastAsia="en-US"/>
              </w:rPr>
            </w:pPr>
            <w:r w:rsidRPr="00F51AB1">
              <w:rPr>
                <w:iCs/>
                <w:sz w:val="24"/>
                <w:szCs w:val="24"/>
                <w:lang w:val="uk-UA" w:eastAsia="en-US"/>
              </w:rPr>
              <w:t>16</w:t>
            </w:r>
          </w:p>
          <w:p w:rsidR="00400A0F" w:rsidRPr="00F51AB1" w:rsidRDefault="00400A0F" w:rsidP="00AB387F">
            <w:pPr>
              <w:jc w:val="both"/>
              <w:rPr>
                <w:iCs/>
                <w:sz w:val="24"/>
                <w:szCs w:val="24"/>
                <w:lang w:val="uk-UA" w:eastAsia="en-US"/>
              </w:rPr>
            </w:pPr>
            <w:r w:rsidRPr="00F51AB1">
              <w:rPr>
                <w:iCs/>
                <w:sz w:val="24"/>
                <w:szCs w:val="24"/>
                <w:lang w:val="uk-UA" w:eastAsia="en-US"/>
              </w:rPr>
              <w:t>3</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Виконання протокольних доручень міського голови та заступників, рішення Тернопільської міської ради та виконавчого комітету, розпорядження міського голови</w:t>
            </w:r>
          </w:p>
        </w:tc>
        <w:tc>
          <w:tcPr>
            <w:tcW w:w="992"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173</w:t>
            </w:r>
          </w:p>
        </w:tc>
        <w:tc>
          <w:tcPr>
            <w:tcW w:w="1407"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167</w:t>
            </w:r>
          </w:p>
        </w:tc>
        <w:tc>
          <w:tcPr>
            <w:tcW w:w="1428"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151</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 xml:space="preserve"> Розгляд звернення юридичних осіб, підприємств, організацій, інформаційні запити</w:t>
            </w:r>
          </w:p>
        </w:tc>
        <w:tc>
          <w:tcPr>
            <w:tcW w:w="992"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1115</w:t>
            </w:r>
          </w:p>
        </w:tc>
        <w:tc>
          <w:tcPr>
            <w:tcW w:w="1407"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625</w:t>
            </w:r>
          </w:p>
        </w:tc>
        <w:tc>
          <w:tcPr>
            <w:tcW w:w="1428"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975</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 xml:space="preserve"> Розгляд звернення громадян</w:t>
            </w:r>
          </w:p>
        </w:tc>
        <w:tc>
          <w:tcPr>
            <w:tcW w:w="992"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91</w:t>
            </w:r>
          </w:p>
        </w:tc>
        <w:tc>
          <w:tcPr>
            <w:tcW w:w="1407"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41</w:t>
            </w:r>
          </w:p>
        </w:tc>
        <w:tc>
          <w:tcPr>
            <w:tcW w:w="1428"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iCs/>
                <w:sz w:val="24"/>
                <w:szCs w:val="24"/>
                <w:lang w:val="uk-UA" w:eastAsia="en-US"/>
              </w:rPr>
            </w:pPr>
            <w:r w:rsidRPr="00F51AB1">
              <w:rPr>
                <w:iCs/>
                <w:sz w:val="24"/>
                <w:szCs w:val="24"/>
                <w:lang w:val="uk-UA" w:eastAsia="en-US"/>
              </w:rPr>
              <w:t>86</w:t>
            </w:r>
          </w:p>
        </w:tc>
      </w:tr>
      <w:tr w:rsidR="00400A0F" w:rsidRPr="00F51AB1" w:rsidTr="008607DC">
        <w:trPr>
          <w:trHeight w:val="1022"/>
        </w:trPr>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numPr>
                <w:ilvl w:val="0"/>
                <w:numId w:val="4"/>
              </w:numPr>
              <w:jc w:val="both"/>
              <w:rPr>
                <w:iCs/>
                <w:sz w:val="24"/>
                <w:szCs w:val="24"/>
                <w:lang w:eastAsia="en-US"/>
              </w:rPr>
            </w:pPr>
            <w:r w:rsidRPr="00F51AB1">
              <w:rPr>
                <w:sz w:val="24"/>
                <w:szCs w:val="24"/>
              </w:rPr>
              <w:t xml:space="preserve">проведено співбесід з керівниками та посадовими особами СГД  </w:t>
            </w:r>
            <w:r w:rsidRPr="00BA6AAB">
              <w:rPr>
                <w:sz w:val="24"/>
                <w:szCs w:val="24"/>
                <w:lang w:val="uk-UA"/>
              </w:rPr>
              <w:t xml:space="preserve">щодо </w:t>
            </w:r>
            <w:proofErr w:type="gramStart"/>
            <w:r w:rsidRPr="00BA6AAB">
              <w:rPr>
                <w:sz w:val="24"/>
                <w:szCs w:val="24"/>
                <w:lang w:val="uk-UA"/>
              </w:rPr>
              <w:t>р</w:t>
            </w:r>
            <w:proofErr w:type="gramEnd"/>
            <w:r w:rsidRPr="00BA6AAB">
              <w:rPr>
                <w:sz w:val="24"/>
                <w:szCs w:val="24"/>
                <w:lang w:val="uk-UA"/>
              </w:rPr>
              <w:t>івня</w:t>
            </w:r>
            <w:r w:rsidRPr="00F51AB1">
              <w:rPr>
                <w:sz w:val="24"/>
                <w:szCs w:val="24"/>
              </w:rPr>
              <w:t xml:space="preserve"> оплати</w:t>
            </w:r>
            <w:r w:rsidRPr="00BA6AAB">
              <w:rPr>
                <w:sz w:val="24"/>
                <w:szCs w:val="24"/>
                <w:lang w:val="uk-UA"/>
              </w:rPr>
              <w:t xml:space="preserve"> праці</w:t>
            </w:r>
            <w:r w:rsidRPr="00F51AB1">
              <w:rPr>
                <w:sz w:val="24"/>
                <w:szCs w:val="24"/>
              </w:rPr>
              <w:t>, сплати ПДФО та погашення боргів до бюджету</w:t>
            </w:r>
          </w:p>
        </w:tc>
        <w:tc>
          <w:tcPr>
            <w:tcW w:w="992" w:type="dxa"/>
            <w:tcBorders>
              <w:top w:val="single" w:sz="4" w:space="0" w:color="auto"/>
              <w:left w:val="single" w:sz="4" w:space="0" w:color="auto"/>
              <w:right w:val="single" w:sz="4" w:space="0" w:color="auto"/>
            </w:tcBorders>
          </w:tcPr>
          <w:p w:rsidR="00400A0F" w:rsidRPr="00F51AB1" w:rsidRDefault="00400A0F" w:rsidP="00AB387F">
            <w:pPr>
              <w:jc w:val="center"/>
              <w:rPr>
                <w:sz w:val="24"/>
                <w:szCs w:val="24"/>
              </w:rPr>
            </w:pPr>
          </w:p>
          <w:p w:rsidR="00400A0F" w:rsidRPr="00F51AB1" w:rsidRDefault="00400A0F" w:rsidP="00AB387F">
            <w:pPr>
              <w:jc w:val="center"/>
              <w:rPr>
                <w:sz w:val="24"/>
                <w:szCs w:val="24"/>
              </w:rPr>
            </w:pPr>
          </w:p>
          <w:p w:rsidR="00400A0F" w:rsidRPr="00F51AB1" w:rsidRDefault="00400A0F" w:rsidP="00272071">
            <w:pPr>
              <w:jc w:val="center"/>
              <w:rPr>
                <w:sz w:val="24"/>
                <w:szCs w:val="24"/>
                <w:lang w:val="uk-UA"/>
              </w:rPr>
            </w:pPr>
            <w:r w:rsidRPr="00F51AB1">
              <w:rPr>
                <w:sz w:val="24"/>
                <w:szCs w:val="24"/>
                <w:lang w:val="uk-UA"/>
              </w:rPr>
              <w:t>5</w:t>
            </w:r>
            <w:r w:rsidR="00272071">
              <w:rPr>
                <w:sz w:val="24"/>
                <w:szCs w:val="24"/>
                <w:lang w:val="uk-UA"/>
              </w:rPr>
              <w:t>34</w:t>
            </w:r>
          </w:p>
        </w:tc>
        <w:tc>
          <w:tcPr>
            <w:tcW w:w="1407" w:type="dxa"/>
            <w:tcBorders>
              <w:top w:val="single" w:sz="4" w:space="0" w:color="auto"/>
              <w:left w:val="single" w:sz="4" w:space="0" w:color="auto"/>
              <w:right w:val="single" w:sz="4" w:space="0" w:color="auto"/>
            </w:tcBorders>
          </w:tcPr>
          <w:p w:rsidR="00400A0F" w:rsidRPr="00F51AB1" w:rsidRDefault="00400A0F" w:rsidP="00AB387F">
            <w:pPr>
              <w:jc w:val="center"/>
              <w:rPr>
                <w:sz w:val="24"/>
                <w:szCs w:val="24"/>
              </w:rPr>
            </w:pPr>
          </w:p>
          <w:p w:rsidR="00400A0F" w:rsidRPr="00F51AB1" w:rsidRDefault="00400A0F" w:rsidP="00AB387F">
            <w:pPr>
              <w:jc w:val="center"/>
              <w:rPr>
                <w:sz w:val="24"/>
                <w:szCs w:val="24"/>
              </w:rPr>
            </w:pPr>
          </w:p>
          <w:p w:rsidR="00400A0F" w:rsidRPr="00F51AB1" w:rsidRDefault="00400A0F" w:rsidP="00AB387F">
            <w:pPr>
              <w:jc w:val="center"/>
              <w:rPr>
                <w:sz w:val="24"/>
                <w:szCs w:val="24"/>
              </w:rPr>
            </w:pPr>
            <w:r w:rsidRPr="00F51AB1">
              <w:rPr>
                <w:sz w:val="24"/>
                <w:szCs w:val="24"/>
              </w:rPr>
              <w:t>515</w:t>
            </w:r>
          </w:p>
        </w:tc>
        <w:tc>
          <w:tcPr>
            <w:tcW w:w="1428" w:type="dxa"/>
            <w:tcBorders>
              <w:top w:val="single" w:sz="4" w:space="0" w:color="auto"/>
              <w:left w:val="single" w:sz="4" w:space="0" w:color="auto"/>
              <w:right w:val="single" w:sz="4" w:space="0" w:color="auto"/>
            </w:tcBorders>
          </w:tcPr>
          <w:p w:rsidR="00400A0F" w:rsidRPr="00F51AB1" w:rsidRDefault="00400A0F" w:rsidP="00AB387F">
            <w:pPr>
              <w:jc w:val="center"/>
              <w:rPr>
                <w:sz w:val="24"/>
                <w:szCs w:val="24"/>
              </w:rPr>
            </w:pPr>
          </w:p>
          <w:p w:rsidR="00400A0F" w:rsidRPr="00F51AB1" w:rsidRDefault="00400A0F" w:rsidP="00AB387F">
            <w:pPr>
              <w:jc w:val="center"/>
              <w:rPr>
                <w:sz w:val="24"/>
                <w:szCs w:val="24"/>
              </w:rPr>
            </w:pPr>
          </w:p>
          <w:p w:rsidR="00400A0F" w:rsidRPr="00F51AB1" w:rsidRDefault="00400A0F" w:rsidP="00AB387F">
            <w:pPr>
              <w:jc w:val="center"/>
              <w:rPr>
                <w:sz w:val="24"/>
                <w:szCs w:val="24"/>
              </w:rPr>
            </w:pPr>
            <w:r w:rsidRPr="00F51AB1">
              <w:rPr>
                <w:sz w:val="24"/>
                <w:szCs w:val="24"/>
                <w:lang w:val="uk-UA"/>
              </w:rPr>
              <w:t>562</w:t>
            </w:r>
          </w:p>
        </w:tc>
      </w:tr>
      <w:tr w:rsidR="00400A0F" w:rsidRPr="00F51AB1" w:rsidTr="008607DC">
        <w:trPr>
          <w:trHeight w:val="1281"/>
        </w:trPr>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numPr>
                <w:ilvl w:val="0"/>
                <w:numId w:val="4"/>
              </w:numPr>
              <w:jc w:val="both"/>
              <w:rPr>
                <w:sz w:val="24"/>
                <w:szCs w:val="24"/>
              </w:rPr>
            </w:pPr>
            <w:r w:rsidRPr="00F51AB1">
              <w:rPr>
                <w:sz w:val="24"/>
                <w:szCs w:val="24"/>
              </w:rPr>
              <w:t xml:space="preserve">проведено інформаційно-роз’яснювальну роботу щодо додержання законодавства про працю </w:t>
            </w:r>
            <w:proofErr w:type="gramStart"/>
            <w:r w:rsidRPr="00F51AB1">
              <w:rPr>
                <w:sz w:val="24"/>
                <w:szCs w:val="24"/>
              </w:rPr>
              <w:t>п</w:t>
            </w:r>
            <w:proofErr w:type="gramEnd"/>
            <w:r w:rsidRPr="00F51AB1">
              <w:rPr>
                <w:sz w:val="24"/>
                <w:szCs w:val="24"/>
              </w:rPr>
              <w:t xml:space="preserve">ід час безпосередніх відвідувань об’єктів здійснення діяльності </w:t>
            </w:r>
          </w:p>
        </w:tc>
        <w:tc>
          <w:tcPr>
            <w:tcW w:w="992" w:type="dxa"/>
            <w:tcBorders>
              <w:left w:val="single" w:sz="4" w:space="0" w:color="auto"/>
              <w:right w:val="single" w:sz="4" w:space="0" w:color="auto"/>
            </w:tcBorders>
          </w:tcPr>
          <w:p w:rsidR="00400A0F" w:rsidRPr="00F51AB1" w:rsidRDefault="00272071" w:rsidP="00272071">
            <w:pPr>
              <w:jc w:val="center"/>
              <w:rPr>
                <w:sz w:val="24"/>
                <w:szCs w:val="24"/>
                <w:lang w:val="uk-UA"/>
              </w:rPr>
            </w:pPr>
            <w:r>
              <w:rPr>
                <w:sz w:val="24"/>
                <w:szCs w:val="24"/>
                <w:lang w:val="uk-UA"/>
              </w:rPr>
              <w:t>496</w:t>
            </w:r>
          </w:p>
        </w:tc>
        <w:tc>
          <w:tcPr>
            <w:tcW w:w="1407" w:type="dxa"/>
            <w:tcBorders>
              <w:left w:val="single" w:sz="4" w:space="0" w:color="auto"/>
              <w:right w:val="single" w:sz="4" w:space="0" w:color="auto"/>
            </w:tcBorders>
          </w:tcPr>
          <w:p w:rsidR="00400A0F" w:rsidRPr="00F51AB1" w:rsidRDefault="00400A0F" w:rsidP="00AB387F">
            <w:pPr>
              <w:jc w:val="center"/>
              <w:rPr>
                <w:sz w:val="24"/>
                <w:szCs w:val="24"/>
              </w:rPr>
            </w:pPr>
            <w:r w:rsidRPr="00F51AB1">
              <w:rPr>
                <w:sz w:val="24"/>
                <w:szCs w:val="24"/>
              </w:rPr>
              <w:t>425</w:t>
            </w:r>
          </w:p>
        </w:tc>
        <w:tc>
          <w:tcPr>
            <w:tcW w:w="1428" w:type="dxa"/>
            <w:tcBorders>
              <w:left w:val="single" w:sz="4" w:space="0" w:color="auto"/>
              <w:right w:val="single" w:sz="4" w:space="0" w:color="auto"/>
            </w:tcBorders>
          </w:tcPr>
          <w:p w:rsidR="00400A0F" w:rsidRPr="00F51AB1" w:rsidRDefault="00400A0F" w:rsidP="00AB387F">
            <w:pPr>
              <w:jc w:val="center"/>
              <w:rPr>
                <w:sz w:val="24"/>
                <w:szCs w:val="24"/>
              </w:rPr>
            </w:pPr>
            <w:r w:rsidRPr="00F51AB1">
              <w:rPr>
                <w:sz w:val="24"/>
                <w:szCs w:val="24"/>
              </w:rPr>
              <w:t>1</w:t>
            </w:r>
            <w:r w:rsidRPr="00F51AB1">
              <w:rPr>
                <w:sz w:val="24"/>
                <w:szCs w:val="24"/>
                <w:lang w:val="uk-UA"/>
              </w:rPr>
              <w:t>63</w:t>
            </w:r>
          </w:p>
        </w:tc>
      </w:tr>
      <w:tr w:rsidR="00400A0F" w:rsidRPr="00F51AB1" w:rsidTr="008607DC">
        <w:trPr>
          <w:trHeight w:val="550"/>
        </w:trPr>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numPr>
                <w:ilvl w:val="0"/>
                <w:numId w:val="4"/>
              </w:numPr>
              <w:jc w:val="both"/>
              <w:rPr>
                <w:sz w:val="24"/>
                <w:szCs w:val="24"/>
              </w:rPr>
            </w:pPr>
            <w:r w:rsidRPr="00F51AB1">
              <w:rPr>
                <w:sz w:val="24"/>
                <w:szCs w:val="24"/>
              </w:rPr>
              <w:t xml:space="preserve">направлено подань в Управління Держпраці у Тернопільській області щодо проведення контрольних заходів </w:t>
            </w:r>
            <w:proofErr w:type="gramStart"/>
            <w:r w:rsidRPr="00F51AB1">
              <w:rPr>
                <w:sz w:val="24"/>
                <w:szCs w:val="24"/>
              </w:rPr>
              <w:t>в</w:t>
            </w:r>
            <w:proofErr w:type="gramEnd"/>
            <w:r w:rsidRPr="00F51AB1">
              <w:rPr>
                <w:sz w:val="24"/>
                <w:szCs w:val="24"/>
              </w:rPr>
              <w:t xml:space="preserve"> зв’язку із можливими порушеннями законодавства про працю (з врахуванням змін в ч.3 статті 18 та ч.1 статті 34 Закону України «Про місцеве </w:t>
            </w:r>
            <w:r w:rsidRPr="00F51AB1">
              <w:rPr>
                <w:sz w:val="24"/>
                <w:szCs w:val="24"/>
              </w:rPr>
              <w:lastRenderedPageBreak/>
              <w:t>самоврядування в Україні»)</w:t>
            </w:r>
          </w:p>
        </w:tc>
        <w:tc>
          <w:tcPr>
            <w:tcW w:w="992" w:type="dxa"/>
            <w:tcBorders>
              <w:left w:val="single" w:sz="4" w:space="0" w:color="auto"/>
              <w:bottom w:val="single" w:sz="4" w:space="0" w:color="auto"/>
              <w:right w:val="single" w:sz="4" w:space="0" w:color="auto"/>
            </w:tcBorders>
          </w:tcPr>
          <w:p w:rsidR="00400A0F" w:rsidRPr="008607DC" w:rsidRDefault="00272071" w:rsidP="00272071">
            <w:pPr>
              <w:jc w:val="center"/>
              <w:rPr>
                <w:sz w:val="24"/>
                <w:szCs w:val="24"/>
                <w:lang w:val="uk-UA"/>
              </w:rPr>
            </w:pPr>
            <w:r w:rsidRPr="008607DC">
              <w:rPr>
                <w:sz w:val="24"/>
                <w:szCs w:val="24"/>
                <w:lang w:val="uk-UA"/>
              </w:rPr>
              <w:lastRenderedPageBreak/>
              <w:t>120</w:t>
            </w:r>
          </w:p>
        </w:tc>
        <w:tc>
          <w:tcPr>
            <w:tcW w:w="1407" w:type="dxa"/>
            <w:tcBorders>
              <w:left w:val="single" w:sz="4" w:space="0" w:color="auto"/>
              <w:bottom w:val="single" w:sz="4" w:space="0" w:color="auto"/>
              <w:right w:val="single" w:sz="4" w:space="0" w:color="auto"/>
            </w:tcBorders>
          </w:tcPr>
          <w:p w:rsidR="00400A0F" w:rsidRPr="008607DC" w:rsidRDefault="00400A0F" w:rsidP="00AB387F">
            <w:pPr>
              <w:jc w:val="center"/>
              <w:rPr>
                <w:sz w:val="24"/>
                <w:szCs w:val="24"/>
                <w:lang w:val="uk-UA"/>
              </w:rPr>
            </w:pPr>
            <w:r w:rsidRPr="008607DC">
              <w:rPr>
                <w:sz w:val="24"/>
                <w:szCs w:val="24"/>
                <w:lang w:val="uk-UA"/>
              </w:rPr>
              <w:t>116</w:t>
            </w:r>
          </w:p>
        </w:tc>
        <w:tc>
          <w:tcPr>
            <w:tcW w:w="1428" w:type="dxa"/>
            <w:tcBorders>
              <w:left w:val="single" w:sz="4" w:space="0" w:color="auto"/>
              <w:bottom w:val="single" w:sz="4" w:space="0" w:color="auto"/>
              <w:right w:val="single" w:sz="4" w:space="0" w:color="auto"/>
            </w:tcBorders>
          </w:tcPr>
          <w:p w:rsidR="00400A0F" w:rsidRPr="008607DC" w:rsidRDefault="00400A0F" w:rsidP="00AB387F">
            <w:pPr>
              <w:jc w:val="center"/>
              <w:rPr>
                <w:sz w:val="24"/>
                <w:szCs w:val="24"/>
                <w:lang w:val="uk-UA"/>
              </w:rPr>
            </w:pPr>
            <w:r w:rsidRPr="008607DC">
              <w:rPr>
                <w:sz w:val="24"/>
                <w:szCs w:val="24"/>
                <w:lang w:val="uk-UA"/>
              </w:rPr>
              <w:t>21</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sz w:val="24"/>
                <w:szCs w:val="24"/>
                <w:lang w:val="uk-UA"/>
              </w:rPr>
            </w:pPr>
            <w:r w:rsidRPr="00F51AB1">
              <w:rPr>
                <w:sz w:val="24"/>
                <w:szCs w:val="24"/>
                <w:lang w:val="uk-UA"/>
              </w:rPr>
              <w:lastRenderedPageBreak/>
              <w:t>Організація роботи комісії з питань погашення заборгованості та легалізації виплати заробітної плати, своєчасної сплати податків та внесення обов’язкових платежів</w:t>
            </w:r>
          </w:p>
          <w:p w:rsidR="00400A0F" w:rsidRPr="00F51AB1" w:rsidRDefault="00400A0F" w:rsidP="00AB387F">
            <w:pPr>
              <w:numPr>
                <w:ilvl w:val="0"/>
                <w:numId w:val="4"/>
              </w:numPr>
              <w:jc w:val="both"/>
              <w:rPr>
                <w:iCs/>
                <w:sz w:val="24"/>
                <w:szCs w:val="24"/>
                <w:lang w:val="uk-UA" w:eastAsia="en-US"/>
              </w:rPr>
            </w:pPr>
            <w:r w:rsidRPr="00F51AB1">
              <w:rPr>
                <w:sz w:val="24"/>
                <w:szCs w:val="24"/>
                <w:lang w:val="uk-UA"/>
              </w:rPr>
              <w:t>кількість засідань</w:t>
            </w:r>
          </w:p>
          <w:p w:rsidR="00400A0F" w:rsidRPr="00F51AB1" w:rsidRDefault="00400A0F" w:rsidP="00AB387F">
            <w:pPr>
              <w:numPr>
                <w:ilvl w:val="0"/>
                <w:numId w:val="4"/>
              </w:numPr>
              <w:jc w:val="both"/>
              <w:rPr>
                <w:iCs/>
                <w:sz w:val="24"/>
                <w:szCs w:val="24"/>
                <w:lang w:val="uk-UA" w:eastAsia="en-US"/>
              </w:rPr>
            </w:pPr>
            <w:r w:rsidRPr="00F51AB1">
              <w:rPr>
                <w:sz w:val="24"/>
                <w:szCs w:val="24"/>
                <w:lang w:val="uk-UA"/>
              </w:rPr>
              <w:t>кількість прийнятих рішень</w:t>
            </w:r>
          </w:p>
          <w:p w:rsidR="00400A0F" w:rsidRPr="00F51AB1" w:rsidRDefault="00400A0F" w:rsidP="00AB387F">
            <w:pPr>
              <w:numPr>
                <w:ilvl w:val="0"/>
                <w:numId w:val="4"/>
              </w:numPr>
              <w:jc w:val="both"/>
              <w:rPr>
                <w:iCs/>
                <w:sz w:val="24"/>
                <w:szCs w:val="24"/>
                <w:lang w:val="uk-UA" w:eastAsia="en-US"/>
              </w:rPr>
            </w:pPr>
            <w:r w:rsidRPr="00F51AB1">
              <w:rPr>
                <w:sz w:val="24"/>
                <w:szCs w:val="24"/>
                <w:lang w:val="uk-UA"/>
              </w:rPr>
              <w:t>кількість заслуханих звітів керівників СГД</w:t>
            </w:r>
          </w:p>
        </w:tc>
        <w:tc>
          <w:tcPr>
            <w:tcW w:w="992"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jc w:val="center"/>
              <w:rPr>
                <w:sz w:val="24"/>
                <w:szCs w:val="24"/>
              </w:rPr>
            </w:pPr>
          </w:p>
          <w:p w:rsidR="00400A0F" w:rsidRPr="008607DC" w:rsidRDefault="00400A0F" w:rsidP="00AB387F">
            <w:pPr>
              <w:jc w:val="center"/>
              <w:rPr>
                <w:sz w:val="24"/>
                <w:szCs w:val="24"/>
              </w:rPr>
            </w:pPr>
          </w:p>
          <w:p w:rsidR="00400A0F" w:rsidRPr="008607DC" w:rsidRDefault="00400A0F" w:rsidP="00AB387F">
            <w:pPr>
              <w:jc w:val="center"/>
              <w:rPr>
                <w:sz w:val="24"/>
                <w:szCs w:val="24"/>
              </w:rPr>
            </w:pPr>
          </w:p>
          <w:p w:rsidR="00400A0F" w:rsidRPr="008607DC" w:rsidRDefault="00400A0F" w:rsidP="00AB387F">
            <w:pPr>
              <w:jc w:val="center"/>
              <w:rPr>
                <w:sz w:val="24"/>
                <w:szCs w:val="24"/>
              </w:rPr>
            </w:pPr>
          </w:p>
          <w:p w:rsidR="00400A0F" w:rsidRPr="008607DC" w:rsidRDefault="00272071" w:rsidP="00AB387F">
            <w:pPr>
              <w:jc w:val="center"/>
              <w:rPr>
                <w:sz w:val="24"/>
                <w:szCs w:val="24"/>
                <w:lang w:val="uk-UA"/>
              </w:rPr>
            </w:pPr>
            <w:r w:rsidRPr="008607DC">
              <w:rPr>
                <w:sz w:val="24"/>
                <w:szCs w:val="24"/>
                <w:lang w:val="uk-UA"/>
              </w:rPr>
              <w:t>4</w:t>
            </w:r>
          </w:p>
          <w:p w:rsidR="00400A0F" w:rsidRPr="008607DC" w:rsidRDefault="00272071" w:rsidP="00AB387F">
            <w:pPr>
              <w:jc w:val="center"/>
              <w:rPr>
                <w:sz w:val="24"/>
                <w:szCs w:val="24"/>
                <w:lang w:val="uk-UA"/>
              </w:rPr>
            </w:pPr>
            <w:r w:rsidRPr="008607DC">
              <w:rPr>
                <w:sz w:val="24"/>
                <w:szCs w:val="24"/>
                <w:lang w:val="uk-UA"/>
              </w:rPr>
              <w:t>4</w:t>
            </w:r>
            <w:r w:rsidR="00400A0F" w:rsidRPr="008607DC">
              <w:rPr>
                <w:sz w:val="24"/>
                <w:szCs w:val="24"/>
                <w:lang w:val="uk-UA"/>
              </w:rPr>
              <w:t>1</w:t>
            </w:r>
          </w:p>
          <w:p w:rsidR="00400A0F" w:rsidRPr="008607DC" w:rsidRDefault="00272071" w:rsidP="00AB387F">
            <w:pPr>
              <w:jc w:val="center"/>
              <w:rPr>
                <w:sz w:val="24"/>
                <w:szCs w:val="24"/>
                <w:lang w:val="uk-UA"/>
              </w:rPr>
            </w:pPr>
            <w:r w:rsidRPr="008607DC">
              <w:rPr>
                <w:sz w:val="24"/>
                <w:szCs w:val="24"/>
                <w:lang w:val="uk-UA"/>
              </w:rPr>
              <w:t>1</w:t>
            </w:r>
            <w:r w:rsidR="00400A0F" w:rsidRPr="008607DC">
              <w:rPr>
                <w:sz w:val="24"/>
                <w:szCs w:val="24"/>
                <w:lang w:val="uk-UA"/>
              </w:rPr>
              <w:t>6</w:t>
            </w:r>
          </w:p>
        </w:tc>
        <w:tc>
          <w:tcPr>
            <w:tcW w:w="1407"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jc w:val="center"/>
              <w:rPr>
                <w:sz w:val="24"/>
                <w:szCs w:val="24"/>
              </w:rPr>
            </w:pPr>
          </w:p>
          <w:p w:rsidR="00400A0F" w:rsidRPr="008607DC" w:rsidRDefault="00400A0F" w:rsidP="00AB387F">
            <w:pPr>
              <w:jc w:val="center"/>
              <w:rPr>
                <w:sz w:val="24"/>
                <w:szCs w:val="24"/>
              </w:rPr>
            </w:pPr>
          </w:p>
          <w:p w:rsidR="00400A0F" w:rsidRPr="008607DC" w:rsidRDefault="00400A0F" w:rsidP="00AB387F">
            <w:pPr>
              <w:jc w:val="center"/>
              <w:rPr>
                <w:sz w:val="24"/>
                <w:szCs w:val="24"/>
              </w:rPr>
            </w:pPr>
          </w:p>
          <w:p w:rsidR="00400A0F" w:rsidRPr="008607DC" w:rsidRDefault="00400A0F" w:rsidP="00AB387F">
            <w:pPr>
              <w:jc w:val="center"/>
              <w:rPr>
                <w:sz w:val="24"/>
                <w:szCs w:val="24"/>
              </w:rPr>
            </w:pPr>
          </w:p>
          <w:p w:rsidR="00400A0F" w:rsidRPr="008607DC" w:rsidRDefault="00400A0F" w:rsidP="00AB387F">
            <w:pPr>
              <w:jc w:val="center"/>
              <w:rPr>
                <w:sz w:val="24"/>
                <w:szCs w:val="24"/>
              </w:rPr>
            </w:pPr>
            <w:r w:rsidRPr="008607DC">
              <w:rPr>
                <w:sz w:val="24"/>
                <w:szCs w:val="24"/>
              </w:rPr>
              <w:t>4</w:t>
            </w:r>
          </w:p>
          <w:p w:rsidR="00400A0F" w:rsidRPr="008607DC" w:rsidRDefault="00400A0F" w:rsidP="00AB387F">
            <w:pPr>
              <w:jc w:val="center"/>
              <w:rPr>
                <w:sz w:val="24"/>
                <w:szCs w:val="24"/>
              </w:rPr>
            </w:pPr>
            <w:r w:rsidRPr="008607DC">
              <w:rPr>
                <w:sz w:val="24"/>
                <w:szCs w:val="24"/>
              </w:rPr>
              <w:t>41</w:t>
            </w:r>
          </w:p>
          <w:p w:rsidR="00400A0F" w:rsidRPr="008607DC" w:rsidRDefault="00400A0F" w:rsidP="00AB387F">
            <w:pPr>
              <w:jc w:val="center"/>
              <w:rPr>
                <w:sz w:val="24"/>
                <w:szCs w:val="24"/>
              </w:rPr>
            </w:pPr>
            <w:r w:rsidRPr="008607DC">
              <w:rPr>
                <w:sz w:val="24"/>
                <w:szCs w:val="24"/>
              </w:rPr>
              <w:t>16</w:t>
            </w:r>
          </w:p>
        </w:tc>
        <w:tc>
          <w:tcPr>
            <w:tcW w:w="1428" w:type="dxa"/>
            <w:tcBorders>
              <w:top w:val="single" w:sz="4" w:space="0" w:color="auto"/>
              <w:left w:val="single" w:sz="4" w:space="0" w:color="auto"/>
              <w:bottom w:val="single" w:sz="4" w:space="0" w:color="auto"/>
              <w:right w:val="single" w:sz="4" w:space="0" w:color="auto"/>
            </w:tcBorders>
          </w:tcPr>
          <w:p w:rsidR="00400A0F" w:rsidRPr="008607DC" w:rsidRDefault="00400A0F" w:rsidP="003B5FB2">
            <w:pPr>
              <w:jc w:val="center"/>
              <w:rPr>
                <w:sz w:val="24"/>
                <w:szCs w:val="24"/>
                <w:lang w:val="uk-UA"/>
              </w:rPr>
            </w:pPr>
          </w:p>
          <w:p w:rsidR="00400A0F" w:rsidRPr="008607DC" w:rsidRDefault="00400A0F" w:rsidP="003B5FB2">
            <w:pPr>
              <w:jc w:val="center"/>
              <w:rPr>
                <w:sz w:val="24"/>
                <w:szCs w:val="24"/>
                <w:lang w:val="uk-UA"/>
              </w:rPr>
            </w:pPr>
          </w:p>
          <w:p w:rsidR="00400A0F" w:rsidRPr="008607DC" w:rsidRDefault="00400A0F" w:rsidP="003B5FB2">
            <w:pPr>
              <w:jc w:val="center"/>
              <w:rPr>
                <w:sz w:val="24"/>
                <w:szCs w:val="24"/>
                <w:lang w:val="uk-UA"/>
              </w:rPr>
            </w:pPr>
          </w:p>
          <w:p w:rsidR="00400A0F" w:rsidRPr="008607DC" w:rsidRDefault="00400A0F" w:rsidP="003B5FB2">
            <w:pPr>
              <w:jc w:val="center"/>
              <w:rPr>
                <w:sz w:val="24"/>
                <w:szCs w:val="24"/>
                <w:lang w:val="uk-UA"/>
              </w:rPr>
            </w:pPr>
          </w:p>
          <w:p w:rsidR="00400A0F" w:rsidRPr="008607DC" w:rsidRDefault="00400A0F" w:rsidP="003B5FB2">
            <w:pPr>
              <w:jc w:val="center"/>
              <w:rPr>
                <w:sz w:val="24"/>
                <w:szCs w:val="24"/>
                <w:lang w:val="uk-UA"/>
              </w:rPr>
            </w:pPr>
            <w:r w:rsidRPr="008607DC">
              <w:rPr>
                <w:sz w:val="24"/>
                <w:szCs w:val="24"/>
                <w:lang w:val="uk-UA"/>
              </w:rPr>
              <w:t>2</w:t>
            </w:r>
          </w:p>
          <w:p w:rsidR="00400A0F" w:rsidRPr="008607DC" w:rsidRDefault="00400A0F" w:rsidP="003B5FB2">
            <w:pPr>
              <w:jc w:val="center"/>
              <w:rPr>
                <w:sz w:val="24"/>
                <w:szCs w:val="24"/>
                <w:lang w:val="uk-UA"/>
              </w:rPr>
            </w:pPr>
            <w:r w:rsidRPr="008607DC">
              <w:rPr>
                <w:sz w:val="24"/>
                <w:szCs w:val="24"/>
                <w:lang w:val="uk-UA"/>
              </w:rPr>
              <w:t>11</w:t>
            </w:r>
          </w:p>
          <w:p w:rsidR="00400A0F" w:rsidRPr="008607DC" w:rsidRDefault="00400A0F" w:rsidP="003B5FB2">
            <w:pPr>
              <w:jc w:val="center"/>
              <w:rPr>
                <w:sz w:val="24"/>
                <w:szCs w:val="24"/>
              </w:rPr>
            </w:pPr>
            <w:r w:rsidRPr="008607DC">
              <w:rPr>
                <w:sz w:val="24"/>
                <w:szCs w:val="24"/>
                <w:lang w:val="uk-UA"/>
              </w:rPr>
              <w:t>6</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rPr>
                <w:sz w:val="24"/>
                <w:szCs w:val="24"/>
              </w:rPr>
            </w:pPr>
            <w:r w:rsidRPr="00F51AB1">
              <w:rPr>
                <w:sz w:val="24"/>
                <w:szCs w:val="24"/>
                <w:lang w:val="uk-UA"/>
              </w:rPr>
              <w:t>Погашено заборгованості по заробітній платі працівникам підприємств, установ і організацій,  млн.грн</w:t>
            </w:r>
          </w:p>
        </w:tc>
        <w:tc>
          <w:tcPr>
            <w:tcW w:w="992"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p>
          <w:p w:rsidR="00400A0F" w:rsidRPr="008607DC" w:rsidRDefault="00400A0F" w:rsidP="00272071">
            <w:pPr>
              <w:ind w:firstLine="4"/>
              <w:jc w:val="center"/>
              <w:rPr>
                <w:sz w:val="24"/>
                <w:szCs w:val="24"/>
                <w:lang w:val="uk-UA"/>
              </w:rPr>
            </w:pPr>
            <w:r w:rsidRPr="008607DC">
              <w:rPr>
                <w:sz w:val="24"/>
                <w:szCs w:val="24"/>
                <w:lang w:val="uk-UA"/>
              </w:rPr>
              <w:t>1</w:t>
            </w:r>
            <w:r w:rsidR="00272071" w:rsidRPr="008607DC">
              <w:rPr>
                <w:sz w:val="24"/>
                <w:szCs w:val="24"/>
                <w:lang w:val="uk-UA"/>
              </w:rPr>
              <w:t>5,3</w:t>
            </w:r>
          </w:p>
        </w:tc>
        <w:tc>
          <w:tcPr>
            <w:tcW w:w="1407"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lang w:val="uk-UA"/>
              </w:rPr>
            </w:pPr>
            <w:r w:rsidRPr="008607DC">
              <w:rPr>
                <w:sz w:val="24"/>
                <w:szCs w:val="24"/>
                <w:lang w:val="uk-UA"/>
              </w:rPr>
              <w:t>11,3</w:t>
            </w:r>
          </w:p>
        </w:tc>
        <w:tc>
          <w:tcPr>
            <w:tcW w:w="1428"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lang w:val="uk-UA"/>
              </w:rPr>
            </w:pPr>
          </w:p>
          <w:p w:rsidR="00400A0F" w:rsidRPr="008607DC" w:rsidRDefault="00400A0F" w:rsidP="00AB387F">
            <w:pPr>
              <w:ind w:firstLine="4"/>
              <w:jc w:val="center"/>
              <w:rPr>
                <w:sz w:val="24"/>
                <w:szCs w:val="24"/>
                <w:lang w:val="uk-UA"/>
              </w:rPr>
            </w:pPr>
          </w:p>
          <w:p w:rsidR="00400A0F" w:rsidRPr="008607DC" w:rsidRDefault="00400A0F" w:rsidP="00AB387F">
            <w:pPr>
              <w:ind w:firstLine="4"/>
              <w:jc w:val="center"/>
              <w:rPr>
                <w:sz w:val="24"/>
                <w:szCs w:val="24"/>
                <w:lang w:val="uk-UA"/>
              </w:rPr>
            </w:pPr>
            <w:r w:rsidRPr="008607DC">
              <w:rPr>
                <w:sz w:val="24"/>
                <w:szCs w:val="24"/>
                <w:lang w:val="uk-UA"/>
              </w:rPr>
              <w:t>8,8</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rPr>
                <w:sz w:val="24"/>
                <w:szCs w:val="24"/>
                <w:lang w:val="uk-UA"/>
              </w:rPr>
            </w:pPr>
            <w:r w:rsidRPr="00F51AB1">
              <w:rPr>
                <w:sz w:val="24"/>
                <w:szCs w:val="24"/>
                <w:lang w:val="uk-UA"/>
              </w:rPr>
              <w:t>Погашено заборгованості по сплаті податків до бюджету громади,  млн.грн</w:t>
            </w:r>
          </w:p>
        </w:tc>
        <w:tc>
          <w:tcPr>
            <w:tcW w:w="992"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rPr>
            </w:pPr>
          </w:p>
          <w:p w:rsidR="00400A0F" w:rsidRPr="008607DC" w:rsidRDefault="00400A0F" w:rsidP="00272071">
            <w:pPr>
              <w:ind w:firstLine="4"/>
              <w:jc w:val="center"/>
              <w:rPr>
                <w:sz w:val="24"/>
                <w:szCs w:val="24"/>
                <w:lang w:val="uk-UA"/>
              </w:rPr>
            </w:pPr>
            <w:r w:rsidRPr="008607DC">
              <w:rPr>
                <w:sz w:val="24"/>
                <w:szCs w:val="24"/>
                <w:lang w:val="uk-UA"/>
              </w:rPr>
              <w:t>2,</w:t>
            </w:r>
            <w:r w:rsidR="00272071" w:rsidRPr="008607DC">
              <w:rPr>
                <w:sz w:val="24"/>
                <w:szCs w:val="24"/>
                <w:lang w:val="uk-UA"/>
              </w:rPr>
              <w:t>5</w:t>
            </w:r>
          </w:p>
        </w:tc>
        <w:tc>
          <w:tcPr>
            <w:tcW w:w="1407"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lang w:val="uk-UA"/>
              </w:rPr>
            </w:pPr>
          </w:p>
          <w:p w:rsidR="00400A0F" w:rsidRPr="008607DC" w:rsidRDefault="00400A0F" w:rsidP="00AB387F">
            <w:pPr>
              <w:ind w:firstLine="4"/>
              <w:jc w:val="center"/>
              <w:rPr>
                <w:sz w:val="24"/>
                <w:szCs w:val="24"/>
                <w:lang w:val="uk-UA"/>
              </w:rPr>
            </w:pPr>
            <w:r w:rsidRPr="008607DC">
              <w:rPr>
                <w:sz w:val="24"/>
                <w:szCs w:val="24"/>
                <w:lang w:val="uk-UA"/>
              </w:rPr>
              <w:t>1,541</w:t>
            </w:r>
          </w:p>
        </w:tc>
        <w:tc>
          <w:tcPr>
            <w:tcW w:w="1428"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lang w:val="uk-UA"/>
              </w:rPr>
            </w:pPr>
          </w:p>
          <w:p w:rsidR="00400A0F" w:rsidRPr="008607DC" w:rsidRDefault="00400A0F" w:rsidP="00AB387F">
            <w:pPr>
              <w:ind w:firstLine="4"/>
              <w:jc w:val="center"/>
              <w:rPr>
                <w:sz w:val="24"/>
                <w:szCs w:val="24"/>
                <w:lang w:val="uk-UA"/>
              </w:rPr>
            </w:pPr>
            <w:r w:rsidRPr="008607DC">
              <w:rPr>
                <w:sz w:val="24"/>
                <w:szCs w:val="24"/>
                <w:lang w:val="uk-UA"/>
              </w:rPr>
              <w:t>1,847</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rPr>
                <w:sz w:val="24"/>
                <w:szCs w:val="24"/>
              </w:rPr>
            </w:pPr>
            <w:r w:rsidRPr="00F51AB1">
              <w:rPr>
                <w:sz w:val="24"/>
                <w:szCs w:val="24"/>
              </w:rPr>
              <w:t>Реєстрація колективних договорів, змін і доповнень до них</w:t>
            </w:r>
          </w:p>
          <w:p w:rsidR="00400A0F" w:rsidRPr="00F51AB1" w:rsidRDefault="00400A0F" w:rsidP="00AB387F">
            <w:pPr>
              <w:numPr>
                <w:ilvl w:val="0"/>
                <w:numId w:val="4"/>
              </w:numPr>
              <w:rPr>
                <w:iCs/>
                <w:sz w:val="24"/>
                <w:szCs w:val="24"/>
                <w:lang w:eastAsia="en-US"/>
              </w:rPr>
            </w:pPr>
            <w:r w:rsidRPr="00F51AB1">
              <w:rPr>
                <w:sz w:val="24"/>
                <w:szCs w:val="24"/>
              </w:rPr>
              <w:t>кількість зареєстрованих колективних договорі</w:t>
            </w:r>
            <w:proofErr w:type="gramStart"/>
            <w:r w:rsidRPr="00F51AB1">
              <w:rPr>
                <w:sz w:val="24"/>
                <w:szCs w:val="24"/>
              </w:rPr>
              <w:t>в</w:t>
            </w:r>
            <w:proofErr w:type="gramEnd"/>
          </w:p>
          <w:p w:rsidR="00400A0F" w:rsidRPr="00F51AB1" w:rsidRDefault="00400A0F" w:rsidP="00AB387F">
            <w:pPr>
              <w:numPr>
                <w:ilvl w:val="0"/>
                <w:numId w:val="4"/>
              </w:numPr>
              <w:rPr>
                <w:iCs/>
                <w:sz w:val="24"/>
                <w:szCs w:val="24"/>
                <w:lang w:eastAsia="en-US"/>
              </w:rPr>
            </w:pPr>
            <w:bookmarkStart w:id="0" w:name="_GoBack"/>
            <w:proofErr w:type="spellStart"/>
            <w:r w:rsidRPr="00F51AB1">
              <w:rPr>
                <w:sz w:val="24"/>
                <w:szCs w:val="24"/>
              </w:rPr>
              <w:t>кількість</w:t>
            </w:r>
            <w:bookmarkEnd w:id="0"/>
            <w:r w:rsidRPr="00F51AB1">
              <w:rPr>
                <w:sz w:val="24"/>
                <w:szCs w:val="24"/>
              </w:rPr>
              <w:t>наданихрекомендацій</w:t>
            </w:r>
            <w:proofErr w:type="spellEnd"/>
            <w:r w:rsidRPr="00F51AB1">
              <w:rPr>
                <w:sz w:val="24"/>
                <w:szCs w:val="24"/>
              </w:rPr>
              <w:t xml:space="preserve"> та </w:t>
            </w:r>
            <w:proofErr w:type="spellStart"/>
            <w:r w:rsidRPr="00F51AB1">
              <w:rPr>
                <w:sz w:val="24"/>
                <w:szCs w:val="24"/>
              </w:rPr>
              <w:t>роз’ясненьщодозастосування</w:t>
            </w:r>
            <w:proofErr w:type="spellEnd"/>
            <w:r w:rsidRPr="00F51AB1">
              <w:rPr>
                <w:sz w:val="24"/>
                <w:szCs w:val="24"/>
              </w:rPr>
              <w:t xml:space="preserve"> норм </w:t>
            </w:r>
            <w:proofErr w:type="gramStart"/>
            <w:r w:rsidRPr="00F51AB1">
              <w:rPr>
                <w:sz w:val="24"/>
                <w:szCs w:val="24"/>
              </w:rPr>
              <w:t>чинного</w:t>
            </w:r>
            <w:proofErr w:type="gramEnd"/>
            <w:r w:rsidRPr="00F51AB1">
              <w:rPr>
                <w:sz w:val="24"/>
                <w:szCs w:val="24"/>
              </w:rPr>
              <w:t xml:space="preserve"> </w:t>
            </w:r>
            <w:proofErr w:type="spellStart"/>
            <w:r w:rsidRPr="00F51AB1">
              <w:rPr>
                <w:sz w:val="24"/>
                <w:szCs w:val="24"/>
              </w:rPr>
              <w:t>законодавстваУкраїни</w:t>
            </w:r>
            <w:proofErr w:type="spellEnd"/>
          </w:p>
        </w:tc>
        <w:tc>
          <w:tcPr>
            <w:tcW w:w="992"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p>
          <w:p w:rsidR="00400A0F" w:rsidRPr="008607DC" w:rsidRDefault="00272071" w:rsidP="00AB387F">
            <w:pPr>
              <w:ind w:firstLine="4"/>
              <w:jc w:val="center"/>
              <w:rPr>
                <w:sz w:val="24"/>
                <w:szCs w:val="24"/>
                <w:lang w:val="uk-UA"/>
              </w:rPr>
            </w:pPr>
            <w:r w:rsidRPr="008607DC">
              <w:rPr>
                <w:sz w:val="24"/>
                <w:szCs w:val="24"/>
                <w:lang w:val="uk-UA"/>
              </w:rPr>
              <w:t>102</w:t>
            </w:r>
          </w:p>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p>
          <w:p w:rsidR="00400A0F" w:rsidRPr="008607DC" w:rsidRDefault="00272071" w:rsidP="00272071">
            <w:pPr>
              <w:ind w:firstLine="4"/>
              <w:jc w:val="center"/>
              <w:rPr>
                <w:sz w:val="24"/>
                <w:szCs w:val="24"/>
                <w:lang w:val="uk-UA"/>
              </w:rPr>
            </w:pPr>
            <w:r w:rsidRPr="008607DC">
              <w:rPr>
                <w:sz w:val="24"/>
                <w:szCs w:val="24"/>
                <w:lang w:val="uk-UA"/>
              </w:rPr>
              <w:t>574</w:t>
            </w:r>
          </w:p>
        </w:tc>
        <w:tc>
          <w:tcPr>
            <w:tcW w:w="1407" w:type="dxa"/>
            <w:tcBorders>
              <w:top w:val="single" w:sz="4" w:space="0" w:color="auto"/>
              <w:left w:val="single" w:sz="4" w:space="0" w:color="auto"/>
              <w:bottom w:val="single" w:sz="4" w:space="0" w:color="auto"/>
              <w:right w:val="single" w:sz="4" w:space="0" w:color="auto"/>
            </w:tcBorders>
          </w:tcPr>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r w:rsidRPr="008607DC">
              <w:rPr>
                <w:sz w:val="24"/>
                <w:szCs w:val="24"/>
              </w:rPr>
              <w:t>90</w:t>
            </w:r>
          </w:p>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p>
          <w:p w:rsidR="00400A0F" w:rsidRPr="008607DC" w:rsidRDefault="00400A0F" w:rsidP="00AB387F">
            <w:pPr>
              <w:ind w:firstLine="4"/>
              <w:jc w:val="center"/>
              <w:rPr>
                <w:sz w:val="24"/>
                <w:szCs w:val="24"/>
              </w:rPr>
            </w:pPr>
            <w:r w:rsidRPr="008607DC">
              <w:rPr>
                <w:sz w:val="24"/>
                <w:szCs w:val="24"/>
              </w:rPr>
              <w:t>540</w:t>
            </w:r>
          </w:p>
        </w:tc>
        <w:tc>
          <w:tcPr>
            <w:tcW w:w="1428" w:type="dxa"/>
            <w:tcBorders>
              <w:top w:val="single" w:sz="4" w:space="0" w:color="auto"/>
              <w:left w:val="single" w:sz="4" w:space="0" w:color="auto"/>
              <w:bottom w:val="single" w:sz="4" w:space="0" w:color="auto"/>
              <w:right w:val="single" w:sz="4" w:space="0" w:color="auto"/>
            </w:tcBorders>
          </w:tcPr>
          <w:p w:rsidR="00400A0F" w:rsidRPr="008607DC" w:rsidRDefault="00400A0F" w:rsidP="003B5FB2">
            <w:pPr>
              <w:ind w:firstLine="4"/>
              <w:jc w:val="center"/>
              <w:rPr>
                <w:sz w:val="24"/>
                <w:szCs w:val="24"/>
              </w:rPr>
            </w:pPr>
          </w:p>
          <w:p w:rsidR="00400A0F" w:rsidRPr="008607DC" w:rsidRDefault="00400A0F" w:rsidP="003B5FB2">
            <w:pPr>
              <w:ind w:firstLine="4"/>
              <w:jc w:val="center"/>
              <w:rPr>
                <w:sz w:val="24"/>
                <w:szCs w:val="24"/>
              </w:rPr>
            </w:pPr>
          </w:p>
          <w:p w:rsidR="00400A0F" w:rsidRPr="008607DC" w:rsidRDefault="00400A0F" w:rsidP="003B5FB2">
            <w:pPr>
              <w:ind w:firstLine="4"/>
              <w:jc w:val="center"/>
              <w:rPr>
                <w:sz w:val="24"/>
                <w:szCs w:val="24"/>
                <w:lang w:val="uk-UA"/>
              </w:rPr>
            </w:pPr>
            <w:r w:rsidRPr="008607DC">
              <w:rPr>
                <w:sz w:val="24"/>
                <w:szCs w:val="24"/>
              </w:rPr>
              <w:t>6</w:t>
            </w:r>
            <w:r w:rsidRPr="008607DC">
              <w:rPr>
                <w:sz w:val="24"/>
                <w:szCs w:val="24"/>
                <w:lang w:val="uk-UA"/>
              </w:rPr>
              <w:t>8</w:t>
            </w:r>
          </w:p>
          <w:p w:rsidR="00400A0F" w:rsidRPr="008607DC" w:rsidRDefault="00400A0F" w:rsidP="003B5FB2">
            <w:pPr>
              <w:ind w:firstLine="4"/>
              <w:jc w:val="center"/>
              <w:rPr>
                <w:sz w:val="24"/>
                <w:szCs w:val="24"/>
              </w:rPr>
            </w:pPr>
          </w:p>
          <w:p w:rsidR="00400A0F" w:rsidRPr="008607DC" w:rsidRDefault="00400A0F" w:rsidP="003B5FB2">
            <w:pPr>
              <w:ind w:firstLine="4"/>
              <w:jc w:val="center"/>
              <w:rPr>
                <w:sz w:val="24"/>
                <w:szCs w:val="24"/>
              </w:rPr>
            </w:pPr>
          </w:p>
          <w:p w:rsidR="00400A0F" w:rsidRPr="008607DC" w:rsidRDefault="00400A0F" w:rsidP="003B5FB2">
            <w:pPr>
              <w:ind w:firstLine="4"/>
              <w:jc w:val="center"/>
              <w:rPr>
                <w:sz w:val="24"/>
                <w:szCs w:val="24"/>
              </w:rPr>
            </w:pPr>
            <w:r w:rsidRPr="008607DC">
              <w:rPr>
                <w:sz w:val="24"/>
                <w:szCs w:val="24"/>
                <w:lang w:val="uk-UA"/>
              </w:rPr>
              <w:t>535</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rPr>
                <w:sz w:val="24"/>
                <w:szCs w:val="24"/>
                <w:lang w:val="uk-UA"/>
              </w:rPr>
            </w:pPr>
            <w:r w:rsidRPr="00F51AB1">
              <w:rPr>
                <w:sz w:val="24"/>
                <w:szCs w:val="24"/>
                <w:lang w:val="uk-UA"/>
              </w:rPr>
              <w:t xml:space="preserve">Підготовка висновків щодо доцільності розробки міських галузевих програм та змін до них </w:t>
            </w:r>
          </w:p>
        </w:tc>
        <w:tc>
          <w:tcPr>
            <w:tcW w:w="992"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ind w:firstLine="4"/>
              <w:jc w:val="center"/>
              <w:rPr>
                <w:sz w:val="24"/>
                <w:szCs w:val="24"/>
                <w:lang w:val="uk-UA"/>
              </w:rPr>
            </w:pPr>
            <w:r w:rsidRPr="00F51AB1">
              <w:rPr>
                <w:sz w:val="24"/>
                <w:szCs w:val="24"/>
                <w:lang w:val="uk-UA"/>
              </w:rPr>
              <w:t>28</w:t>
            </w:r>
          </w:p>
        </w:tc>
        <w:tc>
          <w:tcPr>
            <w:tcW w:w="1407"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ind w:firstLine="4"/>
              <w:jc w:val="center"/>
              <w:rPr>
                <w:sz w:val="24"/>
                <w:szCs w:val="24"/>
                <w:lang w:val="uk-UA"/>
              </w:rPr>
            </w:pPr>
            <w:r w:rsidRPr="00F51AB1">
              <w:rPr>
                <w:sz w:val="24"/>
                <w:szCs w:val="24"/>
                <w:lang w:val="uk-UA"/>
              </w:rPr>
              <w:t>25</w:t>
            </w:r>
          </w:p>
        </w:tc>
        <w:tc>
          <w:tcPr>
            <w:tcW w:w="1428"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ind w:firstLine="4"/>
              <w:jc w:val="center"/>
              <w:rPr>
                <w:sz w:val="24"/>
                <w:szCs w:val="24"/>
                <w:lang w:val="uk-UA"/>
              </w:rPr>
            </w:pPr>
            <w:r w:rsidRPr="00F51AB1">
              <w:rPr>
                <w:sz w:val="24"/>
                <w:szCs w:val="24"/>
                <w:lang w:val="uk-UA"/>
              </w:rPr>
              <w:t>39</w:t>
            </w:r>
          </w:p>
        </w:tc>
      </w:tr>
      <w:tr w:rsidR="00400A0F" w:rsidRPr="00F51AB1" w:rsidTr="008607DC">
        <w:tc>
          <w:tcPr>
            <w:tcW w:w="5240"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both"/>
              <w:rPr>
                <w:bCs/>
                <w:sz w:val="24"/>
                <w:szCs w:val="24"/>
                <w:bdr w:val="none" w:sz="0" w:space="0" w:color="auto" w:frame="1"/>
                <w:lang w:val="uk-UA" w:eastAsia="uk-UA"/>
              </w:rPr>
            </w:pPr>
            <w:r w:rsidRPr="00F51AB1">
              <w:rPr>
                <w:bCs/>
                <w:sz w:val="24"/>
                <w:szCs w:val="24"/>
                <w:bdr w:val="none" w:sz="0" w:space="0" w:color="auto" w:frame="1"/>
                <w:lang w:val="uk-UA" w:eastAsia="uk-UA"/>
              </w:rPr>
              <w:t>Підготовлено та подано проектів (заявок) для реалізації за кошти з інших джерел,</w:t>
            </w:r>
          </w:p>
          <w:p w:rsidR="00400A0F" w:rsidRPr="00F51AB1" w:rsidRDefault="00400A0F" w:rsidP="00AB387F">
            <w:pPr>
              <w:jc w:val="both"/>
              <w:rPr>
                <w:bCs/>
                <w:sz w:val="24"/>
                <w:szCs w:val="24"/>
                <w:bdr w:val="none" w:sz="0" w:space="0" w:color="auto" w:frame="1"/>
                <w:lang w:val="uk-UA" w:eastAsia="uk-UA"/>
              </w:rPr>
            </w:pPr>
            <w:r w:rsidRPr="00F51AB1">
              <w:rPr>
                <w:bCs/>
                <w:sz w:val="24"/>
                <w:szCs w:val="24"/>
                <w:bdr w:val="none" w:sz="0" w:space="0" w:color="auto" w:frame="1"/>
                <w:lang w:val="uk-UA" w:eastAsia="uk-UA"/>
              </w:rPr>
              <w:t>в тому числі:</w:t>
            </w:r>
          </w:p>
          <w:p w:rsidR="00400A0F" w:rsidRPr="00F51AB1" w:rsidRDefault="00400A0F" w:rsidP="00AB387F">
            <w:pPr>
              <w:jc w:val="both"/>
              <w:rPr>
                <w:iCs/>
                <w:sz w:val="24"/>
                <w:szCs w:val="24"/>
                <w:lang w:val="uk-UA" w:eastAsia="en-US"/>
              </w:rPr>
            </w:pPr>
            <w:r w:rsidRPr="00F51AB1">
              <w:rPr>
                <w:sz w:val="24"/>
                <w:szCs w:val="24"/>
              </w:rPr>
              <w:t xml:space="preserve">за </w:t>
            </w:r>
            <w:proofErr w:type="spellStart"/>
            <w:r w:rsidRPr="00F51AB1">
              <w:rPr>
                <w:sz w:val="24"/>
                <w:szCs w:val="24"/>
              </w:rPr>
              <w:t>рахуноккоштів</w:t>
            </w:r>
            <w:proofErr w:type="spellEnd"/>
            <w:r w:rsidRPr="00F51AB1">
              <w:rPr>
                <w:sz w:val="24"/>
                <w:szCs w:val="24"/>
              </w:rPr>
              <w:t xml:space="preserve"> ДФРР</w:t>
            </w:r>
          </w:p>
        </w:tc>
        <w:tc>
          <w:tcPr>
            <w:tcW w:w="992"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center"/>
              <w:rPr>
                <w:iCs/>
                <w:sz w:val="24"/>
                <w:szCs w:val="24"/>
                <w:lang w:val="uk-UA" w:eastAsia="en-US"/>
              </w:rPr>
            </w:pPr>
            <w:r w:rsidRPr="00F51AB1">
              <w:rPr>
                <w:iCs/>
                <w:sz w:val="24"/>
                <w:szCs w:val="24"/>
                <w:lang w:val="uk-UA" w:eastAsia="en-US"/>
              </w:rPr>
              <w:t>10</w:t>
            </w:r>
          </w:p>
          <w:p w:rsidR="00400A0F" w:rsidRPr="00F51AB1" w:rsidRDefault="00400A0F" w:rsidP="00AB387F">
            <w:pPr>
              <w:jc w:val="center"/>
              <w:rPr>
                <w:iCs/>
                <w:sz w:val="24"/>
                <w:szCs w:val="24"/>
                <w:lang w:val="uk-UA" w:eastAsia="en-US"/>
              </w:rPr>
            </w:pPr>
          </w:p>
          <w:p w:rsidR="00400A0F" w:rsidRPr="00F51AB1" w:rsidRDefault="00400A0F" w:rsidP="00AB387F">
            <w:pPr>
              <w:jc w:val="center"/>
              <w:rPr>
                <w:iCs/>
                <w:sz w:val="24"/>
                <w:szCs w:val="24"/>
                <w:lang w:val="uk-UA" w:eastAsia="en-US"/>
              </w:rPr>
            </w:pPr>
          </w:p>
          <w:p w:rsidR="00400A0F" w:rsidRPr="00F51AB1" w:rsidRDefault="00400A0F" w:rsidP="00AB387F">
            <w:pPr>
              <w:jc w:val="center"/>
              <w:rPr>
                <w:iCs/>
                <w:sz w:val="24"/>
                <w:szCs w:val="24"/>
                <w:lang w:val="uk-UA" w:eastAsia="en-US"/>
              </w:rPr>
            </w:pPr>
            <w:r w:rsidRPr="00F51AB1">
              <w:rPr>
                <w:iCs/>
                <w:sz w:val="24"/>
                <w:szCs w:val="24"/>
                <w:lang w:val="uk-UA" w:eastAsia="en-US"/>
              </w:rPr>
              <w:t>4</w:t>
            </w:r>
          </w:p>
        </w:tc>
        <w:tc>
          <w:tcPr>
            <w:tcW w:w="1407" w:type="dxa"/>
            <w:tcBorders>
              <w:top w:val="single" w:sz="4" w:space="0" w:color="auto"/>
              <w:left w:val="single" w:sz="4" w:space="0" w:color="auto"/>
              <w:bottom w:val="single" w:sz="4" w:space="0" w:color="auto"/>
              <w:right w:val="single" w:sz="4" w:space="0" w:color="auto"/>
            </w:tcBorders>
          </w:tcPr>
          <w:p w:rsidR="00400A0F" w:rsidRPr="00F51AB1" w:rsidRDefault="00400A0F" w:rsidP="00AB387F">
            <w:pPr>
              <w:jc w:val="center"/>
              <w:rPr>
                <w:iCs/>
                <w:sz w:val="24"/>
                <w:szCs w:val="24"/>
                <w:lang w:val="uk-UA" w:eastAsia="en-US"/>
              </w:rPr>
            </w:pPr>
            <w:r w:rsidRPr="00F51AB1">
              <w:rPr>
                <w:iCs/>
                <w:sz w:val="24"/>
                <w:szCs w:val="24"/>
                <w:lang w:val="uk-UA" w:eastAsia="en-US"/>
              </w:rPr>
              <w:t>10</w:t>
            </w:r>
          </w:p>
          <w:p w:rsidR="00400A0F" w:rsidRPr="00F51AB1" w:rsidRDefault="00400A0F" w:rsidP="00AB387F">
            <w:pPr>
              <w:jc w:val="center"/>
              <w:rPr>
                <w:iCs/>
                <w:sz w:val="24"/>
                <w:szCs w:val="24"/>
                <w:lang w:val="uk-UA" w:eastAsia="en-US"/>
              </w:rPr>
            </w:pPr>
          </w:p>
          <w:p w:rsidR="00400A0F" w:rsidRPr="00F51AB1" w:rsidRDefault="00400A0F" w:rsidP="00AB387F">
            <w:pPr>
              <w:jc w:val="center"/>
              <w:rPr>
                <w:iCs/>
                <w:sz w:val="24"/>
                <w:szCs w:val="24"/>
                <w:lang w:val="uk-UA" w:eastAsia="en-US"/>
              </w:rPr>
            </w:pPr>
          </w:p>
          <w:p w:rsidR="00400A0F" w:rsidRPr="00F51AB1" w:rsidRDefault="00400A0F" w:rsidP="00AB387F">
            <w:pPr>
              <w:jc w:val="center"/>
              <w:rPr>
                <w:iCs/>
                <w:sz w:val="24"/>
                <w:szCs w:val="24"/>
                <w:lang w:val="uk-UA" w:eastAsia="en-US"/>
              </w:rPr>
            </w:pPr>
            <w:r w:rsidRPr="00F51AB1">
              <w:rPr>
                <w:iCs/>
                <w:sz w:val="24"/>
                <w:szCs w:val="24"/>
                <w:lang w:val="uk-UA" w:eastAsia="en-US"/>
              </w:rPr>
              <w:t>4</w:t>
            </w:r>
          </w:p>
        </w:tc>
        <w:tc>
          <w:tcPr>
            <w:tcW w:w="1428" w:type="dxa"/>
            <w:tcBorders>
              <w:top w:val="single" w:sz="4" w:space="0" w:color="auto"/>
              <w:left w:val="single" w:sz="4" w:space="0" w:color="auto"/>
              <w:bottom w:val="single" w:sz="4" w:space="0" w:color="auto"/>
              <w:right w:val="single" w:sz="4" w:space="0" w:color="auto"/>
            </w:tcBorders>
          </w:tcPr>
          <w:p w:rsidR="00400A0F" w:rsidRPr="00F51AB1" w:rsidRDefault="00400A0F" w:rsidP="003B5FB2">
            <w:pPr>
              <w:jc w:val="center"/>
              <w:rPr>
                <w:iCs/>
                <w:sz w:val="24"/>
                <w:szCs w:val="24"/>
                <w:lang w:val="uk-UA" w:eastAsia="en-US"/>
              </w:rPr>
            </w:pPr>
            <w:r w:rsidRPr="00F51AB1">
              <w:rPr>
                <w:iCs/>
                <w:sz w:val="24"/>
                <w:szCs w:val="24"/>
                <w:lang w:val="uk-UA" w:eastAsia="en-US"/>
              </w:rPr>
              <w:t>5</w:t>
            </w:r>
          </w:p>
          <w:p w:rsidR="00400A0F" w:rsidRPr="00F51AB1" w:rsidRDefault="00400A0F" w:rsidP="003B5FB2">
            <w:pPr>
              <w:jc w:val="center"/>
              <w:rPr>
                <w:iCs/>
                <w:sz w:val="24"/>
                <w:szCs w:val="24"/>
                <w:lang w:val="uk-UA" w:eastAsia="en-US"/>
              </w:rPr>
            </w:pPr>
          </w:p>
          <w:p w:rsidR="00400A0F" w:rsidRPr="00F51AB1" w:rsidRDefault="00400A0F" w:rsidP="003B5FB2">
            <w:pPr>
              <w:jc w:val="center"/>
              <w:rPr>
                <w:iCs/>
                <w:sz w:val="24"/>
                <w:szCs w:val="24"/>
                <w:lang w:val="uk-UA" w:eastAsia="en-US"/>
              </w:rPr>
            </w:pPr>
          </w:p>
          <w:p w:rsidR="00400A0F" w:rsidRPr="00F51AB1" w:rsidRDefault="00400A0F" w:rsidP="003B5FB2">
            <w:pPr>
              <w:jc w:val="center"/>
              <w:rPr>
                <w:iCs/>
                <w:sz w:val="24"/>
                <w:szCs w:val="24"/>
                <w:lang w:val="uk-UA" w:eastAsia="en-US"/>
              </w:rPr>
            </w:pPr>
            <w:r w:rsidRPr="00F51AB1">
              <w:rPr>
                <w:iCs/>
                <w:sz w:val="24"/>
                <w:szCs w:val="24"/>
                <w:lang w:val="uk-UA" w:eastAsia="en-US"/>
              </w:rPr>
              <w:t>0</w:t>
            </w:r>
          </w:p>
        </w:tc>
      </w:tr>
    </w:tbl>
    <w:p w:rsidR="00487935" w:rsidRPr="00F51AB1" w:rsidRDefault="00487935" w:rsidP="00487935">
      <w:pPr>
        <w:tabs>
          <w:tab w:val="left" w:pos="0"/>
          <w:tab w:val="left" w:pos="567"/>
        </w:tabs>
        <w:jc w:val="both"/>
        <w:rPr>
          <w:sz w:val="24"/>
          <w:szCs w:val="24"/>
        </w:rPr>
      </w:pPr>
    </w:p>
    <w:p w:rsidR="00487935" w:rsidRPr="00F51AB1" w:rsidRDefault="00487935" w:rsidP="00487935">
      <w:pPr>
        <w:tabs>
          <w:tab w:val="left" w:pos="0"/>
          <w:tab w:val="left" w:pos="567"/>
        </w:tabs>
        <w:jc w:val="both"/>
        <w:rPr>
          <w:sz w:val="24"/>
          <w:szCs w:val="24"/>
        </w:rPr>
      </w:pPr>
    </w:p>
    <w:p w:rsidR="00487935" w:rsidRPr="00F51AB1" w:rsidRDefault="00487935" w:rsidP="00487935">
      <w:pPr>
        <w:tabs>
          <w:tab w:val="left" w:pos="0"/>
          <w:tab w:val="left" w:pos="567"/>
        </w:tabs>
        <w:jc w:val="both"/>
        <w:rPr>
          <w:sz w:val="24"/>
          <w:szCs w:val="24"/>
          <w:lang w:val="uk-UA"/>
        </w:rPr>
      </w:pPr>
    </w:p>
    <w:p w:rsidR="00487935" w:rsidRPr="00F51AB1" w:rsidRDefault="00487935" w:rsidP="00487935">
      <w:pPr>
        <w:tabs>
          <w:tab w:val="left" w:pos="0"/>
          <w:tab w:val="left" w:pos="567"/>
        </w:tabs>
        <w:jc w:val="both"/>
        <w:rPr>
          <w:sz w:val="24"/>
          <w:szCs w:val="24"/>
          <w:lang w:val="uk-UA"/>
        </w:rPr>
      </w:pPr>
    </w:p>
    <w:p w:rsidR="00487935" w:rsidRPr="00F51AB1" w:rsidRDefault="00487935" w:rsidP="00487935">
      <w:pPr>
        <w:tabs>
          <w:tab w:val="left" w:pos="0"/>
          <w:tab w:val="left" w:pos="567"/>
        </w:tabs>
        <w:jc w:val="both"/>
        <w:rPr>
          <w:sz w:val="24"/>
          <w:szCs w:val="24"/>
          <w:lang w:val="uk-UA"/>
        </w:rPr>
      </w:pPr>
    </w:p>
    <w:p w:rsidR="00487935" w:rsidRPr="00F51AB1" w:rsidRDefault="00487935" w:rsidP="00487935">
      <w:pPr>
        <w:tabs>
          <w:tab w:val="left" w:pos="0"/>
          <w:tab w:val="left" w:pos="567"/>
        </w:tabs>
        <w:jc w:val="both"/>
        <w:rPr>
          <w:sz w:val="24"/>
          <w:szCs w:val="24"/>
        </w:rPr>
      </w:pPr>
    </w:p>
    <w:p w:rsidR="00A2299D" w:rsidRPr="00F51AB1" w:rsidRDefault="008607DC" w:rsidP="00553423">
      <w:pPr>
        <w:ind w:hanging="2"/>
        <w:jc w:val="both"/>
        <w:rPr>
          <w:sz w:val="24"/>
          <w:szCs w:val="24"/>
          <w:lang w:val="uk-UA"/>
        </w:rPr>
      </w:pPr>
      <w:r>
        <w:rPr>
          <w:sz w:val="24"/>
          <w:szCs w:val="24"/>
          <w:lang w:val="uk-UA"/>
        </w:rPr>
        <w:t>Міський голова                                                                                                   Сергій НАДАЛ</w:t>
      </w:r>
    </w:p>
    <w:sectPr w:rsidR="00A2299D" w:rsidRPr="00F51AB1" w:rsidSect="008607DC">
      <w:pgSz w:w="11906" w:h="16838"/>
      <w:pgMar w:top="567" w:right="424" w:bottom="170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6EB1"/>
    <w:multiLevelType w:val="hybridMultilevel"/>
    <w:tmpl w:val="AA9A63B6"/>
    <w:lvl w:ilvl="0" w:tplc="2EA24CE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2BE2886"/>
    <w:multiLevelType w:val="hybridMultilevel"/>
    <w:tmpl w:val="B96CD6AC"/>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2">
    <w:nsid w:val="40E839D1"/>
    <w:multiLevelType w:val="hybridMultilevel"/>
    <w:tmpl w:val="D586FF1E"/>
    <w:lvl w:ilvl="0" w:tplc="4FAA88C8">
      <w:numFmt w:val="bullet"/>
      <w:lvlText w:val="-"/>
      <w:lvlJc w:val="left"/>
      <w:pPr>
        <w:ind w:left="1287" w:hanging="360"/>
      </w:pPr>
      <w:rPr>
        <w:rFonts w:ascii="Times New Roman" w:eastAsia="Times New Roman" w:hAnsi="Times New Roman" w:hint="default"/>
        <w:b w:val="0"/>
        <w:sz w:val="24"/>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67124AC"/>
    <w:multiLevelType w:val="hybridMultilevel"/>
    <w:tmpl w:val="D80A9520"/>
    <w:lvl w:ilvl="0" w:tplc="A09283AC">
      <w:start w:val="2020"/>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51A55F1C"/>
    <w:multiLevelType w:val="hybridMultilevel"/>
    <w:tmpl w:val="B04CF7B8"/>
    <w:lvl w:ilvl="0" w:tplc="29F277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BC456F0"/>
    <w:multiLevelType w:val="hybridMultilevel"/>
    <w:tmpl w:val="DDC09B76"/>
    <w:lvl w:ilvl="0" w:tplc="ADA652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1F66"/>
    <w:rsid w:val="00001F22"/>
    <w:rsid w:val="00004872"/>
    <w:rsid w:val="00022EBB"/>
    <w:rsid w:val="000664CB"/>
    <w:rsid w:val="000C4700"/>
    <w:rsid w:val="000E179A"/>
    <w:rsid w:val="00133884"/>
    <w:rsid w:val="00134B5D"/>
    <w:rsid w:val="00145690"/>
    <w:rsid w:val="00162BD9"/>
    <w:rsid w:val="00176085"/>
    <w:rsid w:val="001A16FE"/>
    <w:rsid w:val="001C0E4A"/>
    <w:rsid w:val="00207FC9"/>
    <w:rsid w:val="002676B9"/>
    <w:rsid w:val="00272071"/>
    <w:rsid w:val="00281CBB"/>
    <w:rsid w:val="002A024D"/>
    <w:rsid w:val="002A2D45"/>
    <w:rsid w:val="002C1963"/>
    <w:rsid w:val="002E3C5B"/>
    <w:rsid w:val="002F1E6D"/>
    <w:rsid w:val="00315456"/>
    <w:rsid w:val="0034172D"/>
    <w:rsid w:val="003637E9"/>
    <w:rsid w:val="00364AF0"/>
    <w:rsid w:val="003B4512"/>
    <w:rsid w:val="003B5FB2"/>
    <w:rsid w:val="003F7B9F"/>
    <w:rsid w:val="00400A0F"/>
    <w:rsid w:val="004059A8"/>
    <w:rsid w:val="00411401"/>
    <w:rsid w:val="00456489"/>
    <w:rsid w:val="0045702A"/>
    <w:rsid w:val="00487935"/>
    <w:rsid w:val="004D6719"/>
    <w:rsid w:val="004D73F3"/>
    <w:rsid w:val="005236A7"/>
    <w:rsid w:val="00553423"/>
    <w:rsid w:val="0056683E"/>
    <w:rsid w:val="00572184"/>
    <w:rsid w:val="005740A8"/>
    <w:rsid w:val="005C4CA8"/>
    <w:rsid w:val="005C59E9"/>
    <w:rsid w:val="00600F58"/>
    <w:rsid w:val="00640393"/>
    <w:rsid w:val="0066233B"/>
    <w:rsid w:val="00666142"/>
    <w:rsid w:val="00692673"/>
    <w:rsid w:val="006962A3"/>
    <w:rsid w:val="00696F3B"/>
    <w:rsid w:val="00717686"/>
    <w:rsid w:val="0071770F"/>
    <w:rsid w:val="00730302"/>
    <w:rsid w:val="007474BC"/>
    <w:rsid w:val="007505B5"/>
    <w:rsid w:val="007567C4"/>
    <w:rsid w:val="0076286C"/>
    <w:rsid w:val="007934CF"/>
    <w:rsid w:val="00796E89"/>
    <w:rsid w:val="007A0D8B"/>
    <w:rsid w:val="007B1F9E"/>
    <w:rsid w:val="00803D11"/>
    <w:rsid w:val="00821932"/>
    <w:rsid w:val="00832EFD"/>
    <w:rsid w:val="008607DC"/>
    <w:rsid w:val="00864F50"/>
    <w:rsid w:val="00872209"/>
    <w:rsid w:val="00873F3F"/>
    <w:rsid w:val="008763AD"/>
    <w:rsid w:val="008B3217"/>
    <w:rsid w:val="008B6246"/>
    <w:rsid w:val="008C3077"/>
    <w:rsid w:val="008C6549"/>
    <w:rsid w:val="008D50FA"/>
    <w:rsid w:val="009367F4"/>
    <w:rsid w:val="00951F66"/>
    <w:rsid w:val="009954C5"/>
    <w:rsid w:val="009D23CD"/>
    <w:rsid w:val="009D626B"/>
    <w:rsid w:val="009E3EEE"/>
    <w:rsid w:val="00A0402C"/>
    <w:rsid w:val="00A05170"/>
    <w:rsid w:val="00A2299D"/>
    <w:rsid w:val="00A46A90"/>
    <w:rsid w:val="00A67197"/>
    <w:rsid w:val="00A7270F"/>
    <w:rsid w:val="00AB387F"/>
    <w:rsid w:val="00AB5498"/>
    <w:rsid w:val="00AD69CA"/>
    <w:rsid w:val="00AE1F0C"/>
    <w:rsid w:val="00B01413"/>
    <w:rsid w:val="00B04CE6"/>
    <w:rsid w:val="00B05ED5"/>
    <w:rsid w:val="00B2696B"/>
    <w:rsid w:val="00B43B67"/>
    <w:rsid w:val="00BA6AAB"/>
    <w:rsid w:val="00BE3653"/>
    <w:rsid w:val="00BF7A62"/>
    <w:rsid w:val="00BF7ADC"/>
    <w:rsid w:val="00C33CFD"/>
    <w:rsid w:val="00C50727"/>
    <w:rsid w:val="00C75CC0"/>
    <w:rsid w:val="00C963E1"/>
    <w:rsid w:val="00C96962"/>
    <w:rsid w:val="00CC38D9"/>
    <w:rsid w:val="00CD7F04"/>
    <w:rsid w:val="00D15E53"/>
    <w:rsid w:val="00D26073"/>
    <w:rsid w:val="00D616F0"/>
    <w:rsid w:val="00D7724A"/>
    <w:rsid w:val="00DB0638"/>
    <w:rsid w:val="00DB4545"/>
    <w:rsid w:val="00DB4AA1"/>
    <w:rsid w:val="00DE256D"/>
    <w:rsid w:val="00DF3663"/>
    <w:rsid w:val="00E40F2D"/>
    <w:rsid w:val="00E52E70"/>
    <w:rsid w:val="00E543FE"/>
    <w:rsid w:val="00E750DF"/>
    <w:rsid w:val="00E94828"/>
    <w:rsid w:val="00EE61A6"/>
    <w:rsid w:val="00EE68AA"/>
    <w:rsid w:val="00F51AB1"/>
    <w:rsid w:val="00F54E54"/>
    <w:rsid w:val="00F614B8"/>
    <w:rsid w:val="00F92872"/>
    <w:rsid w:val="00FC1CAE"/>
    <w:rsid w:val="00FC52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93"/>
    <w:pPr>
      <w:spacing w:after="0" w:line="240" w:lineRule="auto"/>
    </w:pPr>
    <w:rPr>
      <w:rFonts w:ascii="Times New Roman" w:eastAsia="Times New Roman" w:hAnsi="Times New Roman" w:cs="Times New Roman"/>
      <w:szCs w:val="20"/>
      <w:lang w:val="ru-RU" w:eastAsia="ru-RU"/>
    </w:rPr>
  </w:style>
  <w:style w:type="paragraph" w:styleId="3">
    <w:name w:val="heading 3"/>
    <w:basedOn w:val="a"/>
    <w:next w:val="a"/>
    <w:link w:val="30"/>
    <w:uiPriority w:val="9"/>
    <w:semiHidden/>
    <w:unhideWhenUsed/>
    <w:qFormat/>
    <w:rsid w:val="00004872"/>
    <w:pPr>
      <w:keepNext/>
      <w:keepLines/>
      <w:spacing w:before="280" w:after="80"/>
      <w:outlineLvl w:val="2"/>
    </w:pPr>
    <w:rPr>
      <w:b/>
      <w:sz w:val="28"/>
      <w:szCs w:val="28"/>
      <w:lang w:val="uk-UA"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AF0"/>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qFormat/>
    <w:rsid w:val="00E94828"/>
    <w:rPr>
      <w:sz w:val="24"/>
      <w:szCs w:val="24"/>
    </w:rPr>
  </w:style>
  <w:style w:type="character" w:styleId="a6">
    <w:name w:val="Hyperlink"/>
    <w:basedOn w:val="a0"/>
    <w:uiPriority w:val="99"/>
    <w:unhideWhenUsed/>
    <w:rsid w:val="00E94828"/>
    <w:rPr>
      <w:rFonts w:cs="Times New Roman"/>
      <w:color w:val="0563C1"/>
      <w:sz w:val="22"/>
      <w:u w:val="single"/>
    </w:rPr>
  </w:style>
  <w:style w:type="paragraph" w:styleId="a7">
    <w:name w:val="No Spacing"/>
    <w:uiPriority w:val="1"/>
    <w:qFormat/>
    <w:rsid w:val="008B6246"/>
    <w:pPr>
      <w:spacing w:after="0" w:line="240" w:lineRule="auto"/>
    </w:pPr>
    <w:rPr>
      <w:rFonts w:ascii="Times New Roman" w:eastAsia="Times New Roman" w:hAnsi="Times New Roman" w:cs="Times New Roman"/>
      <w:szCs w:val="20"/>
      <w:lang w:val="ru-RU" w:eastAsia="ru-RU"/>
    </w:rPr>
  </w:style>
  <w:style w:type="table" w:styleId="a8">
    <w:name w:val="Table Grid"/>
    <w:basedOn w:val="a1"/>
    <w:uiPriority w:val="39"/>
    <w:rsid w:val="00BF7AD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133884"/>
    <w:rPr>
      <w:rFonts w:ascii="Times New Roman" w:eastAsia="Times New Roman" w:hAnsi="Times New Roman" w:cs="Times New Roman"/>
      <w:sz w:val="24"/>
      <w:szCs w:val="24"/>
      <w:lang w:val="ru-RU" w:eastAsia="ru-RU"/>
    </w:rPr>
  </w:style>
  <w:style w:type="paragraph" w:styleId="a9">
    <w:name w:val="Body Text"/>
    <w:basedOn w:val="a"/>
    <w:link w:val="aa"/>
    <w:uiPriority w:val="1"/>
    <w:qFormat/>
    <w:rsid w:val="007567C4"/>
    <w:pPr>
      <w:widowControl w:val="0"/>
      <w:autoSpaceDE w:val="0"/>
      <w:autoSpaceDN w:val="0"/>
    </w:pPr>
    <w:rPr>
      <w:sz w:val="28"/>
      <w:szCs w:val="28"/>
      <w:lang w:val="uk-UA" w:eastAsia="en-US"/>
    </w:rPr>
  </w:style>
  <w:style w:type="character" w:customStyle="1" w:styleId="aa">
    <w:name w:val="Основной текст Знак"/>
    <w:basedOn w:val="a0"/>
    <w:link w:val="a9"/>
    <w:uiPriority w:val="1"/>
    <w:rsid w:val="007567C4"/>
    <w:rPr>
      <w:rFonts w:ascii="Times New Roman" w:eastAsia="Times New Roman" w:hAnsi="Times New Roman" w:cs="Times New Roman"/>
      <w:sz w:val="28"/>
      <w:szCs w:val="28"/>
    </w:rPr>
  </w:style>
  <w:style w:type="paragraph" w:customStyle="1" w:styleId="31">
    <w:name w:val="Абзац списка3"/>
    <w:basedOn w:val="a"/>
    <w:qFormat/>
    <w:rsid w:val="007567C4"/>
    <w:pPr>
      <w:spacing w:after="200" w:line="276" w:lineRule="auto"/>
      <w:ind w:left="720"/>
      <w:contextualSpacing/>
    </w:pPr>
    <w:rPr>
      <w:rFonts w:ascii="Calibri" w:hAnsi="Calibri"/>
      <w:szCs w:val="22"/>
      <w:lang w:val="uk-UA" w:eastAsia="en-US"/>
    </w:rPr>
  </w:style>
  <w:style w:type="character" w:customStyle="1" w:styleId="30">
    <w:name w:val="Заголовок 3 Знак"/>
    <w:basedOn w:val="a0"/>
    <w:link w:val="3"/>
    <w:uiPriority w:val="9"/>
    <w:semiHidden/>
    <w:rsid w:val="00004872"/>
    <w:rPr>
      <w:rFonts w:ascii="Times New Roman" w:eastAsia="Times New Roman" w:hAnsi="Times New Roman" w:cs="Times New Roman"/>
      <w:b/>
      <w:sz w:val="28"/>
      <w:szCs w:val="28"/>
      <w:lang w:eastAsia="en-GB"/>
    </w:rPr>
  </w:style>
  <w:style w:type="paragraph" w:customStyle="1" w:styleId="Default">
    <w:name w:val="Default"/>
    <w:rsid w:val="008D50FA"/>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21">
    <w:name w:val="Заголовок 21"/>
    <w:basedOn w:val="a"/>
    <w:next w:val="a"/>
    <w:qFormat/>
    <w:rsid w:val="00162BD9"/>
    <w:pPr>
      <w:keepNext/>
      <w:keepLines/>
      <w:spacing w:before="360" w:after="80"/>
      <w:outlineLvl w:val="1"/>
    </w:pPr>
    <w:rPr>
      <w:b/>
      <w:sz w:val="36"/>
      <w:lang w:val="uk-UA"/>
    </w:rPr>
  </w:style>
  <w:style w:type="character" w:styleId="ab">
    <w:name w:val="Strong"/>
    <w:basedOn w:val="a0"/>
    <w:uiPriority w:val="22"/>
    <w:qFormat/>
    <w:rsid w:val="00BE3653"/>
    <w:rPr>
      <w:rFonts w:ascii="Times New Roman" w:hAnsi="Times New Roman" w:cs="Times New Roman"/>
      <w:b/>
    </w:rPr>
  </w:style>
  <w:style w:type="character" w:styleId="ac">
    <w:name w:val="annotation reference"/>
    <w:basedOn w:val="a0"/>
    <w:uiPriority w:val="99"/>
    <w:semiHidden/>
    <w:unhideWhenUsed/>
    <w:rsid w:val="007474BC"/>
    <w:rPr>
      <w:sz w:val="16"/>
      <w:szCs w:val="16"/>
    </w:rPr>
  </w:style>
  <w:style w:type="paragraph" w:styleId="ad">
    <w:name w:val="annotation text"/>
    <w:basedOn w:val="a"/>
    <w:link w:val="ae"/>
    <w:uiPriority w:val="99"/>
    <w:semiHidden/>
    <w:unhideWhenUsed/>
    <w:rsid w:val="007474BC"/>
    <w:rPr>
      <w:sz w:val="20"/>
    </w:rPr>
  </w:style>
  <w:style w:type="character" w:customStyle="1" w:styleId="ae">
    <w:name w:val="Текст примечания Знак"/>
    <w:basedOn w:val="a0"/>
    <w:link w:val="ad"/>
    <w:uiPriority w:val="99"/>
    <w:semiHidden/>
    <w:rsid w:val="007474BC"/>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7474BC"/>
    <w:rPr>
      <w:b/>
      <w:bCs/>
    </w:rPr>
  </w:style>
  <w:style w:type="character" w:customStyle="1" w:styleId="af0">
    <w:name w:val="Тема примечания Знак"/>
    <w:basedOn w:val="ae"/>
    <w:link w:val="af"/>
    <w:uiPriority w:val="99"/>
    <w:semiHidden/>
    <w:rsid w:val="007474BC"/>
    <w:rPr>
      <w:rFonts w:ascii="Times New Roman" w:eastAsia="Times New Roman" w:hAnsi="Times New Roman" w:cs="Times New Roman"/>
      <w:b/>
      <w:bCs/>
      <w:sz w:val="20"/>
      <w:szCs w:val="20"/>
      <w:lang w:val="ru-RU" w:eastAsia="ru-RU"/>
    </w:rPr>
  </w:style>
  <w:style w:type="paragraph" w:styleId="af1">
    <w:name w:val="Balloon Text"/>
    <w:basedOn w:val="a"/>
    <w:link w:val="af2"/>
    <w:uiPriority w:val="99"/>
    <w:semiHidden/>
    <w:unhideWhenUsed/>
    <w:rsid w:val="007474BC"/>
    <w:rPr>
      <w:rFonts w:ascii="Segoe UI" w:hAnsi="Segoe UI" w:cs="Segoe UI"/>
      <w:sz w:val="18"/>
      <w:szCs w:val="18"/>
    </w:rPr>
  </w:style>
  <w:style w:type="character" w:customStyle="1" w:styleId="af2">
    <w:name w:val="Текст выноски Знак"/>
    <w:basedOn w:val="a0"/>
    <w:link w:val="af1"/>
    <w:uiPriority w:val="99"/>
    <w:semiHidden/>
    <w:rsid w:val="007474BC"/>
    <w:rPr>
      <w:rFonts w:ascii="Segoe UI" w:eastAsia="Times New Roman" w:hAnsi="Segoe UI" w:cs="Segoe UI"/>
      <w:sz w:val="18"/>
      <w:szCs w:val="18"/>
      <w:lang w:val="ru-RU" w:eastAsia="ru-RU"/>
    </w:rPr>
  </w:style>
  <w:style w:type="character" w:styleId="af3">
    <w:name w:val="FollowedHyperlink"/>
    <w:basedOn w:val="a0"/>
    <w:uiPriority w:val="99"/>
    <w:semiHidden/>
    <w:unhideWhenUsed/>
    <w:rsid w:val="0031545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nopilcity.gov.ua/ekonomika/investitsii/propozitsii-dlya-investoriv/5890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11723</Words>
  <Characters>6683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d17-Salash</dc:creator>
  <cp:lastModifiedBy>11</cp:lastModifiedBy>
  <cp:revision>2</cp:revision>
  <cp:lastPrinted>2022-11-23T07:19:00Z</cp:lastPrinted>
  <dcterms:created xsi:type="dcterms:W3CDTF">2022-12-19T07:40:00Z</dcterms:created>
  <dcterms:modified xsi:type="dcterms:W3CDTF">2022-12-19T07:40:00Z</dcterms:modified>
</cp:coreProperties>
</file>