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E4" w:rsidRDefault="00EF31E4">
      <w:pPr>
        <w:pStyle w:val="a3"/>
        <w:ind w:left="1620" w:hanging="912"/>
        <w:jc w:val="center"/>
        <w:rPr>
          <w:sz w:val="24"/>
        </w:rPr>
      </w:pPr>
    </w:p>
    <w:p w:rsidR="00EF31E4" w:rsidRDefault="00676567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F31E4" w:rsidRDefault="00676567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EF31E4" w:rsidRDefault="00EF31E4">
      <w:pPr>
        <w:rPr>
          <w:rFonts w:ascii="Arial" w:hAnsi="Arial"/>
          <w:color w:val="000000"/>
          <w:sz w:val="27"/>
          <w:szCs w:val="27"/>
          <w:lang w:val="uk-UA"/>
        </w:rPr>
      </w:pPr>
    </w:p>
    <w:p w:rsidR="00EF31E4" w:rsidRDefault="00EF31E4" w:rsidP="005C1C5F">
      <w:pPr>
        <w:pStyle w:val="a3"/>
        <w:rPr>
          <w:sz w:val="24"/>
        </w:rPr>
      </w:pPr>
    </w:p>
    <w:p w:rsidR="00EF31E4" w:rsidRDefault="00676567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EF31E4" w:rsidRDefault="00676567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</w:t>
      </w:r>
    </w:p>
    <w:p w:rsidR="00EF31E4" w:rsidRDefault="00676567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щодо доцільності визначення місця проживання дитини</w:t>
      </w:r>
    </w:p>
    <w:p w:rsidR="00EF31E4" w:rsidRDefault="005C1C5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676567">
        <w:rPr>
          <w:sz w:val="28"/>
          <w:szCs w:val="28"/>
          <w:lang w:val="uk-UA"/>
        </w:rPr>
        <w:t xml:space="preserve"> 29.05.2019</w:t>
      </w:r>
      <w:r w:rsidR="00676567">
        <w:rPr>
          <w:sz w:val="28"/>
          <w:szCs w:val="28"/>
        </w:rPr>
        <w:t> </w:t>
      </w:r>
      <w:r w:rsidR="00676567">
        <w:rPr>
          <w:sz w:val="28"/>
          <w:szCs w:val="28"/>
          <w:lang w:val="uk-UA"/>
        </w:rPr>
        <w:t>року народження</w:t>
      </w:r>
    </w:p>
    <w:p w:rsidR="00EF31E4" w:rsidRDefault="00EF31E4">
      <w:pPr>
        <w:jc w:val="center"/>
        <w:rPr>
          <w:sz w:val="28"/>
          <w:szCs w:val="28"/>
          <w:lang w:val="uk-UA"/>
        </w:rPr>
      </w:pPr>
    </w:p>
    <w:p w:rsidR="00EF31E4" w:rsidRDefault="006765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Органом опіки та піклування розглянуто позовну заяву та матеріали цивільної справи №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607/4447/23, які надійшли 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за позовом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визначення місця проживання дитини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29.05.2019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року народження.</w:t>
      </w:r>
    </w:p>
    <w:p w:rsidR="00EF31E4" w:rsidRDefault="006765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спільного шлюбу народилась донька </w:t>
      </w:r>
      <w:r w:rsidR="005C1C5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що підтверджується свідоцтвом про народження серії І-ИД № 361874, виданим Теребовлянським відділом державної реєстрації актів цивільного стану у Тернопільському районі Тернопільської області </w:t>
      </w:r>
      <w:proofErr w:type="spellStart"/>
      <w:r>
        <w:rPr>
          <w:sz w:val="28"/>
          <w:szCs w:val="28"/>
          <w:lang w:val="uk-UA"/>
        </w:rPr>
        <w:t>Південно-</w:t>
      </w:r>
      <w:proofErr w:type="spellEnd"/>
      <w:r>
        <w:rPr>
          <w:sz w:val="28"/>
          <w:szCs w:val="28"/>
          <w:lang w:val="uk-UA"/>
        </w:rPr>
        <w:t xml:space="preserve"> Західного міжрегіонального управління Міністерства юстиції (м. Івано-Франківськ).</w:t>
      </w:r>
    </w:p>
    <w:p w:rsidR="00EF31E4" w:rsidRDefault="006765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справа № 607/2318/22 від 11.04.2023 року шлюб між подружжям розірвано.</w:t>
      </w:r>
    </w:p>
    <w:p w:rsidR="00EF31E4" w:rsidRDefault="006765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на засіданні комісії повідомила, що батько не бере участі у житті дитини</w:t>
      </w:r>
      <w:r>
        <w:rPr>
          <w:sz w:val="28"/>
          <w:szCs w:val="22"/>
          <w:lang w:val="uk-UA"/>
        </w:rPr>
        <w:t>,д</w:t>
      </w:r>
      <w:r>
        <w:rPr>
          <w:sz w:val="28"/>
          <w:szCs w:val="28"/>
          <w:lang w:val="uk-UA"/>
        </w:rPr>
        <w:t>онька проживає разом із нею</w:t>
      </w:r>
      <w:r>
        <w:rPr>
          <w:sz w:val="28"/>
          <w:szCs w:val="22"/>
          <w:lang w:val="uk-UA"/>
        </w:rPr>
        <w:t>.</w:t>
      </w:r>
      <w:r w:rsidR="005C1C5F">
        <w:rPr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t>П</w:t>
      </w:r>
      <w:r>
        <w:rPr>
          <w:sz w:val="28"/>
          <w:szCs w:val="28"/>
          <w:lang w:val="uk-UA"/>
        </w:rPr>
        <w:t xml:space="preserve">росить визначити місце проживання дитини разом із нею, оскільки батько </w:t>
      </w:r>
      <w:r w:rsidR="005C1C5F">
        <w:rPr>
          <w:sz w:val="28"/>
          <w:szCs w:val="22"/>
          <w:lang w:val="uk-UA"/>
        </w:rPr>
        <w:t>…</w:t>
      </w:r>
      <w:r>
        <w:rPr>
          <w:sz w:val="28"/>
          <w:szCs w:val="28"/>
          <w:lang w:val="uk-UA"/>
        </w:rPr>
        <w:t xml:space="preserve"> неодноразово погрожував забрати </w:t>
      </w:r>
      <w:r>
        <w:rPr>
          <w:sz w:val="28"/>
          <w:szCs w:val="22"/>
          <w:lang w:val="uk-UA"/>
        </w:rPr>
        <w:t>її</w:t>
      </w:r>
      <w:r>
        <w:rPr>
          <w:sz w:val="28"/>
          <w:szCs w:val="28"/>
          <w:lang w:val="uk-UA"/>
        </w:rPr>
        <w:t>. Також повідомлено, що батько дитини перебуває на території України де ведуться активні бойові дії.</w:t>
      </w:r>
    </w:p>
    <w:p w:rsidR="00EF31E4" w:rsidRDefault="0067656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інформації наданої Тернопільським закладом дошкільної освіти №4 від 23.05.2023 року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відвідує молодшу групу з 10.08.2021 року по даний час. Протягом останнього часу вихованням дитини займається тільки мама, так як батько є Захисником України та бере безпосередню участь у здійсненні заходів, необхідних для забезпечення оборони України.</w:t>
      </w:r>
    </w:p>
    <w:p w:rsidR="00EF31E4" w:rsidRDefault="0067656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виданої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«Вигідна покупка» від 10.04.2023 року,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працює на посаді продавця-консультанта з 25.03.2023 року по теперішній час. Загальна сума доходу за період з березня 2023 року по квітень 2023 року становить 7259,11 грн.</w:t>
      </w:r>
    </w:p>
    <w:p w:rsidR="00EF31E4" w:rsidRDefault="0067656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АТ КБ «Приватбанк» станом на 24.05.2023 року залишок по рахунках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становить 31626,84 грн. </w:t>
      </w:r>
    </w:p>
    <w:p w:rsidR="00EF31E4" w:rsidRDefault="006765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23.05.2023 року працівниками управління сім’ї, молодіжної політики та захисту дітей Тернопільської міської ради проведено обстеження умов проживання за адресою: м. Тернопіль, вулиця </w:t>
      </w:r>
      <w:r w:rsidR="005C1C5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буд. </w:t>
      </w:r>
      <w:r w:rsidR="005C1C5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кв. </w:t>
      </w:r>
      <w:r w:rsidR="005C1C5F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, згідно якого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проживає у квартирі, яка складається із однієї кімнати, разом з донькою. Для дитини відведен</w:t>
      </w:r>
      <w:r>
        <w:rPr>
          <w:sz w:val="28"/>
          <w:szCs w:val="22"/>
          <w:lang w:val="uk-UA"/>
        </w:rPr>
        <w:t>е</w:t>
      </w:r>
      <w:r>
        <w:rPr>
          <w:sz w:val="28"/>
          <w:szCs w:val="28"/>
          <w:lang w:val="uk-UA"/>
        </w:rPr>
        <w:t xml:space="preserve"> окреме ліжко для сну, письмовий стіл, іграшки, одяг та взуття відповідного віку. Дідусем дитини,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який є власником квартири надано письмову згоду, на проживання в даній квартирі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онуці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EF31E4" w:rsidRDefault="0067656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Батько дитини, </w:t>
      </w:r>
      <w:r w:rsidR="005C1C5F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не з’явився. У телефонному режимі, повідомив що не заперечує щодо визначення місця проживання дитини з матір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ю.</w:t>
      </w:r>
    </w:p>
    <w:p w:rsidR="00EF31E4" w:rsidRDefault="00676567">
      <w:pPr>
        <w:pStyle w:val="a3"/>
        <w:tabs>
          <w:tab w:val="left" w:pos="2115"/>
        </w:tabs>
        <w:ind w:right="-2"/>
      </w:pPr>
      <w:r>
        <w:rPr>
          <w:szCs w:val="28"/>
        </w:rPr>
        <w:t xml:space="preserve">       Враховуючи викладене, захищаючи інтереси дитини, керуючись ч.4, ч.5 ст.19, ст.ст.160, 161 Сімейного кодексу України, беручи до уваги пропозиції комісії з питань захисту прав дитини, орган опіки і піклування вважає доцільним визначення місця проживання дитини </w:t>
      </w:r>
      <w:r w:rsidR="005C1C5F">
        <w:rPr>
          <w:szCs w:val="28"/>
        </w:rPr>
        <w:t>…</w:t>
      </w:r>
      <w:r>
        <w:rPr>
          <w:szCs w:val="28"/>
        </w:rPr>
        <w:t xml:space="preserve"> 29.05.2019 року народження разом із матір’ю </w:t>
      </w:r>
      <w:r w:rsidR="005C1C5F">
        <w:rPr>
          <w:szCs w:val="28"/>
        </w:rPr>
        <w:t>…</w:t>
      </w:r>
      <w:r>
        <w:rPr>
          <w:szCs w:val="28"/>
        </w:rPr>
        <w:t xml:space="preserve"> за адресою: м. Тернопіль, вулиця </w:t>
      </w:r>
      <w:r w:rsidR="005C1C5F">
        <w:rPr>
          <w:szCs w:val="28"/>
        </w:rPr>
        <w:t>..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буд. </w:t>
      </w:r>
      <w:r w:rsidR="005C1C5F">
        <w:rPr>
          <w:szCs w:val="28"/>
        </w:rPr>
        <w:t>..</w:t>
      </w:r>
      <w:r>
        <w:rPr>
          <w:szCs w:val="28"/>
        </w:rPr>
        <w:t xml:space="preserve">, кв. </w:t>
      </w:r>
      <w:r w:rsidR="005C1C5F">
        <w:rPr>
          <w:szCs w:val="28"/>
        </w:rPr>
        <w:t>..</w:t>
      </w:r>
      <w:r>
        <w:rPr>
          <w:szCs w:val="28"/>
        </w:rPr>
        <w:t>.</w:t>
      </w:r>
    </w:p>
    <w:p w:rsidR="00EF31E4" w:rsidRDefault="00EF31E4">
      <w:pPr>
        <w:ind w:right="-2"/>
        <w:rPr>
          <w:lang w:val="uk-UA"/>
        </w:rPr>
      </w:pPr>
    </w:p>
    <w:p w:rsidR="00EF31E4" w:rsidRDefault="00EF31E4">
      <w:pPr>
        <w:ind w:right="-2"/>
        <w:rPr>
          <w:lang w:val="uk-UA"/>
        </w:rPr>
      </w:pPr>
    </w:p>
    <w:p w:rsidR="00EF31E4" w:rsidRDefault="00EF31E4">
      <w:pPr>
        <w:ind w:right="-2"/>
        <w:rPr>
          <w:lang w:val="uk-UA"/>
        </w:rPr>
      </w:pPr>
    </w:p>
    <w:p w:rsidR="00EF31E4" w:rsidRDefault="00EF31E4">
      <w:pPr>
        <w:pStyle w:val="a3"/>
        <w:tabs>
          <w:tab w:val="left" w:pos="2115"/>
        </w:tabs>
        <w:ind w:right="-2"/>
        <w:rPr>
          <w:szCs w:val="28"/>
        </w:rPr>
      </w:pPr>
    </w:p>
    <w:p w:rsidR="00EF31E4" w:rsidRDefault="00676567">
      <w:pPr>
        <w:pStyle w:val="a3"/>
        <w:ind w:right="-2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EF31E4" w:rsidRDefault="00EF31E4">
      <w:pPr>
        <w:pStyle w:val="a3"/>
        <w:ind w:right="-2"/>
        <w:rPr>
          <w:szCs w:val="28"/>
        </w:rPr>
      </w:pPr>
    </w:p>
    <w:p w:rsidR="00EF31E4" w:rsidRDefault="00EF31E4">
      <w:pPr>
        <w:ind w:right="-2"/>
        <w:rPr>
          <w:sz w:val="28"/>
          <w:szCs w:val="28"/>
          <w:lang w:val="uk-UA"/>
        </w:rPr>
      </w:pPr>
    </w:p>
    <w:sectPr w:rsidR="00EF31E4" w:rsidSect="00EF31E4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6BF7"/>
    <w:multiLevelType w:val="hybridMultilevel"/>
    <w:tmpl w:val="BCBE391E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F31E4"/>
    <w:rsid w:val="005C1C5F"/>
    <w:rsid w:val="00676567"/>
    <w:rsid w:val="00C97E6F"/>
    <w:rsid w:val="00EF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E4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1E4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EF31E4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EF31E4"/>
    <w:rPr>
      <w:rFonts w:ascii="Segoe UI" w:hAnsi="Segoe UI"/>
      <w:sz w:val="18"/>
      <w:szCs w:val="18"/>
    </w:rPr>
  </w:style>
  <w:style w:type="character" w:customStyle="1" w:styleId="LineNumber">
    <w:name w:val="Line Number"/>
    <w:basedOn w:val="a0"/>
    <w:semiHidden/>
    <w:rsid w:val="00EF31E4"/>
  </w:style>
  <w:style w:type="character" w:styleId="a7">
    <w:name w:val="Hyperlink"/>
    <w:rsid w:val="00EF31E4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F31E4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sid w:val="00EF31E4"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EF31E4"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rsid w:val="00EF31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BD15-D5F7-4198-B432-A691D932C7AC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2084</Words>
  <Characters>1188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11</cp:lastModifiedBy>
  <cp:revision>3</cp:revision>
  <cp:lastPrinted>2023-02-20T08:30:00Z</cp:lastPrinted>
  <dcterms:created xsi:type="dcterms:W3CDTF">2023-07-06T12:51:00Z</dcterms:created>
  <dcterms:modified xsi:type="dcterms:W3CDTF">2023-07-06T13:19:00Z</dcterms:modified>
</cp:coreProperties>
</file>