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003B" w14:textId="40A3C029" w:rsidR="006935A0" w:rsidRPr="0018578A" w:rsidRDefault="006935A0" w:rsidP="006935A0">
      <w:pPr>
        <w:pBdr>
          <w:top w:val="nil"/>
          <w:left w:val="nil"/>
          <w:bottom w:val="nil"/>
          <w:right w:val="nil"/>
          <w:between w:val="nil"/>
        </w:pBdr>
        <w:jc w:val="center"/>
        <w:rPr>
          <w:color w:val="000000"/>
          <w:sz w:val="24"/>
          <w:szCs w:val="24"/>
          <w:lang w:val="en-US"/>
        </w:rPr>
      </w:pPr>
      <w:r w:rsidRPr="0058149A">
        <w:rPr>
          <w:noProof/>
          <w:color w:val="2E74B5"/>
          <w:sz w:val="24"/>
          <w:szCs w:val="24"/>
        </w:rPr>
        <w:drawing>
          <wp:inline distT="0" distB="0" distL="0" distR="0" wp14:anchorId="32485DF3" wp14:editId="28BB9DDC">
            <wp:extent cx="523875" cy="733425"/>
            <wp:effectExtent l="0" t="0" r="9525" b="9525"/>
            <wp:docPr id="224895843" name="Рисунок 1"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4" cstate="print">
                      <a:extLst>
                        <a:ext uri="{28A0092B-C50C-407E-A947-70E740481C1C}">
                          <a14:useLocalDpi xmlns:a14="http://schemas.microsoft.com/office/drawing/2010/main" val="0"/>
                        </a:ext>
                      </a:extLst>
                    </a:blip>
                    <a:srcRect l="4195" r="4195"/>
                    <a:stretch>
                      <a:fillRect/>
                    </a:stretch>
                  </pic:blipFill>
                  <pic:spPr bwMode="auto">
                    <a:xfrm>
                      <a:off x="0" y="0"/>
                      <a:ext cx="523875" cy="733425"/>
                    </a:xfrm>
                    <a:prstGeom prst="rect">
                      <a:avLst/>
                    </a:prstGeom>
                    <a:noFill/>
                    <a:ln>
                      <a:noFill/>
                    </a:ln>
                  </pic:spPr>
                </pic:pic>
              </a:graphicData>
            </a:graphic>
          </wp:inline>
        </w:drawing>
      </w:r>
    </w:p>
    <w:p w14:paraId="149A9FD1" w14:textId="77777777" w:rsidR="006935A0" w:rsidRDefault="006935A0" w:rsidP="006935A0">
      <w:pPr>
        <w:pBdr>
          <w:top w:val="nil"/>
          <w:left w:val="nil"/>
          <w:bottom w:val="nil"/>
          <w:right w:val="nil"/>
          <w:between w:val="nil"/>
        </w:pBdr>
        <w:ind w:firstLine="709"/>
        <w:rPr>
          <w:color w:val="000000"/>
          <w:sz w:val="16"/>
          <w:szCs w:val="16"/>
        </w:rPr>
      </w:pPr>
    </w:p>
    <w:p w14:paraId="0AF1DA3D" w14:textId="77777777" w:rsidR="006935A0" w:rsidRDefault="006935A0" w:rsidP="006935A0">
      <w:pPr>
        <w:keepNext/>
        <w:pBdr>
          <w:top w:val="nil"/>
          <w:left w:val="nil"/>
          <w:bottom w:val="nil"/>
          <w:right w:val="nil"/>
          <w:between w:val="nil"/>
        </w:pBdr>
        <w:spacing w:line="360" w:lineRule="auto"/>
        <w:jc w:val="center"/>
        <w:rPr>
          <w:b/>
          <w:color w:val="233E81"/>
          <w:sz w:val="32"/>
          <w:szCs w:val="32"/>
        </w:rPr>
      </w:pPr>
      <w:r w:rsidRPr="00420162">
        <w:rPr>
          <w:b/>
          <w:color w:val="233E81"/>
          <w:sz w:val="32"/>
          <w:szCs w:val="32"/>
        </w:rPr>
        <w:t>ТЕРНОПІЛЬСЬКА МІСЬКА РАДА</w:t>
      </w:r>
    </w:p>
    <w:p w14:paraId="7B4E0A4F" w14:textId="576FE7BF" w:rsidR="006935A0" w:rsidRDefault="006935A0" w:rsidP="006935A0">
      <w:pPr>
        <w:keepNext/>
        <w:pBdr>
          <w:top w:val="nil"/>
          <w:left w:val="nil"/>
          <w:bottom w:val="nil"/>
          <w:right w:val="nil"/>
          <w:between w:val="nil"/>
        </w:pBdr>
        <w:spacing w:line="360" w:lineRule="auto"/>
        <w:jc w:val="center"/>
        <w:rPr>
          <w:b/>
          <w:color w:val="233E81"/>
          <w:sz w:val="28"/>
          <w:szCs w:val="28"/>
        </w:rPr>
      </w:pPr>
      <w:r>
        <w:rPr>
          <w:noProof/>
        </w:rPr>
        <mc:AlternateContent>
          <mc:Choice Requires="wps">
            <w:drawing>
              <wp:anchor distT="4294967290" distB="4294967290" distL="114300" distR="114300" simplePos="0" relativeHeight="251658240" behindDoc="0" locked="0" layoutInCell="1" allowOverlap="1" wp14:anchorId="264B4FFD" wp14:editId="23F3B4E8">
                <wp:simplePos x="0" y="0"/>
                <wp:positionH relativeFrom="column">
                  <wp:posOffset>0</wp:posOffset>
                </wp:positionH>
                <wp:positionV relativeFrom="paragraph">
                  <wp:posOffset>751839</wp:posOffset>
                </wp:positionV>
                <wp:extent cx="5764530" cy="0"/>
                <wp:effectExtent l="0" t="19050" r="26670" b="19050"/>
                <wp:wrapNone/>
                <wp:docPr id="5"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764530" cy="0"/>
                        </a:xfrm>
                        <a:prstGeom prst="line">
                          <a:avLst/>
                        </a:prstGeom>
                        <a:noFill/>
                        <a:ln w="38100" cap="flat" cmpd="thickThin"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DB77AB" id="Пряма сполучна лінія 2" o:spid="_x0000_s1026" style="position:absolute;z-index:25165824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from="0,59.2pt" to="453.9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" strokecolor="#002060" strokeweight="3pt">
                <v:stroke linestyle="thickThin"/>
              </v:line>
            </w:pict>
          </mc:Fallback>
        </mc:AlternateContent>
      </w:r>
      <w:r>
        <w:rPr>
          <w:b/>
          <w:color w:val="233E81"/>
          <w:sz w:val="28"/>
          <w:szCs w:val="28"/>
        </w:rPr>
        <w:t>ДЕПУТАТ МІСЬКОЇ РАДИ</w:t>
      </w:r>
    </w:p>
    <w:p w14:paraId="0B9DAA84" w14:textId="6E7CBA2A" w:rsidR="008A798A" w:rsidRDefault="006935A0" w:rsidP="006935A0">
      <w:pPr>
        <w:jc w:val="center"/>
        <w:rPr>
          <w:b/>
          <w:bCs/>
          <w:sz w:val="32"/>
          <w:szCs w:val="32"/>
        </w:rPr>
      </w:pPr>
      <w:r w:rsidRPr="006935A0">
        <w:rPr>
          <w:b/>
          <w:bCs/>
          <w:sz w:val="32"/>
          <w:szCs w:val="32"/>
        </w:rPr>
        <w:t>МИКОЛА ДЕРЕЦЬКИЙ</w:t>
      </w:r>
    </w:p>
    <w:p w14:paraId="1E65074B" w14:textId="77777777" w:rsidR="006935A0" w:rsidRDefault="006935A0" w:rsidP="006935A0">
      <w:pPr>
        <w:rPr>
          <w:b/>
          <w:bCs/>
          <w:sz w:val="32"/>
          <w:szCs w:val="32"/>
        </w:rPr>
      </w:pPr>
    </w:p>
    <w:p w14:paraId="2DFAEE3E" w14:textId="77777777" w:rsidR="006935A0" w:rsidRDefault="006935A0" w:rsidP="006935A0">
      <w:pPr>
        <w:rPr>
          <w:sz w:val="32"/>
          <w:szCs w:val="32"/>
        </w:rPr>
      </w:pPr>
    </w:p>
    <w:p w14:paraId="60B2CD98" w14:textId="77777777" w:rsidR="006935A0" w:rsidRPr="00AD3ECB" w:rsidRDefault="006935A0" w:rsidP="006935A0">
      <w:pPr>
        <w:ind w:firstLine="709"/>
        <w:jc w:val="center"/>
        <w:rPr>
          <w:b/>
          <w:sz w:val="28"/>
          <w:szCs w:val="28"/>
        </w:rPr>
      </w:pPr>
      <w:r w:rsidRPr="00AD3ECB">
        <w:rPr>
          <w:b/>
          <w:sz w:val="28"/>
          <w:szCs w:val="28"/>
        </w:rPr>
        <w:t>РІЧНИЙ ЗВІТ ДЕПУТАТА ЗА 202</w:t>
      </w:r>
      <w:r>
        <w:rPr>
          <w:b/>
          <w:sz w:val="28"/>
          <w:szCs w:val="28"/>
        </w:rPr>
        <w:t>3</w:t>
      </w:r>
      <w:r w:rsidRPr="00AD3ECB">
        <w:rPr>
          <w:b/>
          <w:sz w:val="28"/>
          <w:szCs w:val="28"/>
        </w:rPr>
        <w:t xml:space="preserve"> РІК</w:t>
      </w:r>
    </w:p>
    <w:p w14:paraId="4686230D" w14:textId="77777777" w:rsidR="006935A0" w:rsidRPr="00AD3ECB" w:rsidRDefault="006935A0" w:rsidP="006935A0">
      <w:pPr>
        <w:pStyle w:val="Default"/>
        <w:ind w:firstLine="709"/>
        <w:jc w:val="both"/>
        <w:rPr>
          <w:color w:val="auto"/>
          <w:sz w:val="28"/>
          <w:szCs w:val="28"/>
        </w:rPr>
      </w:pPr>
    </w:p>
    <w:p w14:paraId="72DD2DB7" w14:textId="77777777" w:rsidR="006935A0" w:rsidRDefault="006935A0" w:rsidP="006935A0">
      <w:pPr>
        <w:ind w:firstLine="708"/>
        <w:jc w:val="both"/>
        <w:rPr>
          <w:color w:val="222222"/>
          <w:sz w:val="28"/>
          <w:szCs w:val="28"/>
          <w:shd w:val="clear" w:color="auto" w:fill="FFFFFF"/>
        </w:rPr>
      </w:pPr>
      <w:r w:rsidRPr="006935A0">
        <w:rPr>
          <w:color w:val="222222"/>
          <w:sz w:val="28"/>
          <w:szCs w:val="28"/>
          <w:shd w:val="clear" w:color="auto" w:fill="FFFFFF"/>
        </w:rPr>
        <w:t xml:space="preserve">Обраний депутатом до складу Тернопільської міської ради VIII скликання від політичної партії «Всеукраїнське об’єднання «Свобода». </w:t>
      </w:r>
    </w:p>
    <w:p w14:paraId="021F2606" w14:textId="77777777" w:rsidR="006935A0" w:rsidRDefault="006935A0" w:rsidP="006935A0">
      <w:pPr>
        <w:ind w:firstLine="708"/>
        <w:jc w:val="both"/>
        <w:rPr>
          <w:color w:val="222222"/>
          <w:sz w:val="28"/>
          <w:szCs w:val="28"/>
          <w:shd w:val="clear" w:color="auto" w:fill="FFFFFF"/>
        </w:rPr>
      </w:pPr>
      <w:r w:rsidRPr="006935A0">
        <w:rPr>
          <w:color w:val="222222"/>
          <w:sz w:val="28"/>
          <w:szCs w:val="28"/>
          <w:shd w:val="clear" w:color="auto" w:fill="FFFFFF"/>
        </w:rPr>
        <w:t xml:space="preserve">У 2023 році, відповідно до Конституції України, Законів України «Про місцеве самоврядування в Україні», «Про статус депутатів місцевих рад» здійснював повноваження депутата, сприяючи розв'язанню проблем як безпосередньо виборців, що зверталися до мене, так і громадських організацій військово-патріотичного спрямування, та волонтерів. </w:t>
      </w:r>
    </w:p>
    <w:p w14:paraId="75809E86" w14:textId="77777777" w:rsidR="006935A0" w:rsidRDefault="006935A0" w:rsidP="006935A0">
      <w:pPr>
        <w:ind w:firstLine="708"/>
        <w:jc w:val="both"/>
        <w:rPr>
          <w:color w:val="222222"/>
          <w:sz w:val="28"/>
          <w:szCs w:val="28"/>
          <w:shd w:val="clear" w:color="auto" w:fill="FFFFFF"/>
        </w:rPr>
      </w:pPr>
      <w:r w:rsidRPr="006935A0">
        <w:rPr>
          <w:color w:val="222222"/>
          <w:sz w:val="28"/>
          <w:szCs w:val="28"/>
          <w:shd w:val="clear" w:color="auto" w:fill="FFFFFF"/>
        </w:rPr>
        <w:t xml:space="preserve">Пріоритетним питанням 2023 року стало підвищення обороноздатності, підтримка військовослужбовців, територіальної оборони. Систематично здійснювалась підтримка військовослужбовців з міста Тернополя, а також військових частин міста. </w:t>
      </w:r>
    </w:p>
    <w:p w14:paraId="09B2B62A" w14:textId="77777777" w:rsidR="006935A0" w:rsidRDefault="006935A0" w:rsidP="006935A0">
      <w:pPr>
        <w:ind w:firstLine="708"/>
        <w:jc w:val="both"/>
        <w:rPr>
          <w:color w:val="222222"/>
          <w:sz w:val="28"/>
          <w:szCs w:val="28"/>
          <w:shd w:val="clear" w:color="auto" w:fill="FFFFFF"/>
        </w:rPr>
      </w:pPr>
      <w:r w:rsidRPr="006935A0">
        <w:rPr>
          <w:color w:val="222222"/>
          <w:sz w:val="28"/>
          <w:szCs w:val="28"/>
          <w:shd w:val="clear" w:color="auto" w:fill="FFFFFF"/>
        </w:rPr>
        <w:t xml:space="preserve">Член </w:t>
      </w:r>
      <w:r>
        <w:rPr>
          <w:color w:val="222222"/>
          <w:sz w:val="28"/>
          <w:szCs w:val="28"/>
          <w:shd w:val="clear" w:color="auto" w:fill="FFFFFF"/>
        </w:rPr>
        <w:t xml:space="preserve">постійної комісії міської ради </w:t>
      </w:r>
      <w:r w:rsidRPr="006935A0">
        <w:rPr>
          <w:color w:val="222222"/>
          <w:sz w:val="28"/>
          <w:szCs w:val="28"/>
          <w:shd w:val="clear" w:color="auto" w:fill="FFFFFF"/>
        </w:rPr>
        <w:t>«З питань регулювання земельних відносин та екології», у роботі якої взяв участь майже у всіх засіданнях (більшість дистанційно),</w:t>
      </w:r>
      <w:r>
        <w:rPr>
          <w:color w:val="222222"/>
          <w:sz w:val="28"/>
          <w:szCs w:val="28"/>
          <w:shd w:val="clear" w:color="auto" w:fill="FFFFFF"/>
        </w:rPr>
        <w:t xml:space="preserve"> </w:t>
      </w:r>
      <w:r w:rsidRPr="006935A0">
        <w:rPr>
          <w:color w:val="222222"/>
          <w:sz w:val="28"/>
          <w:szCs w:val="28"/>
          <w:shd w:val="clear" w:color="auto" w:fill="FFFFFF"/>
        </w:rPr>
        <w:t xml:space="preserve">на яких розглянуто близько 1 тис. питань. </w:t>
      </w:r>
    </w:p>
    <w:p w14:paraId="1A584B23" w14:textId="77777777" w:rsidR="006935A0" w:rsidRDefault="006935A0" w:rsidP="006935A0">
      <w:pPr>
        <w:ind w:firstLine="708"/>
        <w:jc w:val="both"/>
        <w:rPr>
          <w:color w:val="222222"/>
          <w:sz w:val="28"/>
          <w:szCs w:val="28"/>
          <w:shd w:val="clear" w:color="auto" w:fill="FFFFFF"/>
        </w:rPr>
      </w:pPr>
      <w:r w:rsidRPr="006935A0">
        <w:rPr>
          <w:color w:val="222222"/>
          <w:sz w:val="28"/>
          <w:szCs w:val="28"/>
          <w:shd w:val="clear" w:color="auto" w:fill="FFFFFF"/>
        </w:rPr>
        <w:t xml:space="preserve">Одним із основних обов’язків своєї діяльності, як депутата, є участь у пленарних засіданнях міської ради. Під час виконання депутатських обов’язків протягом звітного періоду взяв участь у 13-ох пленарних засіданнях та розглянув більше 1000 питань і рішень. </w:t>
      </w:r>
    </w:p>
    <w:p w14:paraId="6DF4D972" w14:textId="77777777" w:rsidR="006935A0" w:rsidRDefault="006935A0" w:rsidP="006935A0">
      <w:pPr>
        <w:ind w:firstLine="708"/>
        <w:jc w:val="both"/>
        <w:rPr>
          <w:color w:val="222222"/>
          <w:sz w:val="28"/>
          <w:szCs w:val="28"/>
          <w:shd w:val="clear" w:color="auto" w:fill="FFFFFF"/>
        </w:rPr>
      </w:pPr>
      <w:r w:rsidRPr="006935A0">
        <w:rPr>
          <w:color w:val="222222"/>
          <w:sz w:val="28"/>
          <w:szCs w:val="28"/>
          <w:shd w:val="clear" w:color="auto" w:fill="FFFFFF"/>
        </w:rPr>
        <w:t xml:space="preserve">Приймав участь в ухвалені Програми обороноздатності на 2024 рік, якою передбачено 190 мільйонів гривень, які будуть спрямовані на забезпечення транспортом, паливом, матеріально технічними засобами різних підрозділів ЗСУ. Окрім цього, кошти будуть направлені на матеріальну допомогу військовослужбовцям, створення реабілітаційного центру для воїнів, щомісячну допомогу сім’ям загиблих та захисників, що пропали безвісти. </w:t>
      </w:r>
    </w:p>
    <w:p w14:paraId="6987450B" w14:textId="77777777" w:rsidR="006935A0" w:rsidRDefault="006935A0" w:rsidP="006935A0">
      <w:pPr>
        <w:ind w:firstLine="708"/>
        <w:jc w:val="both"/>
        <w:rPr>
          <w:color w:val="222222"/>
          <w:sz w:val="28"/>
          <w:szCs w:val="28"/>
          <w:shd w:val="clear" w:color="auto" w:fill="FFFFFF"/>
        </w:rPr>
      </w:pPr>
      <w:r w:rsidRPr="006935A0">
        <w:rPr>
          <w:color w:val="222222"/>
          <w:sz w:val="28"/>
          <w:szCs w:val="28"/>
          <w:shd w:val="clear" w:color="auto" w:fill="FFFFFF"/>
        </w:rPr>
        <w:t xml:space="preserve">Під час прийому громадян (більшість-дистанційно) опрацював усні звернення жителів Тернопільської міської громади щодо поточних господарських питань, 7 письмових звернень з різноманітних питань, що належать до відання органів місцевого самоврядування відповідного рівня. За звітний період було проведено 5 особистих прийомів громадян та 3 зустрічі з мешканцями округу. </w:t>
      </w:r>
    </w:p>
    <w:p w14:paraId="665B92FA" w14:textId="77777777" w:rsidR="00EE004E" w:rsidRDefault="006935A0" w:rsidP="006935A0">
      <w:pPr>
        <w:ind w:firstLine="708"/>
        <w:jc w:val="both"/>
        <w:rPr>
          <w:color w:val="222222"/>
          <w:sz w:val="28"/>
          <w:szCs w:val="28"/>
          <w:shd w:val="clear" w:color="auto" w:fill="FFFFFF"/>
        </w:rPr>
      </w:pPr>
      <w:r w:rsidRPr="006935A0">
        <w:rPr>
          <w:color w:val="222222"/>
          <w:sz w:val="28"/>
          <w:szCs w:val="28"/>
          <w:shd w:val="clear" w:color="auto" w:fill="FFFFFF"/>
        </w:rPr>
        <w:t xml:space="preserve">В результаті депутатської роботи, за кошти міського бюджету зроблено асфальтування прибудинкових територій за наступними адресами: </w:t>
      </w:r>
    </w:p>
    <w:p w14:paraId="5C6426E6" w14:textId="77777777" w:rsidR="00EE004E" w:rsidRDefault="006935A0" w:rsidP="006935A0">
      <w:pPr>
        <w:ind w:firstLine="708"/>
        <w:jc w:val="both"/>
        <w:rPr>
          <w:color w:val="222222"/>
          <w:sz w:val="28"/>
          <w:szCs w:val="28"/>
          <w:shd w:val="clear" w:color="auto" w:fill="FFFFFF"/>
        </w:rPr>
      </w:pPr>
      <w:r w:rsidRPr="006935A0">
        <w:rPr>
          <w:color w:val="222222"/>
          <w:sz w:val="28"/>
          <w:szCs w:val="28"/>
          <w:shd w:val="clear" w:color="auto" w:fill="FFFFFF"/>
        </w:rPr>
        <w:t xml:space="preserve">- вул. Чернівецька,44а, 50, 52, 60, 62 ; </w:t>
      </w:r>
    </w:p>
    <w:p w14:paraId="593B323F" w14:textId="77777777" w:rsidR="00EE004E" w:rsidRDefault="006935A0" w:rsidP="006935A0">
      <w:pPr>
        <w:ind w:firstLine="708"/>
        <w:jc w:val="both"/>
        <w:rPr>
          <w:color w:val="222222"/>
          <w:sz w:val="28"/>
          <w:szCs w:val="28"/>
          <w:shd w:val="clear" w:color="auto" w:fill="FFFFFF"/>
        </w:rPr>
      </w:pPr>
      <w:r w:rsidRPr="006935A0">
        <w:rPr>
          <w:color w:val="222222"/>
          <w:sz w:val="28"/>
          <w:szCs w:val="28"/>
          <w:shd w:val="clear" w:color="auto" w:fill="FFFFFF"/>
        </w:rPr>
        <w:t xml:space="preserve">- вул. Новий Світ,93 ; </w:t>
      </w:r>
    </w:p>
    <w:p w14:paraId="538AAAC4" w14:textId="77777777" w:rsidR="00EE004E" w:rsidRDefault="006935A0" w:rsidP="006935A0">
      <w:pPr>
        <w:ind w:firstLine="708"/>
        <w:jc w:val="both"/>
        <w:rPr>
          <w:color w:val="222222"/>
          <w:sz w:val="28"/>
          <w:szCs w:val="28"/>
          <w:shd w:val="clear" w:color="auto" w:fill="FFFFFF"/>
        </w:rPr>
      </w:pPr>
      <w:r w:rsidRPr="006935A0">
        <w:rPr>
          <w:color w:val="222222"/>
          <w:sz w:val="28"/>
          <w:szCs w:val="28"/>
          <w:shd w:val="clear" w:color="auto" w:fill="FFFFFF"/>
        </w:rPr>
        <w:lastRenderedPageBreak/>
        <w:t xml:space="preserve">- вул. Новий Світ,95 - розпочато, але ще не завершено; По співфінансування в 2023 р зроблено: </w:t>
      </w:r>
    </w:p>
    <w:p w14:paraId="0CE333A9" w14:textId="77777777" w:rsidR="00EE004E" w:rsidRDefault="006935A0" w:rsidP="006935A0">
      <w:pPr>
        <w:ind w:firstLine="708"/>
        <w:jc w:val="both"/>
        <w:rPr>
          <w:color w:val="222222"/>
          <w:sz w:val="28"/>
          <w:szCs w:val="28"/>
          <w:shd w:val="clear" w:color="auto" w:fill="FFFFFF"/>
        </w:rPr>
      </w:pPr>
      <w:r w:rsidRPr="006935A0">
        <w:rPr>
          <w:color w:val="222222"/>
          <w:sz w:val="28"/>
          <w:szCs w:val="28"/>
          <w:shd w:val="clear" w:color="auto" w:fill="FFFFFF"/>
        </w:rPr>
        <w:t xml:space="preserve">- вул. Чернівецька,52 – ремонт м'якої покрівлі; </w:t>
      </w:r>
    </w:p>
    <w:p w14:paraId="339CD665" w14:textId="09C6060F" w:rsidR="006935A0" w:rsidRDefault="006935A0" w:rsidP="006935A0">
      <w:pPr>
        <w:ind w:firstLine="708"/>
        <w:jc w:val="both"/>
        <w:rPr>
          <w:color w:val="222222"/>
          <w:sz w:val="28"/>
          <w:szCs w:val="28"/>
          <w:shd w:val="clear" w:color="auto" w:fill="FFFFFF"/>
        </w:rPr>
      </w:pPr>
      <w:r w:rsidRPr="006935A0">
        <w:rPr>
          <w:color w:val="222222"/>
          <w:sz w:val="28"/>
          <w:szCs w:val="28"/>
          <w:shd w:val="clear" w:color="auto" w:fill="FFFFFF"/>
        </w:rPr>
        <w:t xml:space="preserve">- вул. Чернівецька,58 – заміна мереж </w:t>
      </w:r>
      <w:proofErr w:type="spellStart"/>
      <w:r w:rsidRPr="006935A0">
        <w:rPr>
          <w:color w:val="222222"/>
          <w:sz w:val="28"/>
          <w:szCs w:val="28"/>
          <w:shd w:val="clear" w:color="auto" w:fill="FFFFFF"/>
        </w:rPr>
        <w:t>хвп</w:t>
      </w:r>
      <w:proofErr w:type="spellEnd"/>
      <w:r w:rsidRPr="006935A0">
        <w:rPr>
          <w:color w:val="222222"/>
          <w:sz w:val="28"/>
          <w:szCs w:val="28"/>
          <w:shd w:val="clear" w:color="auto" w:fill="FFFFFF"/>
        </w:rPr>
        <w:t>.</w:t>
      </w:r>
    </w:p>
    <w:p w14:paraId="060EC8A0" w14:textId="77777777" w:rsidR="00EE004E" w:rsidRDefault="00EE004E" w:rsidP="006935A0">
      <w:pPr>
        <w:ind w:firstLine="708"/>
        <w:jc w:val="both"/>
        <w:rPr>
          <w:color w:val="222222"/>
          <w:sz w:val="28"/>
          <w:szCs w:val="28"/>
          <w:shd w:val="clear" w:color="auto" w:fill="FFFFFF"/>
        </w:rPr>
      </w:pPr>
    </w:p>
    <w:p w14:paraId="4D33F46E" w14:textId="77777777" w:rsidR="00EE004E" w:rsidRDefault="00EE004E" w:rsidP="006935A0">
      <w:pPr>
        <w:ind w:firstLine="708"/>
        <w:jc w:val="both"/>
        <w:rPr>
          <w:color w:val="222222"/>
          <w:sz w:val="28"/>
          <w:szCs w:val="28"/>
          <w:shd w:val="clear" w:color="auto" w:fill="FFFFFF"/>
        </w:rPr>
      </w:pPr>
    </w:p>
    <w:p w14:paraId="52CEB399" w14:textId="77777777" w:rsidR="00EE004E" w:rsidRDefault="00EE004E" w:rsidP="006935A0">
      <w:pPr>
        <w:ind w:firstLine="708"/>
        <w:jc w:val="both"/>
        <w:rPr>
          <w:color w:val="222222"/>
          <w:sz w:val="28"/>
          <w:szCs w:val="28"/>
          <w:shd w:val="clear" w:color="auto" w:fill="FFFFFF"/>
        </w:rPr>
      </w:pPr>
    </w:p>
    <w:p w14:paraId="716E3E89" w14:textId="77777777" w:rsidR="00EE004E" w:rsidRDefault="00EE004E" w:rsidP="006935A0">
      <w:pPr>
        <w:ind w:firstLine="708"/>
        <w:jc w:val="both"/>
        <w:rPr>
          <w:color w:val="222222"/>
          <w:sz w:val="28"/>
          <w:szCs w:val="28"/>
          <w:shd w:val="clear" w:color="auto" w:fill="FFFFFF"/>
        </w:rPr>
      </w:pPr>
    </w:p>
    <w:p w14:paraId="21DF27E6" w14:textId="609A846A" w:rsidR="00EE004E" w:rsidRPr="006935A0" w:rsidRDefault="00EE004E" w:rsidP="006935A0">
      <w:pPr>
        <w:ind w:firstLine="708"/>
        <w:jc w:val="both"/>
        <w:rPr>
          <w:sz w:val="28"/>
          <w:szCs w:val="28"/>
        </w:rPr>
      </w:pPr>
      <w:r>
        <w:rPr>
          <w:color w:val="222222"/>
          <w:sz w:val="28"/>
          <w:szCs w:val="28"/>
          <w:shd w:val="clear" w:color="auto" w:fill="FFFFFF"/>
        </w:rPr>
        <w:t>Микола ДЕРЕЦЬКИЙ</w:t>
      </w:r>
      <w:r>
        <w:rPr>
          <w:color w:val="222222"/>
          <w:sz w:val="28"/>
          <w:szCs w:val="28"/>
          <w:shd w:val="clear" w:color="auto" w:fill="FFFFFF"/>
        </w:rPr>
        <w:tab/>
      </w:r>
      <w:r>
        <w:rPr>
          <w:color w:val="222222"/>
          <w:sz w:val="28"/>
          <w:szCs w:val="28"/>
          <w:shd w:val="clear" w:color="auto" w:fill="FFFFFF"/>
        </w:rPr>
        <w:tab/>
      </w:r>
      <w:r>
        <w:rPr>
          <w:color w:val="222222"/>
          <w:sz w:val="28"/>
          <w:szCs w:val="28"/>
          <w:shd w:val="clear" w:color="auto" w:fill="FFFFFF"/>
        </w:rPr>
        <w:tab/>
      </w:r>
      <w:r>
        <w:rPr>
          <w:color w:val="222222"/>
          <w:sz w:val="28"/>
          <w:szCs w:val="28"/>
          <w:shd w:val="clear" w:color="auto" w:fill="FFFFFF"/>
        </w:rPr>
        <w:tab/>
        <w:t>________________________</w:t>
      </w:r>
    </w:p>
    <w:sectPr w:rsidR="00EE004E" w:rsidRPr="006935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19"/>
    <w:rsid w:val="006935A0"/>
    <w:rsid w:val="008A798A"/>
    <w:rsid w:val="00A22219"/>
    <w:rsid w:val="00EE00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A436E8"/>
  <w15:chartTrackingRefBased/>
  <w15:docId w15:val="{04A944E7-022F-4A0D-9605-EC5DC8AC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5A0"/>
    <w:pPr>
      <w:spacing w:after="0" w:line="240" w:lineRule="auto"/>
    </w:pPr>
    <w:rPr>
      <w:rFonts w:ascii="Times New Roman" w:eastAsia="Times New Roman" w:hAnsi="Times New Roman" w:cs="Times New Roman"/>
      <w:sz w:val="20"/>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35A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1587</Words>
  <Characters>906</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Ternopil city counsil</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Тернопільська міська рада</dc:creator>
  <cp:keywords/>
  <dc:description/>
  <cp:lastModifiedBy>Тернопільська міська рада</cp:lastModifiedBy>
  <cp:revision>2</cp:revision>
  <dcterms:created xsi:type="dcterms:W3CDTF">2024-01-12T09:02:00Z</dcterms:created>
  <dcterms:modified xsi:type="dcterms:W3CDTF">2024-01-12T09:02:00Z</dcterms:modified>
</cp:coreProperties>
</file>