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725A" w14:textId="77777777" w:rsidR="00A42F6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5CF1A303" w14:textId="77777777" w:rsidR="00A42F61" w:rsidRDefault="00A42F61">
      <w:pPr>
        <w:spacing w:after="0" w:line="240" w:lineRule="auto"/>
        <w:rPr>
          <w:rFonts w:ascii="Times New Roman" w:hAnsi="Times New Roman"/>
        </w:rPr>
      </w:pPr>
    </w:p>
    <w:p w14:paraId="3D078C65" w14:textId="77777777" w:rsidR="00A42F6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Додаток</w:t>
      </w:r>
    </w:p>
    <w:p w14:paraId="65A1E484" w14:textId="77777777" w:rsidR="00A42F61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До рішення виконавчого комітету</w:t>
      </w:r>
    </w:p>
    <w:p w14:paraId="0EC89664" w14:textId="77777777" w:rsidR="00A42F61" w:rsidRDefault="00A42F61">
      <w:pPr>
        <w:spacing w:after="0" w:line="240" w:lineRule="auto"/>
        <w:rPr>
          <w:rFonts w:ascii="Times New Roman" w:hAnsi="Times New Roman"/>
        </w:rPr>
      </w:pPr>
    </w:p>
    <w:p w14:paraId="403E2629" w14:textId="77777777" w:rsidR="00A42F61" w:rsidRDefault="00A42F61">
      <w:pPr>
        <w:spacing w:after="0" w:line="240" w:lineRule="auto"/>
        <w:rPr>
          <w:rFonts w:ascii="Times New Roman" w:hAnsi="Times New Roman"/>
        </w:rPr>
      </w:pPr>
    </w:p>
    <w:p w14:paraId="2B4AD6B3" w14:textId="77777777" w:rsidR="00A42F6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ВИСНОВОК</w:t>
      </w:r>
    </w:p>
    <w:p w14:paraId="711B68C4" w14:textId="7788F6AB" w:rsidR="00A42F61" w:rsidRDefault="00000000">
      <w:pPr>
        <w:spacing w:line="240" w:lineRule="auto"/>
        <w:ind w:left="3" w:hanging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відібрання </w:t>
      </w:r>
      <w:r>
        <w:rPr>
          <w:rFonts w:ascii="Times New Roman" w:hAnsi="Times New Roman"/>
          <w:sz w:val="28"/>
        </w:rPr>
        <w:t xml:space="preserve"> малолітніх</w:t>
      </w:r>
      <w:r>
        <w:rPr>
          <w:rFonts w:ascii="Times New Roman" w:hAnsi="Times New Roman"/>
          <w:sz w:val="28"/>
          <w:szCs w:val="28"/>
        </w:rPr>
        <w:t xml:space="preserve"> дітей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25.11.2011року народження 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01.11.2014року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11.05.2019року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13.06.2020 року народження 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21.07.2022року народження  від матері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без позбавлення батьківських прав</w:t>
      </w:r>
    </w:p>
    <w:p w14:paraId="438F1BF1" w14:textId="6E277D85" w:rsidR="00A42F61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Органами опіки та піклування розглянуто рішення комісії з питань захисту прав дитини від 29.11.2023 року №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про неналежне виконання батьківських обов’язків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стосовно малолітніх дітей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25.11.2011року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01.11.2014року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11.05.2019року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13.06.2020 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21.07.2022року народження.</w:t>
      </w:r>
      <w:r>
        <w:rPr>
          <w:sz w:val="28"/>
          <w:szCs w:val="28"/>
        </w:rPr>
        <w:t xml:space="preserve">      </w:t>
      </w:r>
    </w:p>
    <w:p w14:paraId="642FC663" w14:textId="1E589D1F" w:rsidR="00A42F61" w:rsidRDefault="00000000">
      <w:pPr>
        <w:spacing w:after="0" w:line="240" w:lineRule="auto"/>
        <w:ind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Встановлено, що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25.11.2011 року народилась в місті Лисичанськ, Луганської області( свідоцтво про народження серія І- ЕД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видане 08.12.2011 року відділом державної реєстрації актів цивільного стану Лисичанського міського управління юстиції у Луганській області).Відповідно до витягу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реєстрація народження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із зазначенням відомостей про батька проведено  відповідно до ч.1 ст. 135 Сімейного кодексу України. </w:t>
      </w:r>
    </w:p>
    <w:p w14:paraId="17DABC01" w14:textId="432F2539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01.11.2014 року народилась у місті Лисичанськ, Луганської області ( свідоцтво про народження серія І- ВЛ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видане 07.11.2014 року відділом державної реєстрації актів цивільного стану реєстраційної служби Лисичанського міського управління юстиції у Луганській області). Відповідно до витягу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реєстрація народження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із зазначенням відомостей про батька проведено відповідно до ч.1 ст. 135 Сімейного кодексу України. </w:t>
      </w:r>
    </w:p>
    <w:p w14:paraId="3D6B2564" w14:textId="5527067A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11.05. 2019 року  народився в місті Лисичанськ, Луганської області ( свідоцтво про народження серія І-ЕД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видане 15.05.2019 року відділом державної реєстрації актів цивільного стану по містах Лисичанськ та Ровеньки Головного територіального управління юстиції у Луганській області). Відповідно до витягу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реєстрація народження 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із зазначенням відомостей про батька проведено відповідно до ч.1 ст. 135 Сімейного кодексу України. </w:t>
      </w:r>
    </w:p>
    <w:p w14:paraId="52863B8D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B983FB" w14:textId="77777777" w:rsidR="00CF7C50" w:rsidRDefault="00CF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801874" w14:textId="77777777" w:rsidR="00CF7C50" w:rsidRDefault="00CF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F812A" w14:textId="77777777" w:rsidR="00CF7C50" w:rsidRDefault="00CF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A35420" w14:textId="77777777" w:rsidR="00CF7C50" w:rsidRDefault="00CF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9DA192" w14:textId="77777777" w:rsidR="00CF7C50" w:rsidRDefault="00CF7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78258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00F95" w14:textId="77777777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2</w:t>
      </w:r>
    </w:p>
    <w:p w14:paraId="07A2A804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4669E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B1619C" w14:textId="344C20FB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13.06.2020 року народилась в місті Лисичанськ Луганської області ( свідоцтво про народження серія І-ЕД                  №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видане 20.06.2020 року Відділом державної реєстрації актів цивільного стану по містах Лисичанськ та Ровеньки Східного міжрегіонального управління Міністерства юстиції (м. Харків). Відповідно до витягу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реєстрація народження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із зазначенням відомостей про батька проведено відповідно до ч.1 ст. 135 Сімейного кодексу України.</w:t>
      </w:r>
    </w:p>
    <w:p w14:paraId="4AFA8FF0" w14:textId="25DE0112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21.07.2022 року народився в місті Тернопіль Тернопільської області ( свідоцтво про народження серія І-ИД №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видане 29 .07.2022 року Чортківським відділом державної реєстрації актів цивільного стану у Чортківському районі Тернопільської області Південно - Західного міжрегіонального управління Міністерства юстиції ( місто Івано – Франківськ). Відповідно до витягу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реєстрація народження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із зазначенням відомостей про батька  проведено відповідно до ч.1 ст. 135 Сімейного кодексу України.</w:t>
      </w:r>
    </w:p>
    <w:p w14:paraId="0970C41B" w14:textId="1E2591A8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Відповідно до листа служби у справах дітей Чортківської міської ради сім’я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прибула з Луганської області м. Лисичанськ.</w:t>
      </w:r>
    </w:p>
    <w:p w14:paraId="461FF216" w14:textId="71E8A82A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період перебування в місті Чорткові, мати дітей було  влаштовано  на лікування у комунальному некомерційному підприємстві «Тернопільський регіональний фтизіопульмонологічний медичний центр», а  її новонароджену дитину  відповідно до рішення виконавчого комітету Чортківської міської ради від 05.08.2022р.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влаштовано до патронатної сім’ї в м. Теребовля. </w:t>
      </w:r>
    </w:p>
    <w:p w14:paraId="52970B43" w14:textId="3C79A98F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 14.01.2023 року по 20.03.2023 року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 проживала за адресою: місто  Тернопіль , вулиця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</w:p>
    <w:p w14:paraId="0797D7F2" w14:textId="16E17BF3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Відповідно до повідомлення патрульної поліції від 03.02.2023 року та   14.02.2023 року мати дітей в алкогольному стані вчиняла сварки та крики в помешканні. За місцем події було викликано БШД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.  Дітей  влаштовано  до центру соціально – психологічної  реабілітації дітей ССД Тернопільської  ОДА. </w:t>
      </w:r>
    </w:p>
    <w:p w14:paraId="674400C8" w14:textId="77777777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Працівниками служби у справах дітей управління сім’ї, молодіжної політики та захисту дітей Тернопільської міської ради  спільно з фахівцями комунального  закладу Тернопільського міського центру соціальних служб Тернопільської міської ради неодноразово проводили візити в сім’ю. В ході візитів встановлено, що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проживала у орендованому приміщенні</w:t>
      </w:r>
    </w:p>
    <w:p w14:paraId="36DED664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1DD39D16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7B868A01" w14:textId="77777777" w:rsidR="00CF7C50" w:rsidRDefault="00CF7C5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5A3E17E7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1B27DAA1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62FB0091" w14:textId="77777777" w:rsidR="00A42F61" w:rsidRDefault="00000000">
      <w:pPr>
        <w:spacing w:after="0" w:line="240" w:lineRule="auto"/>
        <w:ind w:left="3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14:paraId="5251AFB7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22CECEAF" w14:textId="19C583A6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адресою: м. Тернопіль вулиця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 В даній сім’ї низький виховний потенціал.</w:t>
      </w:r>
    </w:p>
    <w:p w14:paraId="72DBC2D3" w14:textId="31292112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Відповідно до заяви матері та   у зв’язку із складними життєвими обставинами, та тривалим лікуванням у  комунальному некомерційному підприємстві «Тернопільський регіональний фтизіопульмонологічний медичний центр»,  рішенням виконавчого комітету Тернопільської міської ради від 01.03.2023 року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малолітнього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21.07.2022 року народження було влаштовано  у КНП «Тернопільський обласний центр реабілітації та розвитку дитини» Тернопільської обласної ради.</w:t>
      </w:r>
    </w:p>
    <w:p w14:paraId="73CDFBC8" w14:textId="50F34941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 березня 2023 року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мати дітей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покинула місце проживання та тривалий термін не виходила  на зв'язок, як з дітьми так із працівниками служби у справах дітей управління сім’ї, молодіжної політики та захисту дітей Тернопільської міської ради.</w:t>
      </w:r>
    </w:p>
    <w:p w14:paraId="40410D7C" w14:textId="0E252042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25.08.2023 року на засіданні комісії з питань захисту прав дитини розглядалось питання про продовження терміну перебування дитини в комунальному некомерційному підприємстві «Тернопільський обласний центр реабілітації та розвитку дитини» Тернопільської обласної ради у зв’язку з продовженням основного курсу лікування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у комунальному некомерційному підприємстві «Тернопільський регіональний фтизіопульмонологічний медичний центр»,  до липня 2023 року. На засідання комісії  з питань захисту прав дитини мати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не з’явилась, на телефонні дзвінки не відповідала.</w:t>
      </w:r>
    </w:p>
    <w:p w14:paraId="1AAF2232" w14:textId="6058696C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Згідно інформації комунального некомерційного підприємства «Тернопільський обласний центр реабілітації та розвитку дитини» Тернопільської обласної ради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від 08.08.2023 року впродовж перебування малолітнього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 закладі за період з березня по грудень 2023 року мати дитину відвідувала 1 раз.</w:t>
      </w:r>
    </w:p>
    <w:p w14:paraId="4BBF8AF7" w14:textId="1CB256AF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Відповідно до інформації центру соціально – психологічної реабілітації дітей служби у справах дітей Тернопільської обласної державної адміністрації №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від 24.07.2023 року мати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з березня 2023 року не відвідувала дітей, не цікавилась їх  здоров’ям та  розвитком. У перші місяці діти мали бажання повернутись в сім’ю, але згодом перестали згадувати по матір. До служби у справах дітей управління сім’ї молодіжної політики та захисту дітей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не зверталась</w:t>
      </w:r>
    </w:p>
    <w:p w14:paraId="0E43056B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3C338BA0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208043FB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1B62DDB5" w14:textId="77777777" w:rsidR="00CF7C50" w:rsidRDefault="00CF7C5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44290F47" w14:textId="77777777" w:rsidR="00CF7C50" w:rsidRDefault="00CF7C5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73BCB944" w14:textId="77777777" w:rsidR="00A42F61" w:rsidRDefault="00A42F61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</w:p>
    <w:p w14:paraId="2A1C51AD" w14:textId="77777777" w:rsidR="00A42F61" w:rsidRDefault="00000000">
      <w:pPr>
        <w:spacing w:after="0" w:line="240" w:lineRule="auto"/>
        <w:ind w:left="3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14:paraId="1B7629F3" w14:textId="77777777" w:rsidR="00A42F61" w:rsidRDefault="00A42F61">
      <w:pPr>
        <w:spacing w:after="0" w:line="240" w:lineRule="auto"/>
        <w:ind w:left="3" w:hanging="3"/>
        <w:jc w:val="center"/>
        <w:rPr>
          <w:rFonts w:ascii="Times New Roman" w:hAnsi="Times New Roman"/>
          <w:sz w:val="28"/>
          <w:szCs w:val="28"/>
        </w:rPr>
      </w:pPr>
    </w:p>
    <w:p w14:paraId="1F34096D" w14:textId="77777777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стосовно продовження терміну перебування дітей в центрі соціально – психологічної реабілітації дітей служби у справах дітей Тернопільської ОДА або повернення  їх у сім’ю.</w:t>
      </w:r>
    </w:p>
    <w:p w14:paraId="2A5A4C47" w14:textId="3F5CF39A" w:rsidR="00A42F61" w:rsidRDefault="00000000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Відповідно до інформації комунального некомерційного підприємства «Тернопільський регіональний фтизіопульмологічний медичний центр» Тернопільської обласної ради від 05.07.2023 року №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з’ясовано, що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завершила амбулаторне лікування, але на контрольну діагностику не з’явилась.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часто зловживала алкоголем, не створила належних умов для повноцінного розвитку дітей.</w:t>
      </w:r>
    </w:p>
    <w:p w14:paraId="652D03AD" w14:textId="1FE49A5C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Працівники служби у справах дітей управління сім’ї, молодіжної політики та захисту дітей Тернопільської міської ради неодноразово надсилали запит про розшук </w:t>
      </w:r>
      <w:r w:rsidR="00CF7C5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 Відповідно до надісланих на нашу адресу запитів місцезнаходження її невідоме.</w:t>
      </w:r>
    </w:p>
    <w:p w14:paraId="0AF2F36B" w14:textId="49353DCB" w:rsidR="00A42F61" w:rsidRDefault="00000000">
      <w:pPr>
        <w:spacing w:after="0" w:line="240" w:lineRule="auto"/>
        <w:ind w:left="3" w:hanging="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Враховуючи вищевикладене, захищаючи інтереси дітей, керуючись ст. 170 Сімейного кодексу України, ст. 12 Закону України «Про охорону дитинства», Законом України «Про органи і служби 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 малолітніх дітей 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25.11.2011року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01.11.2014року народження.,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11.05.2019 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13.06.2020року народження, </w:t>
      </w:r>
      <w:r w:rsidR="00CF7C5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21.07.2022року народження, </w:t>
      </w:r>
      <w:r>
        <w:rPr>
          <w:rFonts w:ascii="Times New Roman" w:hAnsi="Times New Roman"/>
          <w:sz w:val="28"/>
          <w:szCs w:val="28"/>
        </w:rPr>
        <w:t xml:space="preserve">від матері </w:t>
      </w:r>
      <w:r w:rsidR="00CF7C50">
        <w:rPr>
          <w:rFonts w:ascii="Times New Roman" w:hAnsi="Times New Roman"/>
          <w:sz w:val="28"/>
          <w:szCs w:val="28"/>
        </w:rPr>
        <w:t>….</w:t>
      </w:r>
    </w:p>
    <w:p w14:paraId="2571151B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3805A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FEAD6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1148B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7DFBA0" w14:textId="77777777" w:rsidR="00A4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Міський голова                                                                       Сергій НАДАЛ</w:t>
      </w:r>
    </w:p>
    <w:p w14:paraId="482B0EE1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69AD7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F006C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012A9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8DF04" w14:textId="77777777" w:rsidR="00A42F61" w:rsidRDefault="00A4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0A5F2" w14:textId="77777777" w:rsidR="00A42F61" w:rsidRDefault="00A42F61">
      <w:pPr>
        <w:spacing w:line="240" w:lineRule="auto"/>
        <w:ind w:left="3" w:hanging="3"/>
        <w:jc w:val="both"/>
        <w:rPr>
          <w:rFonts w:ascii="Times New Roman" w:hAnsi="Times New Roman"/>
          <w:bCs/>
          <w:sz w:val="28"/>
          <w:szCs w:val="28"/>
        </w:rPr>
      </w:pPr>
    </w:p>
    <w:sectPr w:rsidR="00A42F61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61"/>
    <w:rsid w:val="00A42F61"/>
    <w:rsid w:val="00C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BF2C"/>
  <w15:docId w15:val="{240E4FF6-1B12-4450-ACBE-15BB83E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DA3F-E056-46B5-84D7-025635B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1233</Words>
  <Characters>7030</Characters>
  <Application>Microsoft Office Word</Application>
  <DocSecurity>0</DocSecurity>
  <Lines>58</Lines>
  <Paragraphs>16</Paragraphs>
  <ScaleCrop>false</ScaleCrop>
  <Company>Ternopil city counsil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d24-Horkava</dc:creator>
  <cp:lastModifiedBy>Тернопільська міська рада</cp:lastModifiedBy>
  <cp:revision>22</cp:revision>
  <cp:lastPrinted>2024-01-11T08:14:00Z</cp:lastPrinted>
  <dcterms:created xsi:type="dcterms:W3CDTF">2024-01-03T06:36:00Z</dcterms:created>
  <dcterms:modified xsi:type="dcterms:W3CDTF">2024-01-15T08:46:00Z</dcterms:modified>
</cp:coreProperties>
</file>