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F5D8D" w:rsidRDefault="001F5D8D" w:rsidP="001F5D8D">
      <w:pPr>
        <w:spacing w:after="0" w:line="240" w:lineRule="auto"/>
        <w:ind w:left="11766"/>
        <w:rPr>
          <w:rFonts w:ascii="Times New Roman" w:hAnsi="Times New Roman"/>
        </w:rPr>
      </w:pPr>
      <w:r>
        <w:rPr>
          <w:rFonts w:ascii="Times New Roman" w:hAnsi="Times New Roman"/>
        </w:rPr>
        <w:t>Додаток</w:t>
      </w:r>
    </w:p>
    <w:p w:rsidR="001F5D8D" w:rsidRDefault="001F5D8D" w:rsidP="001F5D8D">
      <w:pPr>
        <w:spacing w:after="0" w:line="240" w:lineRule="auto"/>
        <w:ind w:left="11766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до рішення виконавчого комітету </w:t>
      </w:r>
    </w:p>
    <w:p w:rsidR="001F5D8D" w:rsidRDefault="001F5D8D" w:rsidP="001F5D8D">
      <w:pPr>
        <w:spacing w:after="0" w:line="240" w:lineRule="auto"/>
        <w:jc w:val="center"/>
        <w:rPr>
          <w:rFonts w:ascii="Times New Roman" w:hAnsi="Times New Roman"/>
          <w:b/>
        </w:rPr>
      </w:pPr>
    </w:p>
    <w:p w:rsidR="001F5D8D" w:rsidRDefault="001F5D8D" w:rsidP="001F5D8D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Об’єкт</w:t>
      </w:r>
      <w:r w:rsidR="000B4470">
        <w:rPr>
          <w:rFonts w:ascii="Times New Roman" w:hAnsi="Times New Roman"/>
        </w:rPr>
        <w:t>и</w:t>
      </w:r>
      <w:r>
        <w:rPr>
          <w:rFonts w:ascii="Times New Roman" w:hAnsi="Times New Roman"/>
        </w:rPr>
        <w:t xml:space="preserve"> конкурсу з визначення суб’єктів господарювання – операторів паркування транспортних засобів в місті Тернополі</w:t>
      </w:r>
    </w:p>
    <w:p w:rsidR="001F5D8D" w:rsidRDefault="001F5D8D" w:rsidP="001F5D8D">
      <w:pPr>
        <w:spacing w:after="0" w:line="240" w:lineRule="auto"/>
        <w:jc w:val="center"/>
        <w:rPr>
          <w:rFonts w:ascii="Times New Roman" w:hAnsi="Times New Roman"/>
        </w:rPr>
      </w:pPr>
    </w:p>
    <w:tbl>
      <w:tblPr>
        <w:tblpPr w:leftFromText="180" w:rightFromText="180" w:vertAnchor="text" w:tblpY="1"/>
        <w:tblOverlap w:val="never"/>
        <w:tblW w:w="51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529"/>
        <w:gridCol w:w="2109"/>
        <w:gridCol w:w="1259"/>
        <w:gridCol w:w="743"/>
        <w:gridCol w:w="3384"/>
        <w:gridCol w:w="1075"/>
        <w:gridCol w:w="2163"/>
        <w:gridCol w:w="1565"/>
        <w:gridCol w:w="1452"/>
        <w:gridCol w:w="1534"/>
      </w:tblGrid>
      <w:tr w:rsidR="00FB3820" w:rsidRPr="00EB6BAE" w:rsidTr="002C6C5F">
        <w:trPr>
          <w:trHeight w:val="70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Номер об’єкта конкурсу</w:t>
            </w:r>
          </w:p>
        </w:tc>
        <w:tc>
          <w:tcPr>
            <w:tcW w:w="66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Назва вулиці</w:t>
            </w:r>
          </w:p>
        </w:tc>
        <w:tc>
          <w:tcPr>
            <w:tcW w:w="39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Загальна площа (м</w:t>
            </w:r>
            <w:r w:rsidRPr="00EB6BAE">
              <w:rPr>
                <w:rFonts w:ascii="Times New Roman" w:hAnsi="Times New Roman"/>
                <w:vertAlign w:val="superscript"/>
              </w:rPr>
              <w:t>2</w:t>
            </w:r>
            <w:r w:rsidRPr="00EB6BAE">
              <w:rPr>
                <w:rFonts w:ascii="Times New Roman" w:hAnsi="Times New Roman"/>
              </w:rPr>
              <w:t>)</w:t>
            </w:r>
          </w:p>
        </w:tc>
        <w:tc>
          <w:tcPr>
            <w:tcW w:w="23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Загальна кількість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машино-місць, од.</w:t>
            </w:r>
          </w:p>
        </w:tc>
        <w:tc>
          <w:tcPr>
            <w:tcW w:w="10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Площа земельної ділянки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для паркування, за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винятком площі земельної ділянки, відведеної для безоплатного паркування транспортних засобів, передбачених ст. 30 ЗУ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“Про основи соціальної захищеності інвалідів в Україні” (10%) м</w:t>
            </w:r>
            <w:r w:rsidRPr="00EB6BAE">
              <w:rPr>
                <w:rFonts w:ascii="Times New Roman" w:hAnsi="Times New Roman"/>
                <w:vertAlign w:val="superscript"/>
              </w:rPr>
              <w:t>2</w:t>
            </w:r>
          </w:p>
        </w:tc>
        <w:tc>
          <w:tcPr>
            <w:tcW w:w="34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Кількість машино-місць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для платного паркування,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од.</w:t>
            </w:r>
          </w:p>
        </w:tc>
        <w:tc>
          <w:tcPr>
            <w:tcW w:w="68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Дні провадження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діяльності із паркування транспортних засобів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(крім святкових днів та днів релігійних свят,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визначених чинним законодавством)</w:t>
            </w: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Час щоденної роботи</w:t>
            </w:r>
          </w:p>
        </w:tc>
        <w:tc>
          <w:tcPr>
            <w:tcW w:w="48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B6BAE">
              <w:rPr>
                <w:rFonts w:ascii="Times New Roman" w:hAnsi="Times New Roman"/>
                <w:sz w:val="20"/>
                <w:szCs w:val="20"/>
              </w:rPr>
              <w:t>Ставка збору  за 1м</w:t>
            </w:r>
            <w:r w:rsidRPr="00EB6BAE">
              <w:rPr>
                <w:rFonts w:ascii="Times New Roman" w:hAnsi="Times New Roman"/>
                <w:sz w:val="20"/>
                <w:szCs w:val="20"/>
                <w:vertAlign w:val="superscript"/>
              </w:rPr>
              <w:t>2</w:t>
            </w:r>
            <w:r w:rsidRPr="00EB6BAE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B6BAE">
              <w:rPr>
                <w:rFonts w:ascii="Times New Roman" w:hAnsi="Times New Roman"/>
                <w:sz w:val="20"/>
                <w:szCs w:val="20"/>
              </w:rPr>
              <w:t xml:space="preserve">площі земельної ділянки у відсотках до мінімальної заробітної плати, </w:t>
            </w:r>
          </w:p>
          <w:p w:rsidR="00FB3820" w:rsidRPr="00EB6BAE" w:rsidRDefault="00FB3820" w:rsidP="002C6C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EB6BAE">
              <w:rPr>
                <w:rFonts w:ascii="Times New Roman" w:hAnsi="Times New Roman"/>
                <w:sz w:val="20"/>
                <w:szCs w:val="20"/>
              </w:rPr>
              <w:t>установленої на 1 січня звітного року</w:t>
            </w:r>
          </w:p>
        </w:tc>
      </w:tr>
      <w:tr w:rsidR="00FB3820" w:rsidRPr="00EB6BAE" w:rsidTr="002C6C5F">
        <w:trPr>
          <w:trHeight w:val="228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З жовтня </w:t>
            </w:r>
          </w:p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по квітень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 xml:space="preserve">З травня </w:t>
            </w:r>
          </w:p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</w:rPr>
            </w:pPr>
            <w:r w:rsidRPr="00EB6BAE">
              <w:rPr>
                <w:rFonts w:ascii="Times New Roman" w:hAnsi="Times New Roman"/>
              </w:rPr>
              <w:t>по вересень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EB6BAE" w:rsidRDefault="00FB3820" w:rsidP="002C6C5F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ind w:hanging="2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Торговиця (попередня назва вул. Живова)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970,0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79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833,5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68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08:00</w:t>
            </w:r>
            <w:r w:rsidRPr="00BF2DBD">
              <w:rPr>
                <w:rFonts w:ascii="Times New Roman" w:hAnsi="Times New Roman"/>
                <w:sz w:val="24"/>
                <w:szCs w:val="24"/>
              </w:rPr>
              <w:t xml:space="preserve"> -17</w:t>
            </w: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Майдан Волі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1150,0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1024,55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08:00 - 20:00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(в неділю з 12:00-20:00)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08:00-22:00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(в неділю з 12:00-22:00)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 xml:space="preserve">Вул. Замкова 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(біля пологового будинку)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286,0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17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242,0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08:00 - 18:00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4A7340">
        <w:trPr>
          <w:trHeight w:val="571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Патріарха Мстислава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281,0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243,5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08:00 - 18:00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Площа Героїв Євромайдану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159,0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132,5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08:00 - 18:00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AC4D75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Вул. Дружби – вул. Івана Мазепи (попередня назва вул. Мазепи)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150,0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135,0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З 8:00 – 22:00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AC4D75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AC4D75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Андрея Шептицького (попередня назва вул. Митрополита Шептицького)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783,45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642,21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ind w:left="-48" w:right="357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FB3820" w:rsidRPr="00BF2DBD" w:rsidRDefault="00FB3820" w:rsidP="002C6C5F">
            <w:pPr>
              <w:spacing w:after="0" w:line="240" w:lineRule="auto"/>
              <w:ind w:left="-48" w:right="357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  <w:p w:rsidR="00FB3820" w:rsidRPr="00BF2DBD" w:rsidRDefault="00FB3820" w:rsidP="002C6C5F">
            <w:pPr>
              <w:spacing w:after="0" w:line="240" w:lineRule="auto"/>
              <w:ind w:left="-48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08:00</w:t>
            </w:r>
            <w:r w:rsidRPr="00BF2DBD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17:00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FB3820" w:rsidRPr="00BF2DBD" w:rsidRDefault="00FB3820" w:rsidP="002C6C5F">
            <w:pPr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4A7340">
        <w:trPr>
          <w:trHeight w:val="584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Оболоня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615,0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41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540,0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36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ind w:left="-48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08:00</w:t>
            </w:r>
            <w:r w:rsidRPr="00BF2DBD">
              <w:rPr>
                <w:rFonts w:ascii="Times New Roman" w:hAnsi="Times New Roman"/>
                <w:sz w:val="24"/>
                <w:szCs w:val="24"/>
              </w:rPr>
              <w:t xml:space="preserve"> - </w:t>
            </w:r>
            <w:r w:rsidRPr="00BF2DBD">
              <w:rPr>
                <w:rFonts w:ascii="Times New Roman" w:hAnsi="Times New Roman"/>
                <w:sz w:val="24"/>
                <w:szCs w:val="24"/>
                <w:lang w:val="en-US"/>
              </w:rPr>
              <w:t>17:00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08:00-19:00</w:t>
            </w:r>
          </w:p>
          <w:p w:rsidR="00FB3820" w:rsidRPr="00BF2DBD" w:rsidRDefault="00FB3820" w:rsidP="002C6C5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4A7340">
        <w:trPr>
          <w:trHeight w:val="1191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Миколая Коперника (попередня назва вул. Коперника)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137,5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125,0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З 08:00-18:00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tabs>
                <w:tab w:val="right" w:pos="1893"/>
              </w:tabs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Вул. В'ячеслава Чорновола (попередня назва вул. Чорновола)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345,0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300,0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З 08:00-18:00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  <w:tr w:rsidR="00FB3820" w:rsidRPr="00EB6BAE" w:rsidTr="002C6C5F">
        <w:trPr>
          <w:trHeight w:val="558"/>
        </w:trPr>
        <w:tc>
          <w:tcPr>
            <w:tcW w:w="16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бул. Тараса Шевченка (біля драмтеатру) (попередня назва був. Шевченка (біля драмтеатру)</w:t>
            </w:r>
          </w:p>
        </w:tc>
        <w:tc>
          <w:tcPr>
            <w:tcW w:w="3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437,0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30</w:t>
            </w:r>
          </w:p>
        </w:tc>
        <w:tc>
          <w:tcPr>
            <w:tcW w:w="10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423,0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B3820" w:rsidRPr="00BF2DBD" w:rsidRDefault="00FB3820" w:rsidP="002C6C5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6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Щоденно</w:t>
            </w:r>
          </w:p>
        </w:tc>
        <w:tc>
          <w:tcPr>
            <w:tcW w:w="95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З 08:00-18:00</w:t>
            </w:r>
          </w:p>
        </w:tc>
        <w:tc>
          <w:tcPr>
            <w:tcW w:w="485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B3820" w:rsidRPr="00BF2DBD" w:rsidRDefault="00FB3820" w:rsidP="002C6C5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BF2DBD">
              <w:rPr>
                <w:rFonts w:ascii="Times New Roman" w:hAnsi="Times New Roman"/>
                <w:sz w:val="24"/>
                <w:szCs w:val="24"/>
              </w:rPr>
              <w:t>0,02</w:t>
            </w:r>
          </w:p>
        </w:tc>
      </w:tr>
    </w:tbl>
    <w:p w:rsidR="004A7340" w:rsidRDefault="004A7340" w:rsidP="001F5D8D">
      <w:pPr>
        <w:rPr>
          <w:rFonts w:ascii="Times New Roman" w:hAnsi="Times New Roman"/>
          <w:sz w:val="24"/>
          <w:szCs w:val="24"/>
        </w:rPr>
      </w:pPr>
    </w:p>
    <w:p w:rsidR="00B407B3" w:rsidRDefault="001F5D8D" w:rsidP="001F5D8D">
      <w:r>
        <w:rPr>
          <w:rFonts w:ascii="Times New Roman" w:hAnsi="Times New Roman"/>
          <w:sz w:val="24"/>
          <w:szCs w:val="24"/>
        </w:rPr>
        <w:t>Міський голова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color w:val="000000"/>
          <w:sz w:val="24"/>
          <w:szCs w:val="24"/>
        </w:rPr>
        <w:t>Сергій НАДАЛ</w:t>
      </w:r>
    </w:p>
    <w:sectPr w:rsidR="00B407B3" w:rsidSect="004A7340">
      <w:headerReference w:type="default" r:id="rId7"/>
      <w:headerReference w:type="first" r:id="rId8"/>
      <w:pgSz w:w="16838" w:h="11906" w:orient="landscape"/>
      <w:pgMar w:top="284" w:right="851" w:bottom="269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F13A2" w:rsidRDefault="008F13A2" w:rsidP="000B4470">
      <w:pPr>
        <w:spacing w:after="0" w:line="240" w:lineRule="auto"/>
      </w:pPr>
      <w:r>
        <w:separator/>
      </w:r>
    </w:p>
  </w:endnote>
  <w:endnote w:type="continuationSeparator" w:id="1">
    <w:p w:rsidR="008F13A2" w:rsidRDefault="008F13A2" w:rsidP="000B44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F13A2" w:rsidRDefault="008F13A2" w:rsidP="000B4470">
      <w:pPr>
        <w:spacing w:after="0" w:line="240" w:lineRule="auto"/>
      </w:pPr>
      <w:r>
        <w:separator/>
      </w:r>
    </w:p>
  </w:footnote>
  <w:footnote w:type="continuationSeparator" w:id="1">
    <w:p w:rsidR="008F13A2" w:rsidRDefault="008F13A2" w:rsidP="000B447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713472"/>
      <w:docPartObj>
        <w:docPartGallery w:val="Page Numbers (Top of Page)"/>
        <w:docPartUnique/>
      </w:docPartObj>
    </w:sdtPr>
    <w:sdtContent>
      <w:p w:rsidR="004A7340" w:rsidRDefault="004A7340">
        <w:pPr>
          <w:pStyle w:val="a3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4A7340" w:rsidRDefault="004A734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4470" w:rsidRDefault="000B447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1F5D8D"/>
    <w:rsid w:val="00040C05"/>
    <w:rsid w:val="000B4470"/>
    <w:rsid w:val="001F5D8D"/>
    <w:rsid w:val="00227770"/>
    <w:rsid w:val="00267421"/>
    <w:rsid w:val="002D0E83"/>
    <w:rsid w:val="00330F86"/>
    <w:rsid w:val="003A09AD"/>
    <w:rsid w:val="004A7340"/>
    <w:rsid w:val="008B4A09"/>
    <w:rsid w:val="008F13A2"/>
    <w:rsid w:val="00993D92"/>
    <w:rsid w:val="00AC4D75"/>
    <w:rsid w:val="00B06B83"/>
    <w:rsid w:val="00B407B3"/>
    <w:rsid w:val="00BF7F19"/>
    <w:rsid w:val="00C73284"/>
    <w:rsid w:val="00CB3FA2"/>
    <w:rsid w:val="00CC5EC0"/>
    <w:rsid w:val="00CD211F"/>
    <w:rsid w:val="00D03F00"/>
    <w:rsid w:val="00FB3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5E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B447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B4470"/>
  </w:style>
  <w:style w:type="paragraph" w:styleId="a5">
    <w:name w:val="footer"/>
    <w:basedOn w:val="a"/>
    <w:link w:val="a6"/>
    <w:uiPriority w:val="99"/>
    <w:semiHidden/>
    <w:unhideWhenUsed/>
    <w:rsid w:val="000B4470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0B44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5C5E72-F7CB-4CEC-95C7-B03B83DA43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1337</Words>
  <Characters>763</Characters>
  <Application>Microsoft Office Word</Application>
  <DocSecurity>0</DocSecurity>
  <Lines>6</Lines>
  <Paragraphs>4</Paragraphs>
  <ScaleCrop>false</ScaleCrop>
  <Company>Reanimator Extreme Edition</Company>
  <LinksUpToDate>false</LinksUpToDate>
  <CharactersWithSpaces>2096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d12-Bunjak</dc:creator>
  <cp:lastModifiedBy>d12-Bunjak</cp:lastModifiedBy>
  <cp:revision>5</cp:revision>
  <dcterms:created xsi:type="dcterms:W3CDTF">2023-11-24T09:28:00Z</dcterms:created>
  <dcterms:modified xsi:type="dcterms:W3CDTF">2023-12-01T11:54:00Z</dcterms:modified>
</cp:coreProperties>
</file>