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EC45" w14:textId="77777777"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Додаток до рішення </w:t>
      </w:r>
    </w:p>
    <w:p w14:paraId="5B6DCF75" w14:textId="77777777"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виконавчого комітету</w:t>
      </w:r>
    </w:p>
    <w:p w14:paraId="1EBCA4C8" w14:textId="77777777" w:rsidR="00620F01" w:rsidRPr="007C5FCB" w:rsidRDefault="00620F01" w:rsidP="009A245C">
      <w:pPr>
        <w:tabs>
          <w:tab w:val="left" w:pos="3670"/>
          <w:tab w:val="center" w:pos="4677"/>
        </w:tabs>
        <w:spacing w:after="0" w:line="240" w:lineRule="auto"/>
        <w:rPr>
          <w:rFonts w:ascii="Times New Roman" w:hAnsi="Times New Roman"/>
          <w:color w:val="000000" w:themeColor="text1"/>
          <w:sz w:val="24"/>
          <w:szCs w:val="24"/>
          <w:lang w:val="uk-UA"/>
        </w:rPr>
      </w:pPr>
    </w:p>
    <w:p w14:paraId="460A4800" w14:textId="77777777" w:rsidR="00620F01" w:rsidRPr="007C5FCB" w:rsidRDefault="00620F01" w:rsidP="00620F01">
      <w:pPr>
        <w:tabs>
          <w:tab w:val="left" w:pos="3375"/>
        </w:tabs>
        <w:spacing w:after="0" w:line="240" w:lineRule="auto"/>
        <w:jc w:val="center"/>
        <w:rPr>
          <w:rFonts w:ascii="Times New Roman" w:hAnsi="Times New Roman"/>
          <w:b/>
          <w:color w:val="000000" w:themeColor="text1"/>
          <w:sz w:val="28"/>
          <w:szCs w:val="28"/>
          <w:lang w:val="uk-UA"/>
        </w:rPr>
      </w:pPr>
      <w:r w:rsidRPr="007C5FCB">
        <w:rPr>
          <w:rFonts w:ascii="Times New Roman" w:hAnsi="Times New Roman"/>
          <w:b/>
          <w:color w:val="000000" w:themeColor="text1"/>
          <w:sz w:val="28"/>
          <w:szCs w:val="28"/>
          <w:lang w:val="uk-UA"/>
        </w:rPr>
        <w:t>Звіт</w:t>
      </w:r>
    </w:p>
    <w:p w14:paraId="1378FC72" w14:textId="77777777" w:rsidR="00620F01" w:rsidRPr="007C5FCB" w:rsidRDefault="00620F01" w:rsidP="00620F01">
      <w:pPr>
        <w:tabs>
          <w:tab w:val="left" w:pos="3375"/>
        </w:tabs>
        <w:spacing w:after="0" w:line="240" w:lineRule="auto"/>
        <w:jc w:val="center"/>
        <w:rPr>
          <w:rFonts w:ascii="Times New Roman" w:hAnsi="Times New Roman"/>
          <w:b/>
          <w:color w:val="000000" w:themeColor="text1"/>
          <w:sz w:val="24"/>
          <w:szCs w:val="24"/>
          <w:lang w:val="uk-UA"/>
        </w:rPr>
      </w:pPr>
      <w:r w:rsidRPr="007C5FCB">
        <w:rPr>
          <w:rFonts w:ascii="Times New Roman" w:hAnsi="Times New Roman"/>
          <w:b/>
          <w:color w:val="000000" w:themeColor="text1"/>
          <w:sz w:val="24"/>
          <w:szCs w:val="24"/>
          <w:lang w:val="uk-UA"/>
        </w:rPr>
        <w:t xml:space="preserve">про роботу управління державної реєстрації Тернопільської міської ради </w:t>
      </w:r>
    </w:p>
    <w:p w14:paraId="23797017" w14:textId="77777777" w:rsidR="00620F01" w:rsidRPr="007C5FCB" w:rsidRDefault="00620F01" w:rsidP="00620F01">
      <w:pPr>
        <w:tabs>
          <w:tab w:val="left" w:pos="3375"/>
        </w:tabs>
        <w:spacing w:after="0" w:line="240" w:lineRule="auto"/>
        <w:rPr>
          <w:rFonts w:ascii="Times New Roman" w:hAnsi="Times New Roman"/>
          <w:color w:val="000000" w:themeColor="text1"/>
          <w:sz w:val="24"/>
          <w:szCs w:val="24"/>
          <w:lang w:val="uk-UA"/>
        </w:rPr>
      </w:pPr>
    </w:p>
    <w:p w14:paraId="04CDF18F" w14:textId="77777777" w:rsidR="00620F01" w:rsidRPr="005449C3" w:rsidRDefault="00620F01" w:rsidP="00620F01">
      <w:pPr>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Управління державної реєстрації (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та підконтрольне Тернопільській міській раді, підпорядковане її виконавчому комітету та міському голові. </w:t>
      </w:r>
      <w:r w:rsidRPr="005449C3">
        <w:rPr>
          <w:rFonts w:ascii="Times New Roman" w:hAnsi="Times New Roman"/>
          <w:color w:val="000000" w:themeColor="text1"/>
          <w:sz w:val="24"/>
          <w:szCs w:val="24"/>
          <w:lang w:val="uk-UA"/>
        </w:rPr>
        <w:t>У своїй діяльності керується Конституцією та законами України,  постановами  Верховної  Ради  України, Законами України «Про надання публічних (електронних публічних) послуг щодо декларування та реєстрації місця проживання в Україні,</w:t>
      </w:r>
      <w:r w:rsidR="00471F3A" w:rsidRPr="00471F3A">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lang w:val="uk-UA"/>
        </w:rPr>
        <w:t>«Про реєстрацію речових прав на нерухоме майно та їх обтяжень», «Про державну реєстрацію юридичних осіб та фізичних осіб – підприємців»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та Положенням про управління державної реєстрації, затвердженого рішенням виконавчого комітету Тернопільської міської ради від 03.03.2016 р. №7/6/70</w:t>
      </w:r>
    </w:p>
    <w:p w14:paraId="6BB8AE33" w14:textId="77777777" w:rsidR="00620F01" w:rsidRDefault="00620F01" w:rsidP="00620F01">
      <w:pPr>
        <w:spacing w:after="0" w:line="240" w:lineRule="auto"/>
        <w:ind w:right="-81" w:firstLine="708"/>
        <w:jc w:val="both"/>
        <w:rPr>
          <w:rFonts w:ascii="Times New Roman" w:hAnsi="Times New Roman"/>
          <w:color w:val="000000" w:themeColor="text1"/>
          <w:sz w:val="24"/>
          <w:szCs w:val="24"/>
        </w:rPr>
      </w:pPr>
      <w:r w:rsidRPr="005449C3">
        <w:rPr>
          <w:rFonts w:ascii="Times New Roman" w:hAnsi="Times New Roman"/>
          <w:color w:val="000000" w:themeColor="text1"/>
          <w:sz w:val="24"/>
          <w:szCs w:val="24"/>
        </w:rPr>
        <w:t>Управління</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відповідно до покладених на нього</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завдань</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здійснює</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наступні</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функції:</w:t>
      </w:r>
    </w:p>
    <w:p w14:paraId="26FFBDA9" w14:textId="77777777" w:rsidR="00620F01" w:rsidRPr="007C5FCB" w:rsidRDefault="00620F01" w:rsidP="00620F01">
      <w:pPr>
        <w:spacing w:after="0" w:line="240" w:lineRule="auto"/>
        <w:ind w:right="-81" w:firstLine="708"/>
        <w:jc w:val="both"/>
        <w:rPr>
          <w:rFonts w:ascii="Times New Roman" w:hAnsi="Times New Roman"/>
          <w:color w:val="000000" w:themeColor="text1"/>
          <w:sz w:val="24"/>
          <w:szCs w:val="24"/>
          <w:lang w:eastAsia="uk-UA"/>
        </w:rPr>
      </w:pPr>
    </w:p>
    <w:p w14:paraId="3C1BBBDC" w14:textId="77777777" w:rsidR="00620F01" w:rsidRPr="007C5FCB" w:rsidRDefault="00620F01" w:rsidP="00620F01">
      <w:pPr>
        <w:spacing w:after="0" w:line="240" w:lineRule="auto"/>
        <w:ind w:right="-81" w:firstLine="708"/>
        <w:jc w:val="both"/>
        <w:rPr>
          <w:rFonts w:ascii="Times New Roman" w:hAnsi="Times New Roman"/>
          <w:color w:val="000000" w:themeColor="text1"/>
          <w:sz w:val="24"/>
          <w:szCs w:val="24"/>
          <w:lang w:val="uk-UA"/>
        </w:rPr>
      </w:pPr>
      <w:r w:rsidRPr="007C5FCB">
        <w:rPr>
          <w:rFonts w:ascii="Times New Roman" w:hAnsi="Times New Roman"/>
          <w:b/>
          <w:color w:val="000000" w:themeColor="text1"/>
          <w:sz w:val="24"/>
          <w:szCs w:val="24"/>
        </w:rPr>
        <w:t xml:space="preserve">- </w:t>
      </w:r>
      <w:r w:rsidRPr="007C5FCB">
        <w:rPr>
          <w:rFonts w:ascii="Times New Roman" w:hAnsi="Times New Roman"/>
          <w:color w:val="000000" w:themeColor="text1"/>
          <w:sz w:val="24"/>
          <w:szCs w:val="24"/>
        </w:rPr>
        <w:t>проводить державну</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реєстрацію</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речових прав на нерухоме</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майно та їх</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обтяжень</w:t>
      </w:r>
      <w:r w:rsidRPr="007C5FCB">
        <w:rPr>
          <w:rFonts w:ascii="Times New Roman" w:hAnsi="Times New Roman"/>
          <w:color w:val="000000" w:themeColor="text1"/>
          <w:sz w:val="24"/>
          <w:szCs w:val="24"/>
          <w:lang w:val="uk-UA"/>
        </w:rPr>
        <w:t>;</w:t>
      </w:r>
    </w:p>
    <w:p w14:paraId="0F02BAFF" w14:textId="77777777" w:rsidR="00620F01" w:rsidRPr="00DB0D83" w:rsidRDefault="00620F01" w:rsidP="00620F01">
      <w:pPr>
        <w:spacing w:after="0" w:line="240" w:lineRule="auto"/>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-здійснює виконання повноважень у сфері реєстрації/зняття з реєстрації міс</w:t>
      </w:r>
      <w:r>
        <w:rPr>
          <w:rFonts w:ascii="Times New Roman" w:hAnsi="Times New Roman"/>
          <w:color w:val="000000" w:themeColor="text1"/>
          <w:sz w:val="24"/>
          <w:szCs w:val="24"/>
          <w:lang w:val="uk-UA"/>
        </w:rPr>
        <w:t xml:space="preserve">ця проживання/перебування особи, </w:t>
      </w:r>
      <w:r w:rsidRPr="00DB0D83">
        <w:rPr>
          <w:rFonts w:ascii="Times New Roman" w:hAnsi="Times New Roman"/>
          <w:color w:val="000000" w:themeColor="text1"/>
          <w:sz w:val="24"/>
          <w:szCs w:val="24"/>
          <w:lang w:val="uk-UA"/>
        </w:rPr>
        <w:t>формування та ведення реєстру територіальної громади відповідно до закону.</w:t>
      </w:r>
    </w:p>
    <w:p w14:paraId="76CC7477" w14:textId="77777777" w:rsidR="00620F01" w:rsidRPr="005833D7" w:rsidRDefault="00620F01" w:rsidP="00620F01">
      <w:pPr>
        <w:ind w:firstLine="709"/>
        <w:jc w:val="both"/>
        <w:rPr>
          <w:rFonts w:ascii="Times New Roman" w:hAnsi="Times New Roman"/>
          <w:color w:val="000000" w:themeColor="text1"/>
          <w:sz w:val="24"/>
          <w:szCs w:val="24"/>
          <w:lang w:val="uk-UA"/>
        </w:rPr>
      </w:pPr>
      <w:r w:rsidRPr="005833D7">
        <w:rPr>
          <w:rFonts w:ascii="Times New Roman" w:hAnsi="Times New Roman"/>
          <w:color w:val="000000" w:themeColor="text1"/>
          <w:lang w:val="uk-UA"/>
        </w:rPr>
        <w:t>-</w:t>
      </w:r>
      <w:r w:rsidRPr="00D94C7D">
        <w:rPr>
          <w:rFonts w:ascii="Times New Roman" w:hAnsi="Times New Roman"/>
          <w:color w:val="000000" w:themeColor="text1"/>
          <w:sz w:val="24"/>
          <w:szCs w:val="24"/>
          <w:lang w:val="uk-UA"/>
        </w:rPr>
        <w:t>проводить державну реєстрацію юридичних осіб та фізичних осіб – підприємців та проведення інших реєстраційних дій</w:t>
      </w:r>
    </w:p>
    <w:p w14:paraId="1C9D0367" w14:textId="77777777" w:rsidR="00620F01" w:rsidRDefault="00620F01" w:rsidP="00620F0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Поряд з цим у поточному році </w:t>
      </w:r>
      <w:r w:rsidR="00D94C7D">
        <w:rPr>
          <w:rFonts w:ascii="Times New Roman" w:hAnsi="Times New Roman"/>
          <w:color w:val="000000" w:themeColor="text1"/>
          <w:sz w:val="24"/>
          <w:szCs w:val="24"/>
          <w:lang w:val="uk-UA"/>
        </w:rPr>
        <w:t xml:space="preserve">впроваджено </w:t>
      </w:r>
      <w:r w:rsidRPr="007C5FCB">
        <w:rPr>
          <w:rFonts w:ascii="Times New Roman" w:hAnsi="Times New Roman"/>
          <w:color w:val="000000" w:themeColor="text1"/>
          <w:sz w:val="24"/>
          <w:szCs w:val="24"/>
          <w:lang w:val="uk-UA"/>
        </w:rPr>
        <w:t xml:space="preserve"> роботу </w:t>
      </w:r>
      <w:r>
        <w:rPr>
          <w:rFonts w:ascii="Times New Roman" w:hAnsi="Times New Roman"/>
          <w:color w:val="000000" w:themeColor="text1"/>
          <w:sz w:val="24"/>
          <w:szCs w:val="24"/>
          <w:lang w:val="uk-UA"/>
        </w:rPr>
        <w:t>взаємоді</w:t>
      </w:r>
      <w:r w:rsidR="00D94C7D">
        <w:rPr>
          <w:rFonts w:ascii="Times New Roman" w:hAnsi="Times New Roman"/>
          <w:color w:val="000000" w:themeColor="text1"/>
          <w:sz w:val="24"/>
          <w:szCs w:val="24"/>
          <w:lang w:val="uk-UA"/>
        </w:rPr>
        <w:t>ї</w:t>
      </w:r>
      <w:r>
        <w:rPr>
          <w:rFonts w:ascii="Times New Roman" w:hAnsi="Times New Roman"/>
          <w:color w:val="000000" w:themeColor="text1"/>
          <w:sz w:val="24"/>
          <w:szCs w:val="24"/>
          <w:lang w:val="uk-UA"/>
        </w:rPr>
        <w:t xml:space="preserve"> реєстру Тернопільської міської територіальної громади з Відомчою інформаційною системою ДМС, відтак реалізовано можливість подачі документів на реєстрацію/зняття з реєстрації місця проживання через Портал Дія. Також реалізовано можливість отримання Тернополянами Витягу про реєстрацію місця проживання через додаток «Дія». </w:t>
      </w:r>
    </w:p>
    <w:p w14:paraId="4E9837CC" w14:textId="77777777" w:rsidR="00620F01" w:rsidRPr="007C5FCB" w:rsidRDefault="00620F01" w:rsidP="00620F0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У 202</w:t>
      </w:r>
      <w:r w:rsidR="00CE65B1">
        <w:rPr>
          <w:rFonts w:ascii="Times New Roman" w:hAnsi="Times New Roman"/>
          <w:color w:val="000000" w:themeColor="text1"/>
          <w:sz w:val="24"/>
          <w:szCs w:val="24"/>
          <w:lang w:val="uk-UA"/>
        </w:rPr>
        <w:t>3</w:t>
      </w:r>
      <w:r w:rsidRPr="007C5FCB">
        <w:rPr>
          <w:rFonts w:ascii="Times New Roman" w:hAnsi="Times New Roman"/>
          <w:color w:val="000000" w:themeColor="text1"/>
          <w:sz w:val="24"/>
          <w:szCs w:val="24"/>
          <w:lang w:val="uk-UA"/>
        </w:rPr>
        <w:t xml:space="preserve"> році продовжується наповнення реєстру Тернопільської міської територіальної громади. Станом жовтень у місті Тернополі без врахування ОТГ зареєстровано </w:t>
      </w:r>
      <w:r w:rsidR="00CE65B1" w:rsidRPr="00727D68">
        <w:rPr>
          <w:rFonts w:ascii="Times New Roman" w:hAnsi="Times New Roman"/>
          <w:color w:val="000000" w:themeColor="text1"/>
          <w:sz w:val="24"/>
          <w:szCs w:val="24"/>
          <w:lang w:val="uk-UA"/>
        </w:rPr>
        <w:t>225405</w:t>
      </w:r>
      <w:r w:rsidRPr="007C5FCB">
        <w:rPr>
          <w:rFonts w:ascii="Times New Roman" w:hAnsi="Times New Roman"/>
          <w:color w:val="000000" w:themeColor="text1"/>
          <w:sz w:val="24"/>
          <w:szCs w:val="24"/>
          <w:lang w:val="uk-UA"/>
        </w:rPr>
        <w:t xml:space="preserve"> чоловік  </w:t>
      </w:r>
    </w:p>
    <w:p w14:paraId="40A15B7C" w14:textId="77777777" w:rsidR="00620F01" w:rsidRPr="007C5FCB" w:rsidRDefault="00620F01" w:rsidP="00620F01">
      <w:pPr>
        <w:ind w:firstLine="709"/>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Також триває робота у напрямку надання віддаленого доступу у режимі перегляду та отрима</w:t>
      </w:r>
      <w:r>
        <w:rPr>
          <w:rFonts w:ascii="Times New Roman" w:hAnsi="Times New Roman"/>
          <w:color w:val="000000" w:themeColor="text1"/>
          <w:sz w:val="24"/>
          <w:szCs w:val="24"/>
          <w:lang w:val="uk-UA"/>
        </w:rPr>
        <w:t>ння інформації. Зокрема у</w:t>
      </w:r>
      <w:r w:rsidRPr="007C5FCB">
        <w:rPr>
          <w:rFonts w:ascii="Times New Roman" w:hAnsi="Times New Roman"/>
          <w:color w:val="000000" w:themeColor="text1"/>
          <w:sz w:val="24"/>
          <w:szCs w:val="24"/>
          <w:lang w:val="uk-UA"/>
        </w:rPr>
        <w:t xml:space="preserve"> 202</w:t>
      </w:r>
      <w:r w:rsidR="004B6A64">
        <w:rPr>
          <w:rFonts w:ascii="Times New Roman" w:hAnsi="Times New Roman"/>
          <w:color w:val="000000" w:themeColor="text1"/>
          <w:sz w:val="24"/>
          <w:szCs w:val="24"/>
          <w:lang w:val="uk-UA"/>
        </w:rPr>
        <w:t>3</w:t>
      </w:r>
      <w:r w:rsidRPr="007C5FCB">
        <w:rPr>
          <w:rFonts w:ascii="Times New Roman" w:hAnsi="Times New Roman"/>
          <w:color w:val="000000" w:themeColor="text1"/>
          <w:sz w:val="24"/>
          <w:szCs w:val="24"/>
          <w:lang w:val="uk-UA"/>
        </w:rPr>
        <w:t xml:space="preserve"> року платни</w:t>
      </w:r>
      <w:r>
        <w:rPr>
          <w:rFonts w:ascii="Times New Roman" w:hAnsi="Times New Roman"/>
          <w:color w:val="000000" w:themeColor="text1"/>
          <w:sz w:val="24"/>
          <w:szCs w:val="24"/>
          <w:lang w:val="uk-UA"/>
        </w:rPr>
        <w:t>м</w:t>
      </w:r>
      <w:r w:rsidRPr="007C5FCB">
        <w:rPr>
          <w:rFonts w:ascii="Times New Roman" w:hAnsi="Times New Roman"/>
          <w:color w:val="000000" w:themeColor="text1"/>
          <w:sz w:val="24"/>
          <w:szCs w:val="24"/>
          <w:lang w:val="uk-UA"/>
        </w:rPr>
        <w:t xml:space="preserve"> доступ</w:t>
      </w:r>
      <w:r>
        <w:rPr>
          <w:rFonts w:ascii="Times New Roman" w:hAnsi="Times New Roman"/>
          <w:color w:val="000000" w:themeColor="text1"/>
          <w:sz w:val="24"/>
          <w:szCs w:val="24"/>
          <w:lang w:val="uk-UA"/>
        </w:rPr>
        <w:t xml:space="preserve">ом до реєстру користуються </w:t>
      </w:r>
      <w:r w:rsidRPr="007C5FCB">
        <w:rPr>
          <w:rFonts w:ascii="Times New Roman" w:hAnsi="Times New Roman"/>
          <w:color w:val="000000" w:themeColor="text1"/>
          <w:sz w:val="24"/>
          <w:szCs w:val="24"/>
          <w:lang w:val="uk-UA"/>
        </w:rPr>
        <w:t xml:space="preserve"> нотаріус</w:t>
      </w:r>
      <w:r>
        <w:rPr>
          <w:rFonts w:ascii="Times New Roman" w:hAnsi="Times New Roman"/>
          <w:color w:val="000000" w:themeColor="text1"/>
          <w:sz w:val="24"/>
          <w:szCs w:val="24"/>
          <w:lang w:val="uk-UA"/>
        </w:rPr>
        <w:t>и міста Тернопіль, що суттєво</w:t>
      </w:r>
      <w:r w:rsidRPr="007C5FCB">
        <w:rPr>
          <w:rFonts w:ascii="Times New Roman" w:hAnsi="Times New Roman"/>
          <w:color w:val="000000" w:themeColor="text1"/>
          <w:sz w:val="24"/>
          <w:szCs w:val="24"/>
          <w:lang w:val="uk-UA"/>
        </w:rPr>
        <w:t xml:space="preserve"> зменшити кількість паперових </w:t>
      </w:r>
      <w:r>
        <w:rPr>
          <w:rFonts w:ascii="Times New Roman" w:hAnsi="Times New Roman"/>
          <w:color w:val="000000" w:themeColor="text1"/>
          <w:sz w:val="24"/>
          <w:szCs w:val="24"/>
          <w:lang w:val="uk-UA"/>
        </w:rPr>
        <w:t>запитів та довідок, а також отримати</w:t>
      </w:r>
      <w:r w:rsidR="004B6A64" w:rsidRPr="00727D68">
        <w:rPr>
          <w:rFonts w:ascii="Times New Roman" w:hAnsi="Times New Roman"/>
          <w:color w:val="000000" w:themeColor="text1"/>
          <w:sz w:val="24"/>
          <w:szCs w:val="24"/>
          <w:lang w:val="uk-UA"/>
        </w:rPr>
        <w:t>176470</w:t>
      </w:r>
      <w:r w:rsidRPr="007C5FCB">
        <w:rPr>
          <w:rFonts w:ascii="Times New Roman" w:hAnsi="Times New Roman"/>
          <w:color w:val="000000" w:themeColor="text1"/>
          <w:sz w:val="24"/>
          <w:szCs w:val="24"/>
          <w:lang w:val="uk-UA"/>
        </w:rPr>
        <w:t xml:space="preserve"> гривень надходжень. </w:t>
      </w:r>
    </w:p>
    <w:p w14:paraId="093F7DBD" w14:textId="77777777" w:rsidR="009A245C" w:rsidRPr="009A245C" w:rsidRDefault="009A245C" w:rsidP="009A245C">
      <w:pPr>
        <w:ind w:firstLine="709"/>
        <w:jc w:val="both"/>
        <w:rPr>
          <w:rFonts w:ascii="Times New Roman" w:hAnsi="Times New Roman"/>
          <w:color w:val="000000" w:themeColor="text1"/>
          <w:sz w:val="24"/>
          <w:szCs w:val="24"/>
          <w:lang w:val="uk-UA"/>
        </w:rPr>
      </w:pPr>
    </w:p>
    <w:p w14:paraId="63C77F65" w14:textId="77777777" w:rsidR="00620F01" w:rsidRPr="004E5173" w:rsidRDefault="00D94C7D" w:rsidP="00CE07B5">
      <w:pPr>
        <w:spacing w:after="0" w:line="240" w:lineRule="auto"/>
        <w:ind w:firstLine="709"/>
        <w:jc w:val="both"/>
        <w:rPr>
          <w:rFonts w:ascii="Times New Roman" w:hAnsi="Times New Roman"/>
          <w:sz w:val="24"/>
          <w:szCs w:val="24"/>
          <w:lang w:val="uk-UA" w:eastAsia="ru-RU"/>
        </w:rPr>
      </w:pPr>
      <w:r w:rsidRPr="004E5173">
        <w:rPr>
          <w:rFonts w:ascii="Times New Roman" w:hAnsi="Times New Roman"/>
          <w:b/>
          <w:sz w:val="24"/>
          <w:szCs w:val="24"/>
          <w:lang w:val="uk-UA"/>
        </w:rPr>
        <w:lastRenderedPageBreak/>
        <w:t>Відділом державної реєстрації речових прав на нерухоме майно та їх обтяжень</w:t>
      </w:r>
      <w:r w:rsidR="00CE07B5">
        <w:rPr>
          <w:rFonts w:ascii="Times New Roman" w:hAnsi="Times New Roman"/>
          <w:b/>
          <w:sz w:val="24"/>
          <w:szCs w:val="24"/>
          <w:lang w:val="uk-UA"/>
        </w:rPr>
        <w:t xml:space="preserve"> </w:t>
      </w:r>
      <w:r w:rsidR="00620F01">
        <w:rPr>
          <w:rFonts w:ascii="Times New Roman" w:hAnsi="Times New Roman"/>
          <w:sz w:val="24"/>
          <w:szCs w:val="24"/>
          <w:lang w:val="uk-UA"/>
        </w:rPr>
        <w:t>за період з 01.01.202</w:t>
      </w:r>
      <w:r w:rsidR="00CE07B5">
        <w:rPr>
          <w:rFonts w:ascii="Times New Roman" w:hAnsi="Times New Roman"/>
          <w:sz w:val="24"/>
          <w:szCs w:val="24"/>
          <w:lang w:val="uk-UA"/>
        </w:rPr>
        <w:t>3</w:t>
      </w:r>
      <w:r w:rsidR="00620F01">
        <w:rPr>
          <w:rFonts w:ascii="Times New Roman" w:hAnsi="Times New Roman"/>
          <w:sz w:val="24"/>
          <w:szCs w:val="24"/>
          <w:lang w:val="uk-UA"/>
        </w:rPr>
        <w:t xml:space="preserve"> р. по 30</w:t>
      </w:r>
      <w:r w:rsidR="00620F01" w:rsidRPr="004E5173">
        <w:rPr>
          <w:rFonts w:ascii="Times New Roman" w:hAnsi="Times New Roman"/>
          <w:sz w:val="24"/>
          <w:szCs w:val="24"/>
          <w:lang w:val="uk-UA"/>
        </w:rPr>
        <w:t>.1</w:t>
      </w:r>
      <w:r w:rsidR="00620F01">
        <w:rPr>
          <w:rFonts w:ascii="Times New Roman" w:hAnsi="Times New Roman"/>
          <w:sz w:val="24"/>
          <w:szCs w:val="24"/>
          <w:lang w:val="uk-UA"/>
        </w:rPr>
        <w:t>0</w:t>
      </w:r>
      <w:r w:rsidR="00620F01" w:rsidRPr="004E5173">
        <w:rPr>
          <w:rFonts w:ascii="Times New Roman" w:hAnsi="Times New Roman"/>
          <w:sz w:val="24"/>
          <w:szCs w:val="24"/>
          <w:lang w:val="uk-UA"/>
        </w:rPr>
        <w:t>.202</w:t>
      </w:r>
      <w:r w:rsidR="00CE07B5">
        <w:rPr>
          <w:rFonts w:ascii="Times New Roman" w:hAnsi="Times New Roman"/>
          <w:sz w:val="24"/>
          <w:szCs w:val="24"/>
          <w:lang w:val="uk-UA"/>
        </w:rPr>
        <w:t>3</w:t>
      </w:r>
      <w:r w:rsidR="00620F01" w:rsidRPr="004E5173">
        <w:rPr>
          <w:rFonts w:ascii="Times New Roman" w:hAnsi="Times New Roman"/>
          <w:sz w:val="24"/>
          <w:szCs w:val="24"/>
          <w:lang w:val="uk-UA"/>
        </w:rPr>
        <w:t xml:space="preserve"> р. було прийнято </w:t>
      </w:r>
      <w:r w:rsidR="00CE07B5">
        <w:rPr>
          <w:rFonts w:ascii="Times New Roman" w:hAnsi="Times New Roman"/>
          <w:sz w:val="24"/>
          <w:szCs w:val="24"/>
          <w:lang w:val="uk-UA"/>
        </w:rPr>
        <w:t>1782</w:t>
      </w:r>
      <w:r w:rsidR="00620F01" w:rsidRPr="004E5173">
        <w:rPr>
          <w:rFonts w:ascii="Times New Roman" w:hAnsi="Times New Roman"/>
          <w:sz w:val="24"/>
          <w:szCs w:val="24"/>
          <w:lang w:val="uk-UA"/>
        </w:rPr>
        <w:t xml:space="preserve"> заяв</w:t>
      </w:r>
      <w:r w:rsidR="00CE07B5">
        <w:rPr>
          <w:rFonts w:ascii="Times New Roman" w:hAnsi="Times New Roman"/>
          <w:sz w:val="24"/>
          <w:szCs w:val="24"/>
          <w:lang w:val="uk-UA"/>
        </w:rPr>
        <w:t xml:space="preserve">, </w:t>
      </w:r>
      <w:r w:rsidR="00620F01" w:rsidRPr="004E5173">
        <w:rPr>
          <w:rFonts w:ascii="Times New Roman" w:hAnsi="Times New Roman"/>
          <w:sz w:val="24"/>
          <w:szCs w:val="24"/>
          <w:lang w:val="uk-UA"/>
        </w:rPr>
        <w:t>а саме:</w:t>
      </w:r>
    </w:p>
    <w:p w14:paraId="776F2752" w14:textId="77777777" w:rsidR="00620F01" w:rsidRPr="004E5173" w:rsidRDefault="00620F01" w:rsidP="00620F01">
      <w:pPr>
        <w:spacing w:after="0" w:line="276" w:lineRule="auto"/>
        <w:ind w:firstLine="709"/>
        <w:jc w:val="both"/>
        <w:rPr>
          <w:rFonts w:ascii="Times New Roman" w:hAnsi="Times New Roman"/>
          <w:sz w:val="24"/>
          <w:szCs w:val="24"/>
          <w:lang w:val="uk-UA"/>
        </w:rPr>
      </w:pPr>
    </w:p>
    <w:p w14:paraId="7E4468A0"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17</w:t>
      </w:r>
      <w:r w:rsidR="00CE07B5">
        <w:rPr>
          <w:rFonts w:ascii="Times New Roman" w:eastAsia="Times New Roman" w:hAnsi="Times New Roman"/>
          <w:sz w:val="24"/>
          <w:szCs w:val="24"/>
          <w:lang w:val="uk-UA" w:eastAsia="ar-SA"/>
        </w:rPr>
        <w:t>8</w:t>
      </w:r>
      <w:r>
        <w:rPr>
          <w:rFonts w:ascii="Times New Roman" w:eastAsia="Times New Roman" w:hAnsi="Times New Roman"/>
          <w:sz w:val="24"/>
          <w:szCs w:val="24"/>
          <w:lang w:val="uk-UA" w:eastAsia="ar-SA"/>
        </w:rPr>
        <w:t>2</w:t>
      </w:r>
      <w:r w:rsidRPr="004E5173">
        <w:rPr>
          <w:rFonts w:ascii="Times New Roman" w:eastAsia="Times New Roman" w:hAnsi="Times New Roman"/>
          <w:sz w:val="24"/>
          <w:szCs w:val="24"/>
          <w:lang w:val="uk-UA" w:eastAsia="ar-SA"/>
        </w:rPr>
        <w:t xml:space="preserve"> заяв про реєстрацію права власності на нерухоме майно;</w:t>
      </w:r>
    </w:p>
    <w:p w14:paraId="216EBB70" w14:textId="77777777" w:rsidR="00620F01" w:rsidRPr="004E5173" w:rsidRDefault="00620F01" w:rsidP="00620F01">
      <w:pPr>
        <w:spacing w:after="0" w:line="276" w:lineRule="auto"/>
        <w:ind w:left="360"/>
        <w:contextualSpacing/>
        <w:jc w:val="both"/>
        <w:rPr>
          <w:rFonts w:ascii="Times New Roman" w:eastAsia="Times New Roman" w:hAnsi="Times New Roman"/>
          <w:sz w:val="24"/>
          <w:szCs w:val="24"/>
          <w:lang w:val="uk-UA" w:eastAsia="ar-SA"/>
        </w:rPr>
      </w:pPr>
    </w:p>
    <w:p w14:paraId="30196E29"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 xml:space="preserve">за звітний період </w:t>
      </w:r>
      <w:r w:rsidRPr="00C40828">
        <w:rPr>
          <w:rFonts w:ascii="Times New Roman" w:eastAsia="Times New Roman" w:hAnsi="Times New Roman"/>
          <w:sz w:val="24"/>
          <w:szCs w:val="24"/>
          <w:lang w:val="uk-UA" w:eastAsia="ar-SA"/>
        </w:rPr>
        <w:t>01.01.202</w:t>
      </w:r>
      <w:r w:rsidR="00CE07B5">
        <w:rPr>
          <w:rFonts w:ascii="Times New Roman" w:eastAsia="Times New Roman" w:hAnsi="Times New Roman"/>
          <w:sz w:val="24"/>
          <w:szCs w:val="24"/>
          <w:lang w:val="uk-UA" w:eastAsia="ar-SA"/>
        </w:rPr>
        <w:t>3</w:t>
      </w:r>
      <w:r w:rsidRPr="00C40828">
        <w:rPr>
          <w:rFonts w:ascii="Times New Roman" w:eastAsia="Times New Roman" w:hAnsi="Times New Roman"/>
          <w:sz w:val="24"/>
          <w:szCs w:val="24"/>
          <w:lang w:val="uk-UA" w:eastAsia="ar-SA"/>
        </w:rPr>
        <w:t xml:space="preserve"> р. по 3</w:t>
      </w:r>
      <w:r w:rsidRPr="003453E5">
        <w:rPr>
          <w:rFonts w:ascii="Times New Roman" w:eastAsia="Times New Roman" w:hAnsi="Times New Roman"/>
          <w:sz w:val="24"/>
          <w:szCs w:val="24"/>
          <w:lang w:eastAsia="ar-SA"/>
        </w:rPr>
        <w:t>1</w:t>
      </w:r>
      <w:r w:rsidRPr="00C40828">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40828">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483</w:t>
      </w:r>
      <w:r w:rsidRPr="004E5173">
        <w:rPr>
          <w:rFonts w:ascii="Times New Roman" w:eastAsia="Times New Roman" w:hAnsi="Times New Roman"/>
          <w:sz w:val="24"/>
          <w:szCs w:val="24"/>
          <w:lang w:val="uk-UA" w:eastAsia="ar-SA"/>
        </w:rPr>
        <w:t xml:space="preserve"> заяв про реєстрацію іншого речового права.</w:t>
      </w:r>
    </w:p>
    <w:p w14:paraId="5AA3F6C1"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5F3E3E7A" w14:textId="77777777" w:rsidR="00620F01"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25</w:t>
      </w:r>
      <w:r w:rsidRPr="004E5173">
        <w:rPr>
          <w:rFonts w:ascii="Times New Roman" w:eastAsia="Times New Roman" w:hAnsi="Times New Roman"/>
          <w:sz w:val="24"/>
          <w:szCs w:val="24"/>
          <w:lang w:val="uk-UA" w:eastAsia="ar-SA"/>
        </w:rPr>
        <w:t xml:space="preserve"> заяв про внесення змін до Державного реєстру речових прав.</w:t>
      </w:r>
    </w:p>
    <w:p w14:paraId="71EFAB87"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129458C0"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11</w:t>
      </w:r>
      <w:r w:rsidRPr="003453E5">
        <w:rPr>
          <w:rFonts w:ascii="Times New Roman" w:eastAsia="Times New Roman" w:hAnsi="Times New Roman"/>
          <w:sz w:val="24"/>
          <w:szCs w:val="24"/>
          <w:lang w:eastAsia="ar-SA"/>
        </w:rPr>
        <w:t>9</w:t>
      </w:r>
      <w:r w:rsidRPr="004E5173">
        <w:rPr>
          <w:rFonts w:ascii="Times New Roman" w:eastAsia="Times New Roman" w:hAnsi="Times New Roman"/>
          <w:sz w:val="24"/>
          <w:szCs w:val="24"/>
          <w:lang w:val="uk-UA" w:eastAsia="ar-SA"/>
        </w:rPr>
        <w:t xml:space="preserve"> заяв про скасування права власності на нерухоме майно.</w:t>
      </w:r>
    </w:p>
    <w:p w14:paraId="601D7738"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65738565" w14:textId="77777777" w:rsidR="00620F01" w:rsidRPr="00CE07B5" w:rsidRDefault="00620F01" w:rsidP="00620F01">
      <w:pPr>
        <w:numPr>
          <w:ilvl w:val="0"/>
          <w:numId w:val="1"/>
        </w:numPr>
        <w:spacing w:after="0" w:line="276" w:lineRule="auto"/>
        <w:contextualSpacing/>
        <w:jc w:val="both"/>
        <w:rPr>
          <w:lang w:val="uk-UA"/>
        </w:rPr>
      </w:pPr>
      <w:r w:rsidRPr="00CE07B5">
        <w:rPr>
          <w:rFonts w:ascii="Times New Roman" w:eastAsia="Times New Roman" w:hAnsi="Times New Roman"/>
          <w:sz w:val="24"/>
          <w:szCs w:val="24"/>
          <w:lang w:val="uk-UA" w:eastAsia="ar-SA"/>
        </w:rPr>
        <w:t>за звітний період з 01.01.202</w:t>
      </w:r>
      <w:r w:rsidR="00CE07B5" w:rsidRPr="00CE07B5">
        <w:rPr>
          <w:rFonts w:ascii="Times New Roman" w:eastAsia="Times New Roman" w:hAnsi="Times New Roman"/>
          <w:sz w:val="24"/>
          <w:szCs w:val="24"/>
          <w:lang w:val="uk-UA" w:eastAsia="ar-SA"/>
        </w:rPr>
        <w:t>3</w:t>
      </w:r>
      <w:r w:rsidRPr="00CE07B5">
        <w:rPr>
          <w:rFonts w:ascii="Times New Roman" w:eastAsia="Times New Roman" w:hAnsi="Times New Roman"/>
          <w:sz w:val="24"/>
          <w:szCs w:val="24"/>
          <w:lang w:val="uk-UA" w:eastAsia="ar-SA"/>
        </w:rPr>
        <w:t xml:space="preserve"> р. по </w:t>
      </w:r>
      <w:r w:rsidRPr="00CE07B5">
        <w:rPr>
          <w:rFonts w:ascii="Times New Roman" w:hAnsi="Times New Roman"/>
          <w:sz w:val="24"/>
          <w:szCs w:val="24"/>
          <w:lang w:val="uk-UA"/>
        </w:rPr>
        <w:t>3</w:t>
      </w:r>
      <w:r w:rsidRPr="003453E5">
        <w:rPr>
          <w:rFonts w:ascii="Times New Roman" w:hAnsi="Times New Roman"/>
          <w:sz w:val="24"/>
          <w:szCs w:val="24"/>
        </w:rPr>
        <w:t>1</w:t>
      </w:r>
      <w:r w:rsidRPr="00CE07B5">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E07B5">
        <w:rPr>
          <w:rFonts w:ascii="Times New Roman" w:eastAsia="Times New Roman" w:hAnsi="Times New Roman"/>
          <w:sz w:val="24"/>
          <w:szCs w:val="24"/>
          <w:lang w:val="uk-UA" w:eastAsia="ar-SA"/>
        </w:rPr>
        <w:t>.202</w:t>
      </w:r>
      <w:r w:rsidR="00CE07B5" w:rsidRPr="00CE07B5">
        <w:rPr>
          <w:rFonts w:ascii="Times New Roman" w:eastAsia="Times New Roman" w:hAnsi="Times New Roman"/>
          <w:sz w:val="24"/>
          <w:szCs w:val="24"/>
          <w:lang w:val="uk-UA" w:eastAsia="ar-SA"/>
        </w:rPr>
        <w:t>3</w:t>
      </w:r>
      <w:r w:rsidRPr="00CE07B5">
        <w:rPr>
          <w:rFonts w:ascii="Times New Roman" w:eastAsia="Times New Roman" w:hAnsi="Times New Roman"/>
          <w:sz w:val="24"/>
          <w:szCs w:val="24"/>
          <w:lang w:val="uk-UA" w:eastAsia="ar-SA"/>
        </w:rPr>
        <w:t xml:space="preserve">р. прийнято </w:t>
      </w:r>
      <w:r w:rsidR="00CE07B5" w:rsidRPr="00CE07B5">
        <w:rPr>
          <w:rFonts w:ascii="Times New Roman" w:eastAsia="Times New Roman" w:hAnsi="Times New Roman"/>
          <w:sz w:val="24"/>
          <w:szCs w:val="24"/>
          <w:lang w:val="uk-UA" w:eastAsia="ar-SA"/>
        </w:rPr>
        <w:t>228</w:t>
      </w:r>
      <w:r w:rsidRPr="00CE07B5">
        <w:rPr>
          <w:rFonts w:ascii="Times New Roman" w:eastAsia="Times New Roman" w:hAnsi="Times New Roman"/>
          <w:sz w:val="24"/>
          <w:szCs w:val="24"/>
          <w:lang w:val="uk-UA" w:eastAsia="ar-SA"/>
        </w:rPr>
        <w:t xml:space="preserve"> заява про реєстрацію обтяження.</w:t>
      </w:r>
    </w:p>
    <w:p w14:paraId="1BD15CAB" w14:textId="77777777" w:rsidR="00F27758" w:rsidRPr="00B60C4C" w:rsidRDefault="00F27758" w:rsidP="00620F01">
      <w:pPr>
        <w:spacing w:after="0" w:line="276" w:lineRule="auto"/>
        <w:ind w:left="360"/>
        <w:contextualSpacing/>
        <w:jc w:val="both"/>
        <w:rPr>
          <w:rFonts w:ascii="Times New Roman" w:eastAsia="Times New Roman" w:hAnsi="Times New Roman"/>
          <w:sz w:val="24"/>
          <w:szCs w:val="24"/>
          <w:lang w:val="uk-UA" w:eastAsia="ar-SA"/>
        </w:rPr>
      </w:pPr>
    </w:p>
    <w:p w14:paraId="49DCD1F4" w14:textId="77777777" w:rsidR="00620F01" w:rsidRDefault="00620F01" w:rsidP="00620F01">
      <w:pPr>
        <w:spacing w:after="0" w:line="276" w:lineRule="auto"/>
        <w:ind w:left="426" w:firstLine="283"/>
        <w:jc w:val="both"/>
        <w:rPr>
          <w:rFonts w:ascii="Times New Roman" w:hAnsi="Times New Roman"/>
          <w:b/>
          <w:sz w:val="24"/>
          <w:szCs w:val="24"/>
          <w:u w:val="single"/>
          <w:lang w:val="uk-UA"/>
        </w:rPr>
      </w:pPr>
      <w:r w:rsidRPr="004E5173">
        <w:rPr>
          <w:rFonts w:ascii="Times New Roman" w:hAnsi="Times New Roman"/>
          <w:b/>
          <w:sz w:val="24"/>
          <w:szCs w:val="24"/>
          <w:u w:val="single"/>
          <w:lang w:val="uk-UA"/>
        </w:rPr>
        <w:t>За надання адміністративних послуг у сфері державної реєстрації речових прав на нерухоме майно та їх обтяжень до місцевого бюджету за період з 01.01.20</w:t>
      </w:r>
      <w:r w:rsidR="00F27758">
        <w:rPr>
          <w:rFonts w:ascii="Times New Roman" w:hAnsi="Times New Roman"/>
          <w:b/>
          <w:sz w:val="24"/>
          <w:szCs w:val="24"/>
          <w:u w:val="single"/>
          <w:lang w:val="uk-UA"/>
        </w:rPr>
        <w:t>23</w:t>
      </w:r>
      <w:r w:rsidRPr="004E5173">
        <w:rPr>
          <w:rFonts w:ascii="Times New Roman" w:hAnsi="Times New Roman"/>
          <w:b/>
          <w:sz w:val="24"/>
          <w:szCs w:val="24"/>
          <w:u w:val="single"/>
          <w:lang w:val="uk-UA"/>
        </w:rPr>
        <w:t xml:space="preserve"> р. по </w:t>
      </w:r>
      <w:r w:rsidRPr="00396B47">
        <w:rPr>
          <w:rFonts w:ascii="Times New Roman" w:hAnsi="Times New Roman"/>
          <w:b/>
          <w:sz w:val="24"/>
          <w:szCs w:val="24"/>
          <w:u w:val="single"/>
          <w:lang w:val="uk-UA"/>
        </w:rPr>
        <w:t>30.</w:t>
      </w:r>
      <w:r w:rsidRPr="004E5173">
        <w:rPr>
          <w:rFonts w:ascii="Times New Roman" w:hAnsi="Times New Roman"/>
          <w:b/>
          <w:sz w:val="24"/>
          <w:szCs w:val="24"/>
          <w:u w:val="single"/>
          <w:lang w:val="uk-UA"/>
        </w:rPr>
        <w:t>1</w:t>
      </w:r>
      <w:r>
        <w:rPr>
          <w:rFonts w:ascii="Times New Roman" w:hAnsi="Times New Roman"/>
          <w:b/>
          <w:sz w:val="24"/>
          <w:szCs w:val="24"/>
          <w:u w:val="single"/>
          <w:lang w:val="uk-UA"/>
        </w:rPr>
        <w:t>0</w:t>
      </w:r>
      <w:r w:rsidRPr="004E5173">
        <w:rPr>
          <w:rFonts w:ascii="Times New Roman" w:hAnsi="Times New Roman"/>
          <w:b/>
          <w:sz w:val="24"/>
          <w:szCs w:val="24"/>
          <w:u w:val="single"/>
          <w:lang w:val="uk-UA"/>
        </w:rPr>
        <w:t>.202</w:t>
      </w:r>
      <w:r w:rsidR="00F27758">
        <w:rPr>
          <w:rFonts w:ascii="Times New Roman" w:hAnsi="Times New Roman"/>
          <w:b/>
          <w:sz w:val="24"/>
          <w:szCs w:val="24"/>
          <w:u w:val="single"/>
          <w:lang w:val="uk-UA"/>
        </w:rPr>
        <w:t>3</w:t>
      </w:r>
      <w:r w:rsidRPr="004E5173">
        <w:rPr>
          <w:rFonts w:ascii="Times New Roman" w:hAnsi="Times New Roman"/>
          <w:b/>
          <w:sz w:val="24"/>
          <w:szCs w:val="24"/>
          <w:u w:val="single"/>
          <w:lang w:val="uk-UA"/>
        </w:rPr>
        <w:t xml:space="preserve"> р.  надійшло </w:t>
      </w:r>
      <w:r w:rsidR="001454EE">
        <w:rPr>
          <w:rFonts w:ascii="Times New Roman" w:hAnsi="Times New Roman"/>
          <w:b/>
          <w:sz w:val="24"/>
          <w:szCs w:val="24"/>
          <w:u w:val="single"/>
          <w:lang w:val="en-US"/>
        </w:rPr>
        <w:t xml:space="preserve">575 </w:t>
      </w:r>
      <w:r w:rsidR="001454EE">
        <w:rPr>
          <w:rFonts w:ascii="Times New Roman" w:hAnsi="Times New Roman"/>
          <w:b/>
          <w:sz w:val="24"/>
          <w:szCs w:val="24"/>
          <w:u w:val="single"/>
          <w:lang w:val="uk-UA"/>
        </w:rPr>
        <w:t xml:space="preserve">тисяч </w:t>
      </w:r>
      <w:r w:rsidRPr="004E5173">
        <w:rPr>
          <w:rFonts w:ascii="Times New Roman" w:hAnsi="Times New Roman"/>
          <w:b/>
          <w:sz w:val="24"/>
          <w:szCs w:val="24"/>
          <w:u w:val="single"/>
          <w:lang w:val="uk-UA"/>
        </w:rPr>
        <w:t>грн</w:t>
      </w:r>
      <w:r w:rsidR="00F27758">
        <w:rPr>
          <w:rFonts w:ascii="Times New Roman" w:hAnsi="Times New Roman"/>
          <w:b/>
          <w:sz w:val="24"/>
          <w:szCs w:val="24"/>
          <w:u w:val="single"/>
          <w:lang w:val="uk-UA"/>
        </w:rPr>
        <w:t>.</w:t>
      </w:r>
    </w:p>
    <w:p w14:paraId="376F6292" w14:textId="77777777" w:rsidR="00F27758" w:rsidRDefault="00F27758" w:rsidP="00620F01">
      <w:pPr>
        <w:spacing w:after="0" w:line="276" w:lineRule="auto"/>
        <w:ind w:left="426" w:firstLine="283"/>
        <w:jc w:val="both"/>
        <w:rPr>
          <w:rFonts w:ascii="Times New Roman" w:hAnsi="Times New Roman"/>
          <w:b/>
          <w:sz w:val="24"/>
          <w:szCs w:val="24"/>
          <w:u w:val="single"/>
          <w:lang w:val="uk-UA"/>
        </w:rPr>
      </w:pPr>
    </w:p>
    <w:p w14:paraId="47254837" w14:textId="77777777" w:rsidR="00620F01" w:rsidRDefault="00620F01" w:rsidP="00620F01">
      <w:pPr>
        <w:spacing w:after="0" w:line="276" w:lineRule="auto"/>
        <w:ind w:left="426" w:firstLine="283"/>
        <w:jc w:val="both"/>
        <w:rPr>
          <w:rFonts w:ascii="Times New Roman" w:hAnsi="Times New Roman"/>
          <w:b/>
          <w:sz w:val="24"/>
          <w:szCs w:val="24"/>
          <w:u w:val="single"/>
          <w:lang w:val="uk-UA"/>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
        <w:gridCol w:w="2380"/>
        <w:gridCol w:w="299"/>
        <w:gridCol w:w="1574"/>
        <w:gridCol w:w="152"/>
        <w:gridCol w:w="1373"/>
        <w:gridCol w:w="550"/>
        <w:gridCol w:w="1607"/>
        <w:gridCol w:w="320"/>
        <w:gridCol w:w="1307"/>
        <w:gridCol w:w="86"/>
      </w:tblGrid>
      <w:tr w:rsidR="00620F01" w:rsidRPr="004E5173" w14:paraId="545BB266" w14:textId="77777777" w:rsidTr="00243FA2">
        <w:trPr>
          <w:gridBefore w:val="1"/>
          <w:wBefore w:w="77" w:type="dxa"/>
          <w:trHeight w:val="555"/>
          <w:jc w:val="center"/>
        </w:trPr>
        <w:tc>
          <w:tcPr>
            <w:tcW w:w="2679" w:type="dxa"/>
            <w:gridSpan w:val="2"/>
          </w:tcPr>
          <w:p w14:paraId="7C504343"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Державна реєстрація речових прав на нерухоме майно та їх обтяжень</w:t>
            </w:r>
          </w:p>
        </w:tc>
        <w:tc>
          <w:tcPr>
            <w:tcW w:w="1726" w:type="dxa"/>
            <w:gridSpan w:val="2"/>
          </w:tcPr>
          <w:p w14:paraId="2E316703" w14:textId="77777777" w:rsidR="00620F01" w:rsidRPr="004E5173" w:rsidRDefault="00620F01" w:rsidP="00460A28">
            <w:pPr>
              <w:spacing w:after="0" w:line="240" w:lineRule="auto"/>
              <w:jc w:val="center"/>
              <w:rPr>
                <w:rFonts w:ascii="Times New Roman" w:hAnsi="Times New Roman"/>
                <w:sz w:val="24"/>
                <w:szCs w:val="24"/>
                <w:lang w:val="uk-UA"/>
              </w:rPr>
            </w:pPr>
          </w:p>
          <w:p w14:paraId="3849B9BA"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За 20</w:t>
            </w:r>
            <w:r w:rsidR="00F27758">
              <w:rPr>
                <w:rFonts w:ascii="Times New Roman" w:hAnsi="Times New Roman"/>
                <w:sz w:val="24"/>
                <w:szCs w:val="24"/>
                <w:lang w:val="uk-UA"/>
              </w:rPr>
              <w:t>22</w:t>
            </w:r>
            <w:r w:rsidRPr="004E5173">
              <w:rPr>
                <w:rFonts w:ascii="Times New Roman" w:hAnsi="Times New Roman"/>
                <w:sz w:val="24"/>
                <w:szCs w:val="24"/>
                <w:lang w:val="uk-UA"/>
              </w:rPr>
              <w:t xml:space="preserve"> рік</w:t>
            </w:r>
          </w:p>
        </w:tc>
        <w:tc>
          <w:tcPr>
            <w:tcW w:w="1373" w:type="dxa"/>
          </w:tcPr>
          <w:p w14:paraId="7F66F407" w14:textId="77777777" w:rsidR="00620F01" w:rsidRPr="004E5173" w:rsidRDefault="00620F01" w:rsidP="00243FA2">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sidR="00F27758">
              <w:rPr>
                <w:rFonts w:ascii="Times New Roman" w:hAnsi="Times New Roman"/>
                <w:sz w:val="24"/>
                <w:szCs w:val="24"/>
                <w:lang w:val="uk-UA"/>
              </w:rPr>
              <w:t>2</w:t>
            </w:r>
            <w:r w:rsidRPr="004E5173">
              <w:rPr>
                <w:rFonts w:ascii="Times New Roman" w:hAnsi="Times New Roman"/>
                <w:sz w:val="24"/>
                <w:szCs w:val="24"/>
                <w:lang w:val="uk-UA"/>
              </w:rPr>
              <w:t xml:space="preserve"> року</w:t>
            </w:r>
          </w:p>
        </w:tc>
        <w:tc>
          <w:tcPr>
            <w:tcW w:w="2157" w:type="dxa"/>
            <w:gridSpan w:val="2"/>
          </w:tcPr>
          <w:p w14:paraId="2BAC9A1E" w14:textId="77777777" w:rsidR="00620F01" w:rsidRPr="004E5173" w:rsidRDefault="00620F01" w:rsidP="00460A28">
            <w:pPr>
              <w:spacing w:after="0" w:line="240" w:lineRule="auto"/>
              <w:jc w:val="center"/>
              <w:rPr>
                <w:rFonts w:ascii="Times New Roman" w:hAnsi="Times New Roman"/>
                <w:sz w:val="24"/>
                <w:szCs w:val="24"/>
                <w:lang w:val="uk-UA"/>
              </w:rPr>
            </w:pPr>
          </w:p>
          <w:p w14:paraId="17A14831"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sidR="00F27758">
              <w:rPr>
                <w:rFonts w:ascii="Times New Roman" w:hAnsi="Times New Roman"/>
                <w:sz w:val="24"/>
                <w:szCs w:val="24"/>
                <w:lang w:val="uk-UA"/>
              </w:rPr>
              <w:t>3</w:t>
            </w:r>
            <w:r w:rsidRPr="004E5173">
              <w:rPr>
                <w:rFonts w:ascii="Times New Roman" w:hAnsi="Times New Roman"/>
                <w:sz w:val="24"/>
                <w:szCs w:val="24"/>
                <w:lang w:val="uk-UA"/>
              </w:rPr>
              <w:t xml:space="preserve"> року</w:t>
            </w:r>
          </w:p>
        </w:tc>
        <w:tc>
          <w:tcPr>
            <w:tcW w:w="1713" w:type="dxa"/>
            <w:gridSpan w:val="3"/>
          </w:tcPr>
          <w:p w14:paraId="215B4ABB" w14:textId="77777777" w:rsidR="00620F01" w:rsidRPr="004E5173" w:rsidRDefault="00620F01" w:rsidP="00460A28">
            <w:pPr>
              <w:spacing w:after="0" w:line="240" w:lineRule="auto"/>
              <w:rPr>
                <w:rFonts w:ascii="Times New Roman" w:hAnsi="Times New Roman"/>
                <w:sz w:val="24"/>
                <w:szCs w:val="24"/>
                <w:lang w:val="uk-UA"/>
              </w:rPr>
            </w:pPr>
          </w:p>
          <w:p w14:paraId="464EB3FC" w14:textId="77777777" w:rsidR="00620F01" w:rsidRPr="004E5173" w:rsidRDefault="00620F01" w:rsidP="00460A28">
            <w:pPr>
              <w:spacing w:after="0" w:line="240" w:lineRule="auto"/>
              <w:rPr>
                <w:rFonts w:ascii="Times New Roman" w:hAnsi="Times New Roman"/>
                <w:sz w:val="24"/>
                <w:szCs w:val="24"/>
                <w:lang w:val="uk-UA"/>
              </w:rPr>
            </w:pPr>
            <w:r w:rsidRPr="004E5173">
              <w:rPr>
                <w:rFonts w:ascii="Times New Roman" w:hAnsi="Times New Roman"/>
                <w:sz w:val="24"/>
                <w:szCs w:val="24"/>
                <w:lang w:val="uk-UA"/>
              </w:rPr>
              <w:t xml:space="preserve">Відсоткове порівняння </w:t>
            </w:r>
          </w:p>
        </w:tc>
      </w:tr>
      <w:tr w:rsidR="00620F01" w:rsidRPr="004E5173" w14:paraId="34E2B8C5" w14:textId="77777777" w:rsidTr="00243FA2">
        <w:trPr>
          <w:gridBefore w:val="1"/>
          <w:wBefore w:w="77" w:type="dxa"/>
          <w:trHeight w:val="644"/>
          <w:jc w:val="center"/>
        </w:trPr>
        <w:tc>
          <w:tcPr>
            <w:tcW w:w="2679" w:type="dxa"/>
            <w:gridSpan w:val="2"/>
          </w:tcPr>
          <w:p w14:paraId="5CD7C374" w14:textId="77777777" w:rsidR="00620F01" w:rsidRPr="004E5173" w:rsidRDefault="00620F01" w:rsidP="00460A28">
            <w:pPr>
              <w:spacing w:after="0" w:line="240" w:lineRule="auto"/>
              <w:jc w:val="center"/>
              <w:rPr>
                <w:rFonts w:ascii="Times New Roman" w:hAnsi="Times New Roman"/>
                <w:sz w:val="24"/>
                <w:szCs w:val="24"/>
                <w:lang w:val="uk-UA"/>
              </w:rPr>
            </w:pPr>
          </w:p>
          <w:p w14:paraId="5C720F28"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Кількість зареєстрованих заяв</w:t>
            </w:r>
          </w:p>
        </w:tc>
        <w:tc>
          <w:tcPr>
            <w:tcW w:w="1726" w:type="dxa"/>
            <w:gridSpan w:val="2"/>
          </w:tcPr>
          <w:p w14:paraId="1EBC5F74" w14:textId="77777777" w:rsidR="00620F01" w:rsidRPr="004E5173" w:rsidRDefault="00620F01" w:rsidP="00460A28">
            <w:pPr>
              <w:spacing w:after="0" w:line="240" w:lineRule="auto"/>
              <w:jc w:val="center"/>
              <w:rPr>
                <w:rFonts w:ascii="Times New Roman" w:hAnsi="Times New Roman"/>
                <w:sz w:val="24"/>
                <w:szCs w:val="24"/>
                <w:lang w:val="uk-UA"/>
              </w:rPr>
            </w:pPr>
          </w:p>
          <w:p w14:paraId="3BA6AA86" w14:textId="77777777" w:rsidR="00620F01" w:rsidRPr="006E3C4A" w:rsidRDefault="00F27758"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2725</w:t>
            </w:r>
          </w:p>
        </w:tc>
        <w:tc>
          <w:tcPr>
            <w:tcW w:w="1373" w:type="dxa"/>
          </w:tcPr>
          <w:p w14:paraId="03E8B82A" w14:textId="77777777" w:rsidR="00620F01" w:rsidRPr="004E5173" w:rsidRDefault="00620F01" w:rsidP="00460A28">
            <w:pPr>
              <w:spacing w:after="0" w:line="240" w:lineRule="auto"/>
              <w:jc w:val="center"/>
              <w:rPr>
                <w:rFonts w:ascii="Times New Roman" w:hAnsi="Times New Roman"/>
                <w:sz w:val="24"/>
                <w:szCs w:val="24"/>
                <w:lang w:val="uk-UA"/>
              </w:rPr>
            </w:pPr>
          </w:p>
          <w:p w14:paraId="11EDE2CD" w14:textId="77777777" w:rsidR="00620F01" w:rsidRPr="008E4F70" w:rsidRDefault="00F27758"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2123</w:t>
            </w:r>
          </w:p>
        </w:tc>
        <w:tc>
          <w:tcPr>
            <w:tcW w:w="2157" w:type="dxa"/>
            <w:gridSpan w:val="2"/>
          </w:tcPr>
          <w:p w14:paraId="6E228725" w14:textId="77777777" w:rsidR="00620F01" w:rsidRPr="004E5173" w:rsidRDefault="00620F01" w:rsidP="00460A28">
            <w:pPr>
              <w:spacing w:after="0" w:line="240" w:lineRule="auto"/>
              <w:jc w:val="center"/>
              <w:rPr>
                <w:rFonts w:ascii="Times New Roman" w:hAnsi="Times New Roman"/>
                <w:sz w:val="24"/>
                <w:szCs w:val="24"/>
                <w:lang w:val="uk-UA"/>
              </w:rPr>
            </w:pPr>
          </w:p>
          <w:p w14:paraId="3DA78AE1" w14:textId="77777777" w:rsidR="00620F01" w:rsidRPr="004E5173" w:rsidRDefault="00620F01"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2781</w:t>
            </w:r>
          </w:p>
        </w:tc>
        <w:tc>
          <w:tcPr>
            <w:tcW w:w="1713" w:type="dxa"/>
            <w:gridSpan w:val="3"/>
          </w:tcPr>
          <w:p w14:paraId="5F87BE11" w14:textId="77777777" w:rsidR="00620F01" w:rsidRPr="004E5173" w:rsidRDefault="00620F01" w:rsidP="00460A28">
            <w:pPr>
              <w:spacing w:after="0" w:line="240" w:lineRule="auto"/>
              <w:rPr>
                <w:rFonts w:ascii="Times New Roman" w:hAnsi="Times New Roman"/>
                <w:sz w:val="24"/>
                <w:szCs w:val="24"/>
              </w:rPr>
            </w:pPr>
          </w:p>
          <w:p w14:paraId="75937454" w14:textId="77777777" w:rsidR="00620F01" w:rsidRPr="00FD28F1" w:rsidRDefault="00150D0A" w:rsidP="00460A28">
            <w:pPr>
              <w:spacing w:after="0" w:line="240" w:lineRule="auto"/>
              <w:rPr>
                <w:rFonts w:ascii="Times New Roman" w:hAnsi="Times New Roman"/>
                <w:sz w:val="24"/>
                <w:szCs w:val="24"/>
                <w:lang w:val="uk-UA"/>
              </w:rPr>
            </w:pPr>
            <w:r>
              <w:rPr>
                <w:rFonts w:ascii="Times New Roman" w:hAnsi="Times New Roman"/>
                <w:sz w:val="24"/>
                <w:szCs w:val="24"/>
                <w:lang w:val="uk-UA"/>
              </w:rPr>
              <w:t>76,3</w:t>
            </w:r>
            <w:r w:rsidR="00620F01">
              <w:rPr>
                <w:rFonts w:ascii="Times New Roman" w:hAnsi="Times New Roman"/>
                <w:sz w:val="24"/>
                <w:szCs w:val="24"/>
                <w:lang w:val="uk-UA"/>
              </w:rPr>
              <w:t>%</w:t>
            </w:r>
          </w:p>
        </w:tc>
      </w:tr>
      <w:tr w:rsidR="00620F01" w:rsidRPr="004E5173" w14:paraId="4DD80AC6" w14:textId="77777777" w:rsidTr="00243FA2">
        <w:trPr>
          <w:gridBefore w:val="1"/>
          <w:wBefore w:w="77" w:type="dxa"/>
          <w:trHeight w:val="644"/>
          <w:jc w:val="center"/>
        </w:trPr>
        <w:tc>
          <w:tcPr>
            <w:tcW w:w="2679" w:type="dxa"/>
            <w:gridSpan w:val="2"/>
          </w:tcPr>
          <w:p w14:paraId="78D739F3"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noProof/>
                <w:sz w:val="24"/>
                <w:szCs w:val="24"/>
                <w:lang w:val="uk-UA" w:eastAsia="ru-RU"/>
              </w:rPr>
              <w:t>Кількість відмов за результатом розгляду зареєстрованих заяв</w:t>
            </w:r>
          </w:p>
        </w:tc>
        <w:tc>
          <w:tcPr>
            <w:tcW w:w="1726" w:type="dxa"/>
            <w:gridSpan w:val="2"/>
          </w:tcPr>
          <w:p w14:paraId="73D71E0E" w14:textId="77777777" w:rsidR="00620F01" w:rsidRPr="004E5173" w:rsidRDefault="00620F01" w:rsidP="00460A28">
            <w:pPr>
              <w:spacing w:after="0" w:line="240" w:lineRule="auto"/>
              <w:jc w:val="center"/>
              <w:rPr>
                <w:rFonts w:ascii="Times New Roman" w:hAnsi="Times New Roman"/>
                <w:sz w:val="24"/>
                <w:szCs w:val="24"/>
                <w:lang w:val="uk-UA"/>
              </w:rPr>
            </w:pPr>
          </w:p>
          <w:p w14:paraId="1EA8E5D1" w14:textId="77777777" w:rsidR="00620F01" w:rsidRPr="00F27758"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rPr>
              <w:t>1</w:t>
            </w:r>
            <w:r w:rsidR="00F27758">
              <w:rPr>
                <w:rFonts w:ascii="Times New Roman" w:hAnsi="Times New Roman"/>
                <w:sz w:val="24"/>
                <w:szCs w:val="24"/>
                <w:lang w:val="uk-UA"/>
              </w:rPr>
              <w:t>32</w:t>
            </w:r>
          </w:p>
        </w:tc>
        <w:tc>
          <w:tcPr>
            <w:tcW w:w="1373" w:type="dxa"/>
          </w:tcPr>
          <w:p w14:paraId="5085379A" w14:textId="77777777" w:rsidR="00620F01" w:rsidRPr="004E5173" w:rsidRDefault="00620F01" w:rsidP="00460A28">
            <w:pPr>
              <w:spacing w:after="0" w:line="240" w:lineRule="auto"/>
              <w:jc w:val="center"/>
              <w:rPr>
                <w:rFonts w:ascii="Times New Roman" w:hAnsi="Times New Roman"/>
                <w:sz w:val="24"/>
                <w:szCs w:val="24"/>
                <w:lang w:val="uk-UA"/>
              </w:rPr>
            </w:pPr>
          </w:p>
          <w:p w14:paraId="21B2DD06" w14:textId="77777777" w:rsidR="00620F01" w:rsidRPr="0017521E" w:rsidRDefault="00620F01"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111</w:t>
            </w:r>
          </w:p>
        </w:tc>
        <w:tc>
          <w:tcPr>
            <w:tcW w:w="2157" w:type="dxa"/>
            <w:gridSpan w:val="2"/>
          </w:tcPr>
          <w:p w14:paraId="65D5ECFE" w14:textId="77777777" w:rsidR="00620F01" w:rsidRPr="004E5173" w:rsidRDefault="00620F01" w:rsidP="00460A28">
            <w:pPr>
              <w:spacing w:after="0" w:line="240" w:lineRule="auto"/>
              <w:jc w:val="center"/>
              <w:rPr>
                <w:rFonts w:ascii="Times New Roman" w:hAnsi="Times New Roman"/>
                <w:sz w:val="24"/>
                <w:szCs w:val="24"/>
                <w:lang w:val="uk-UA"/>
              </w:rPr>
            </w:pPr>
          </w:p>
          <w:p w14:paraId="5AF1C6DB" w14:textId="77777777" w:rsidR="00620F01" w:rsidRPr="003512CE" w:rsidRDefault="00150D0A"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98</w:t>
            </w:r>
          </w:p>
        </w:tc>
        <w:tc>
          <w:tcPr>
            <w:tcW w:w="1713" w:type="dxa"/>
            <w:gridSpan w:val="3"/>
          </w:tcPr>
          <w:p w14:paraId="08669FB2" w14:textId="77777777" w:rsidR="00620F01" w:rsidRPr="004E5173" w:rsidRDefault="00620F01" w:rsidP="00460A28">
            <w:pPr>
              <w:spacing w:after="0" w:line="240" w:lineRule="auto"/>
              <w:rPr>
                <w:rFonts w:ascii="Times New Roman" w:hAnsi="Times New Roman"/>
                <w:sz w:val="24"/>
                <w:szCs w:val="24"/>
                <w:lang w:val="uk-UA"/>
              </w:rPr>
            </w:pPr>
          </w:p>
          <w:p w14:paraId="640924DC" w14:textId="77777777" w:rsidR="00620F01" w:rsidRPr="00FD28F1" w:rsidRDefault="00620F01" w:rsidP="00460A28">
            <w:pPr>
              <w:spacing w:after="0" w:line="240" w:lineRule="auto"/>
              <w:rPr>
                <w:rFonts w:ascii="Times New Roman" w:hAnsi="Times New Roman"/>
                <w:sz w:val="24"/>
                <w:szCs w:val="24"/>
                <w:lang w:val="uk-UA"/>
              </w:rPr>
            </w:pPr>
            <w:r>
              <w:rPr>
                <w:rFonts w:ascii="Times New Roman" w:hAnsi="Times New Roman"/>
                <w:sz w:val="24"/>
                <w:szCs w:val="24"/>
                <w:lang w:val="uk-UA"/>
              </w:rPr>
              <w:t>8</w:t>
            </w:r>
            <w:r w:rsidR="00150D0A">
              <w:rPr>
                <w:rFonts w:ascii="Times New Roman" w:hAnsi="Times New Roman"/>
                <w:sz w:val="24"/>
                <w:szCs w:val="24"/>
                <w:lang w:val="uk-UA"/>
              </w:rPr>
              <w:t>8</w:t>
            </w:r>
            <w:r>
              <w:rPr>
                <w:rFonts w:ascii="Times New Roman" w:hAnsi="Times New Roman"/>
                <w:sz w:val="24"/>
                <w:szCs w:val="24"/>
                <w:lang w:val="uk-UA"/>
              </w:rPr>
              <w:t>,</w:t>
            </w:r>
            <w:r w:rsidR="00150D0A">
              <w:rPr>
                <w:rFonts w:ascii="Times New Roman" w:hAnsi="Times New Roman"/>
                <w:sz w:val="24"/>
                <w:szCs w:val="24"/>
                <w:lang w:val="uk-UA"/>
              </w:rPr>
              <w:t>2</w:t>
            </w:r>
            <w:r>
              <w:rPr>
                <w:rFonts w:ascii="Times New Roman" w:hAnsi="Times New Roman"/>
                <w:sz w:val="24"/>
                <w:szCs w:val="24"/>
                <w:lang w:val="uk-UA"/>
              </w:rPr>
              <w:t xml:space="preserve"> %</w:t>
            </w:r>
          </w:p>
        </w:tc>
      </w:tr>
      <w:tr w:rsidR="00620F01" w:rsidRPr="00396B47" w14:paraId="60563FF7" w14:textId="77777777" w:rsidTr="00853E7C">
        <w:trPr>
          <w:gridBefore w:val="1"/>
          <w:wBefore w:w="77" w:type="dxa"/>
          <w:trHeight w:val="6568"/>
          <w:jc w:val="center"/>
        </w:trPr>
        <w:tc>
          <w:tcPr>
            <w:tcW w:w="9648" w:type="dxa"/>
            <w:gridSpan w:val="10"/>
          </w:tcPr>
          <w:p w14:paraId="74223B9F" w14:textId="77777777" w:rsidR="00620F01" w:rsidRPr="004E5173" w:rsidRDefault="00853E7C" w:rsidP="00853E7C">
            <w:pPr>
              <w:spacing w:after="0" w:line="240" w:lineRule="auto"/>
              <w:ind w:left="-135"/>
              <w:rPr>
                <w:rFonts w:ascii="Times New Roman" w:hAnsi="Times New Roman"/>
                <w:sz w:val="24"/>
                <w:szCs w:val="24"/>
              </w:rPr>
            </w:pPr>
            <w:r>
              <w:rPr>
                <w:noProof/>
                <w:lang w:val="uk-UA" w:eastAsia="uk-UA"/>
              </w:rPr>
              <w:lastRenderedPageBreak/>
              <w:drawing>
                <wp:inline distT="0" distB="0" distL="0" distR="0" wp14:anchorId="49B0F1B1" wp14:editId="2434EAE5">
                  <wp:extent cx="6233822" cy="4285753"/>
                  <wp:effectExtent l="0" t="0" r="14605" b="635"/>
                  <wp:docPr id="6" name="Діаграма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620F01" w:rsidRPr="004E5173" w14:paraId="415BD61D" w14:textId="77777777" w:rsidTr="001454EE">
        <w:tblPrEx>
          <w:jc w:val="left"/>
        </w:tblPrEx>
        <w:trPr>
          <w:gridAfter w:val="1"/>
          <w:wAfter w:w="86" w:type="dxa"/>
          <w:trHeight w:val="1020"/>
        </w:trPr>
        <w:tc>
          <w:tcPr>
            <w:tcW w:w="2457" w:type="dxa"/>
            <w:gridSpan w:val="2"/>
            <w:vMerge w:val="restart"/>
          </w:tcPr>
          <w:p w14:paraId="67E0D4A6" w14:textId="77777777" w:rsidR="00620F01" w:rsidRPr="004E5173" w:rsidRDefault="00620F01" w:rsidP="001454EE">
            <w:pPr>
              <w:spacing w:after="0" w:line="240" w:lineRule="auto"/>
              <w:rPr>
                <w:rFonts w:ascii="Times New Roman" w:hAnsi="Times New Roman"/>
                <w:sz w:val="24"/>
                <w:szCs w:val="24"/>
                <w:lang w:val="uk-UA"/>
              </w:rPr>
            </w:pPr>
          </w:p>
          <w:p w14:paraId="374AD00D" w14:textId="77777777" w:rsidR="00620F01" w:rsidRPr="004E5173" w:rsidRDefault="00620F01" w:rsidP="001454EE">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Сума отриманого адміністративного збору у сфері державної реєстрації</w:t>
            </w:r>
          </w:p>
        </w:tc>
        <w:tc>
          <w:tcPr>
            <w:tcW w:w="1873" w:type="dxa"/>
            <w:gridSpan w:val="2"/>
          </w:tcPr>
          <w:p w14:paraId="4C1C6434" w14:textId="77777777" w:rsidR="00620F01" w:rsidRPr="004E5173" w:rsidRDefault="00620F01" w:rsidP="00460A28">
            <w:pPr>
              <w:spacing w:after="0" w:line="240" w:lineRule="auto"/>
              <w:jc w:val="center"/>
              <w:rPr>
                <w:rFonts w:ascii="Times New Roman" w:hAnsi="Times New Roman"/>
                <w:lang w:val="uk-UA"/>
              </w:rPr>
            </w:pPr>
          </w:p>
          <w:p w14:paraId="783D04CA" w14:textId="77777777" w:rsidR="00620F01" w:rsidRPr="004E5173" w:rsidRDefault="00620F01" w:rsidP="00460A28">
            <w:pPr>
              <w:spacing w:after="0" w:line="240" w:lineRule="auto"/>
              <w:jc w:val="center"/>
              <w:rPr>
                <w:rFonts w:ascii="Times New Roman" w:hAnsi="Times New Roman"/>
                <w:lang w:val="uk-UA"/>
              </w:rPr>
            </w:pPr>
          </w:p>
          <w:p w14:paraId="57EDBAC8" w14:textId="77777777" w:rsidR="00620F01" w:rsidRPr="004E5173" w:rsidRDefault="00620F01" w:rsidP="00460A28">
            <w:pPr>
              <w:spacing w:after="0" w:line="240" w:lineRule="auto"/>
              <w:jc w:val="center"/>
              <w:rPr>
                <w:rFonts w:ascii="Times New Roman" w:hAnsi="Times New Roman"/>
                <w:lang w:val="uk-UA"/>
              </w:rPr>
            </w:pPr>
            <w:r w:rsidRPr="004E5173">
              <w:rPr>
                <w:rFonts w:ascii="Times New Roman" w:hAnsi="Times New Roman"/>
                <w:lang w:val="uk-UA"/>
              </w:rPr>
              <w:t>За 202</w:t>
            </w:r>
            <w:r w:rsidR="001454EE">
              <w:rPr>
                <w:rFonts w:ascii="Times New Roman" w:hAnsi="Times New Roman"/>
                <w:lang w:val="uk-UA"/>
              </w:rPr>
              <w:t>2</w:t>
            </w:r>
            <w:r w:rsidRPr="004E5173">
              <w:rPr>
                <w:rFonts w:ascii="Times New Roman" w:hAnsi="Times New Roman"/>
                <w:lang w:val="uk-UA"/>
              </w:rPr>
              <w:t xml:space="preserve"> рік</w:t>
            </w:r>
          </w:p>
        </w:tc>
        <w:tc>
          <w:tcPr>
            <w:tcW w:w="2075" w:type="dxa"/>
            <w:gridSpan w:val="3"/>
          </w:tcPr>
          <w:p w14:paraId="56237F2B" w14:textId="77777777" w:rsidR="00620F01" w:rsidRPr="004E5173" w:rsidRDefault="00620F01" w:rsidP="00460A28">
            <w:pPr>
              <w:spacing w:after="0" w:line="240" w:lineRule="auto"/>
              <w:jc w:val="center"/>
              <w:rPr>
                <w:rFonts w:ascii="Times New Roman" w:hAnsi="Times New Roman"/>
                <w:lang w:val="uk-UA"/>
              </w:rPr>
            </w:pPr>
          </w:p>
          <w:p w14:paraId="2AD27FC5" w14:textId="77777777" w:rsidR="00620F01" w:rsidRPr="004E5173" w:rsidRDefault="00620F01" w:rsidP="00460A28">
            <w:pPr>
              <w:spacing w:after="0" w:line="240" w:lineRule="auto"/>
              <w:jc w:val="center"/>
              <w:rPr>
                <w:rFonts w:ascii="Times New Roman" w:hAnsi="Times New Roman"/>
                <w:lang w:val="uk-UA"/>
              </w:rPr>
            </w:pPr>
          </w:p>
          <w:p w14:paraId="687C78AA" w14:textId="77777777" w:rsidR="00620F01" w:rsidRPr="004E5173" w:rsidRDefault="00620F01" w:rsidP="00460A28">
            <w:pPr>
              <w:spacing w:after="0" w:line="240" w:lineRule="auto"/>
              <w:jc w:val="center"/>
              <w:rPr>
                <w:rFonts w:ascii="Times New Roman" w:hAnsi="Times New Roman"/>
                <w:lang w:val="uk-UA"/>
              </w:rPr>
            </w:pPr>
            <w:r w:rsidRPr="004E5173">
              <w:rPr>
                <w:rFonts w:ascii="Times New Roman" w:hAnsi="Times New Roman"/>
                <w:lang w:val="uk-UA"/>
              </w:rPr>
              <w:t xml:space="preserve">За  </w:t>
            </w:r>
            <w:r>
              <w:rPr>
                <w:rFonts w:ascii="Times New Roman" w:hAnsi="Times New Roman"/>
                <w:lang w:val="uk-UA"/>
              </w:rPr>
              <w:t xml:space="preserve">10 </w:t>
            </w:r>
            <w:r w:rsidRPr="004E5173">
              <w:rPr>
                <w:rFonts w:ascii="Times New Roman" w:hAnsi="Times New Roman"/>
                <w:lang w:val="uk-UA"/>
              </w:rPr>
              <w:t>місяців 202</w:t>
            </w:r>
            <w:r w:rsidR="001454EE">
              <w:rPr>
                <w:rFonts w:ascii="Times New Roman" w:hAnsi="Times New Roman"/>
                <w:lang w:val="uk-UA"/>
              </w:rPr>
              <w:t>2</w:t>
            </w:r>
          </w:p>
          <w:p w14:paraId="0A2DF245" w14:textId="77777777" w:rsidR="00620F01" w:rsidRPr="004E5173" w:rsidRDefault="00620F01" w:rsidP="00460A28">
            <w:pPr>
              <w:spacing w:after="0" w:line="240" w:lineRule="auto"/>
              <w:jc w:val="center"/>
              <w:rPr>
                <w:rFonts w:ascii="Times New Roman" w:hAnsi="Times New Roman"/>
              </w:rPr>
            </w:pPr>
            <w:r w:rsidRPr="004E5173">
              <w:rPr>
                <w:rFonts w:ascii="Times New Roman" w:hAnsi="Times New Roman"/>
                <w:lang w:val="uk-UA"/>
              </w:rPr>
              <w:t>року</w:t>
            </w:r>
          </w:p>
        </w:tc>
        <w:tc>
          <w:tcPr>
            <w:tcW w:w="1927" w:type="dxa"/>
            <w:gridSpan w:val="2"/>
          </w:tcPr>
          <w:p w14:paraId="1FB3F2BF" w14:textId="77777777" w:rsidR="00620F01" w:rsidRPr="004E5173" w:rsidRDefault="00620F01" w:rsidP="00460A28">
            <w:pPr>
              <w:spacing w:after="0" w:line="240" w:lineRule="auto"/>
              <w:jc w:val="center"/>
              <w:rPr>
                <w:rFonts w:ascii="Times New Roman" w:hAnsi="Times New Roman"/>
                <w:lang w:val="uk-UA"/>
              </w:rPr>
            </w:pPr>
          </w:p>
          <w:p w14:paraId="55744D45" w14:textId="77777777" w:rsidR="00620F01" w:rsidRPr="004E5173" w:rsidRDefault="00620F01" w:rsidP="00460A28">
            <w:pPr>
              <w:spacing w:after="0" w:line="240" w:lineRule="auto"/>
              <w:jc w:val="center"/>
              <w:rPr>
                <w:rFonts w:ascii="Times New Roman" w:hAnsi="Times New Roman"/>
                <w:lang w:val="uk-UA"/>
              </w:rPr>
            </w:pPr>
          </w:p>
          <w:p w14:paraId="69C53FA2" w14:textId="77777777" w:rsidR="00620F01" w:rsidRPr="004E5173" w:rsidRDefault="00620F01" w:rsidP="00460A28">
            <w:pPr>
              <w:spacing w:after="0" w:line="240" w:lineRule="auto"/>
              <w:jc w:val="center"/>
              <w:rPr>
                <w:rFonts w:ascii="Times New Roman" w:hAnsi="Times New Roman"/>
              </w:rPr>
            </w:pPr>
            <w:r w:rsidRPr="004E5173">
              <w:rPr>
                <w:rFonts w:ascii="Times New Roman" w:hAnsi="Times New Roman"/>
                <w:lang w:val="uk-UA"/>
              </w:rPr>
              <w:t xml:space="preserve">За </w:t>
            </w:r>
            <w:r>
              <w:rPr>
                <w:rFonts w:ascii="Times New Roman" w:hAnsi="Times New Roman"/>
                <w:lang w:val="uk-UA"/>
              </w:rPr>
              <w:t>10</w:t>
            </w:r>
            <w:r w:rsidRPr="004E5173">
              <w:rPr>
                <w:rFonts w:ascii="Times New Roman" w:hAnsi="Times New Roman"/>
                <w:lang w:val="uk-UA"/>
              </w:rPr>
              <w:t xml:space="preserve"> місяців 20</w:t>
            </w:r>
            <w:r>
              <w:rPr>
                <w:rFonts w:ascii="Times New Roman" w:hAnsi="Times New Roman"/>
                <w:lang w:val="uk-UA"/>
              </w:rPr>
              <w:t>2</w:t>
            </w:r>
            <w:r w:rsidR="001454EE">
              <w:rPr>
                <w:rFonts w:ascii="Times New Roman" w:hAnsi="Times New Roman"/>
                <w:lang w:val="uk-UA"/>
              </w:rPr>
              <w:t>3</w:t>
            </w:r>
            <w:r w:rsidRPr="004E5173">
              <w:rPr>
                <w:rFonts w:ascii="Times New Roman" w:hAnsi="Times New Roman"/>
                <w:lang w:val="uk-UA"/>
              </w:rPr>
              <w:t xml:space="preserve"> року</w:t>
            </w:r>
          </w:p>
        </w:tc>
        <w:tc>
          <w:tcPr>
            <w:tcW w:w="1307" w:type="dxa"/>
          </w:tcPr>
          <w:p w14:paraId="4F271573" w14:textId="77777777" w:rsidR="00620F01" w:rsidRPr="004E5173" w:rsidRDefault="00620F01" w:rsidP="00460A28">
            <w:pPr>
              <w:spacing w:after="0" w:line="240" w:lineRule="auto"/>
              <w:rPr>
                <w:rFonts w:ascii="Times New Roman" w:hAnsi="Times New Roman"/>
                <w:sz w:val="24"/>
                <w:szCs w:val="24"/>
                <w:lang w:val="uk-UA"/>
              </w:rPr>
            </w:pPr>
          </w:p>
          <w:p w14:paraId="296EB053" w14:textId="77777777" w:rsidR="00620F01" w:rsidRPr="004E5173" w:rsidRDefault="00620F01" w:rsidP="00460A28">
            <w:pPr>
              <w:spacing w:after="0" w:line="240" w:lineRule="auto"/>
              <w:rPr>
                <w:rFonts w:ascii="Times New Roman" w:hAnsi="Times New Roman"/>
                <w:sz w:val="24"/>
                <w:szCs w:val="24"/>
                <w:lang w:val="uk-UA"/>
              </w:rPr>
            </w:pPr>
          </w:p>
          <w:p w14:paraId="166F27F0" w14:textId="77777777" w:rsidR="00620F01" w:rsidRPr="004E5173" w:rsidRDefault="00620F01" w:rsidP="00460A28">
            <w:pPr>
              <w:spacing w:after="0" w:line="240" w:lineRule="auto"/>
              <w:rPr>
                <w:rFonts w:ascii="Times New Roman" w:hAnsi="Times New Roman"/>
              </w:rPr>
            </w:pPr>
            <w:r w:rsidRPr="004E5173">
              <w:rPr>
                <w:rFonts w:ascii="Times New Roman" w:hAnsi="Times New Roman"/>
                <w:lang w:val="uk-UA"/>
              </w:rPr>
              <w:t>Відсоткове порівняння</w:t>
            </w:r>
          </w:p>
        </w:tc>
      </w:tr>
      <w:tr w:rsidR="00620F01" w:rsidRPr="004E5173" w14:paraId="633454CE" w14:textId="77777777" w:rsidTr="001454EE">
        <w:tblPrEx>
          <w:jc w:val="left"/>
        </w:tblPrEx>
        <w:trPr>
          <w:gridAfter w:val="1"/>
          <w:wAfter w:w="86" w:type="dxa"/>
          <w:trHeight w:val="894"/>
        </w:trPr>
        <w:tc>
          <w:tcPr>
            <w:tcW w:w="2457" w:type="dxa"/>
            <w:gridSpan w:val="2"/>
            <w:vMerge/>
          </w:tcPr>
          <w:p w14:paraId="7B31EBA7" w14:textId="77777777" w:rsidR="00620F01" w:rsidRPr="004E5173" w:rsidRDefault="00620F01" w:rsidP="00460A28">
            <w:pPr>
              <w:spacing w:after="0" w:line="240" w:lineRule="auto"/>
              <w:jc w:val="center"/>
              <w:rPr>
                <w:rFonts w:ascii="Times New Roman" w:hAnsi="Times New Roman"/>
                <w:sz w:val="24"/>
                <w:szCs w:val="24"/>
              </w:rPr>
            </w:pPr>
          </w:p>
        </w:tc>
        <w:tc>
          <w:tcPr>
            <w:tcW w:w="1873" w:type="dxa"/>
            <w:gridSpan w:val="2"/>
          </w:tcPr>
          <w:p w14:paraId="452A4CB2" w14:textId="77777777" w:rsidR="00620F01" w:rsidRPr="004E5173" w:rsidRDefault="00620F01" w:rsidP="00460A28">
            <w:pPr>
              <w:spacing w:after="0" w:line="240" w:lineRule="auto"/>
              <w:rPr>
                <w:rFonts w:ascii="Times New Roman" w:hAnsi="Times New Roman"/>
                <w:sz w:val="24"/>
                <w:szCs w:val="24"/>
                <w:lang w:val="uk-UA"/>
              </w:rPr>
            </w:pPr>
          </w:p>
          <w:p w14:paraId="02CD1937"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563</w:t>
            </w:r>
            <w:r w:rsidR="00620F01">
              <w:rPr>
                <w:rFonts w:ascii="Times New Roman" w:hAnsi="Times New Roman"/>
                <w:sz w:val="24"/>
                <w:szCs w:val="24"/>
                <w:lang w:val="uk-UA"/>
              </w:rPr>
              <w:t xml:space="preserve"> </w:t>
            </w:r>
            <w:r>
              <w:rPr>
                <w:rFonts w:ascii="Times New Roman" w:hAnsi="Times New Roman"/>
                <w:sz w:val="24"/>
                <w:szCs w:val="24"/>
                <w:lang w:val="uk-UA"/>
              </w:rPr>
              <w:t>100</w:t>
            </w:r>
            <w:r w:rsidR="00620F01">
              <w:rPr>
                <w:rFonts w:ascii="Times New Roman" w:hAnsi="Times New Roman"/>
                <w:sz w:val="24"/>
                <w:szCs w:val="24"/>
                <w:lang w:val="uk-UA"/>
              </w:rPr>
              <w:t xml:space="preserve"> </w:t>
            </w:r>
            <w:r w:rsidR="00620F01" w:rsidRPr="004E5173">
              <w:rPr>
                <w:rFonts w:ascii="Times New Roman" w:hAnsi="Times New Roman"/>
                <w:sz w:val="24"/>
                <w:szCs w:val="24"/>
                <w:lang w:val="uk-UA"/>
              </w:rPr>
              <w:t>грн.</w:t>
            </w:r>
          </w:p>
        </w:tc>
        <w:tc>
          <w:tcPr>
            <w:tcW w:w="2075" w:type="dxa"/>
            <w:gridSpan w:val="3"/>
          </w:tcPr>
          <w:p w14:paraId="114D1093" w14:textId="77777777" w:rsidR="00620F01" w:rsidRPr="004E5173" w:rsidRDefault="00620F01" w:rsidP="00460A28">
            <w:pPr>
              <w:spacing w:after="0" w:line="240" w:lineRule="auto"/>
              <w:rPr>
                <w:rFonts w:ascii="Times New Roman" w:hAnsi="Times New Roman"/>
                <w:sz w:val="24"/>
                <w:szCs w:val="24"/>
                <w:lang w:val="uk-UA"/>
              </w:rPr>
            </w:pPr>
          </w:p>
          <w:p w14:paraId="548196B8"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441 800 </w:t>
            </w:r>
            <w:r w:rsidR="00620F01" w:rsidRPr="004E5173">
              <w:rPr>
                <w:rFonts w:ascii="Times New Roman" w:hAnsi="Times New Roman"/>
                <w:sz w:val="24"/>
                <w:szCs w:val="24"/>
                <w:lang w:val="uk-UA"/>
              </w:rPr>
              <w:t>грн.</w:t>
            </w:r>
          </w:p>
        </w:tc>
        <w:tc>
          <w:tcPr>
            <w:tcW w:w="1927" w:type="dxa"/>
            <w:gridSpan w:val="2"/>
          </w:tcPr>
          <w:p w14:paraId="0A7FEDFC" w14:textId="77777777" w:rsidR="00620F01" w:rsidRPr="004E5173" w:rsidRDefault="00620F01" w:rsidP="00460A28">
            <w:pPr>
              <w:spacing w:after="0" w:line="240" w:lineRule="auto"/>
              <w:rPr>
                <w:rFonts w:ascii="Times New Roman" w:hAnsi="Times New Roman"/>
                <w:sz w:val="24"/>
                <w:szCs w:val="24"/>
                <w:lang w:val="uk-UA"/>
              </w:rPr>
            </w:pPr>
          </w:p>
          <w:p w14:paraId="68D9878E"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575</w:t>
            </w:r>
            <w:r w:rsidR="00727D68">
              <w:rPr>
                <w:rFonts w:ascii="Times New Roman" w:hAnsi="Times New Roman"/>
                <w:sz w:val="24"/>
                <w:szCs w:val="24"/>
                <w:lang w:val="uk-UA"/>
              </w:rPr>
              <w:t xml:space="preserve"> 000 </w:t>
            </w:r>
            <w:r w:rsidR="00620F01" w:rsidRPr="004E5173">
              <w:rPr>
                <w:rFonts w:ascii="Times New Roman" w:hAnsi="Times New Roman"/>
                <w:sz w:val="24"/>
                <w:szCs w:val="24"/>
                <w:lang w:val="uk-UA"/>
              </w:rPr>
              <w:t>грн.</w:t>
            </w:r>
          </w:p>
        </w:tc>
        <w:tc>
          <w:tcPr>
            <w:tcW w:w="1307" w:type="dxa"/>
          </w:tcPr>
          <w:p w14:paraId="7C323676" w14:textId="77777777" w:rsidR="00620F01" w:rsidRPr="004E5173" w:rsidRDefault="00620F01" w:rsidP="00460A28">
            <w:pPr>
              <w:spacing w:after="0" w:line="240" w:lineRule="auto"/>
              <w:rPr>
                <w:rFonts w:ascii="Times New Roman" w:hAnsi="Times New Roman"/>
                <w:sz w:val="24"/>
                <w:szCs w:val="24"/>
                <w:lang w:val="uk-UA"/>
              </w:rPr>
            </w:pPr>
          </w:p>
          <w:p w14:paraId="2D6051F1" w14:textId="77777777" w:rsidR="00620F01" w:rsidRPr="004E5173" w:rsidRDefault="00243FA2" w:rsidP="00460A28">
            <w:pPr>
              <w:spacing w:after="0" w:line="240" w:lineRule="auto"/>
              <w:rPr>
                <w:rFonts w:ascii="Times New Roman" w:hAnsi="Times New Roman"/>
                <w:sz w:val="24"/>
                <w:szCs w:val="24"/>
                <w:lang w:val="uk-UA"/>
              </w:rPr>
            </w:pPr>
            <w:r>
              <w:rPr>
                <w:rFonts w:ascii="Times New Roman" w:hAnsi="Times New Roman"/>
                <w:sz w:val="24"/>
                <w:szCs w:val="24"/>
                <w:lang w:val="uk-UA"/>
              </w:rPr>
              <w:t>130</w:t>
            </w:r>
            <w:r w:rsidR="00620F01">
              <w:rPr>
                <w:rFonts w:ascii="Times New Roman" w:hAnsi="Times New Roman"/>
                <w:sz w:val="24"/>
                <w:szCs w:val="24"/>
                <w:lang w:val="uk-UA"/>
              </w:rPr>
              <w:t>%</w:t>
            </w:r>
          </w:p>
        </w:tc>
      </w:tr>
    </w:tbl>
    <w:p w14:paraId="69A63CE6" w14:textId="77777777" w:rsidR="00EC241A" w:rsidRPr="009103D7" w:rsidRDefault="000845F6" w:rsidP="00620F01">
      <w:pPr>
        <w:spacing w:line="276" w:lineRule="auto"/>
        <w:rPr>
          <w:rFonts w:ascii="Times New Roman" w:hAnsi="Times New Roman"/>
          <w:b/>
          <w:sz w:val="24"/>
          <w:szCs w:val="24"/>
        </w:rPr>
      </w:pPr>
      <w:r>
        <w:rPr>
          <w:noProof/>
          <w:lang w:val="uk-UA" w:eastAsia="uk-UA"/>
        </w:rPr>
        <w:drawing>
          <wp:inline distT="0" distB="0" distL="0" distR="0" wp14:anchorId="1D2413A2" wp14:editId="0C11E96C">
            <wp:extent cx="6162261" cy="2560320"/>
            <wp:effectExtent l="0" t="0" r="10160" b="11430"/>
            <wp:docPr id="5" name="Діагра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7B2A2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b/>
          <w:color w:val="000000" w:themeColor="text1"/>
          <w:sz w:val="24"/>
          <w:szCs w:val="24"/>
          <w:lang w:val="uk-UA"/>
        </w:rPr>
        <w:lastRenderedPageBreak/>
        <w:t>Відділ реєстрації проживання особи управління державної реєстрації Тернопільської міської ради</w:t>
      </w:r>
      <w:r w:rsidRPr="00727D68">
        <w:rPr>
          <w:rFonts w:ascii="Times New Roman" w:hAnsi="Times New Roman"/>
          <w:color w:val="000000" w:themeColor="text1"/>
          <w:sz w:val="24"/>
          <w:szCs w:val="24"/>
          <w:lang w:val="uk-UA"/>
        </w:rPr>
        <w:t xml:space="preserve"> (далі – відділ) здійснював функції по реєстрації/знятті з реєстрації місця проживання осіб з 04 квітня 2016 року відповідно до Закону України «Про місцеве самоврядування в Україні»,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Закону України «Про свободу пересування та  вільний вибір місця проживання в Україні». Починаючи з 01.12.2021 року робота відділу ведеться на підставі Закону України «Про надання публічних (електронних публічних) послуг щодо декларування та реєстрації місця проживання в Україні».</w:t>
      </w:r>
    </w:p>
    <w:p w14:paraId="750C2760"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Станом на листопад 2023 року здійснено 6553 дій по реєстрації місця проживання, а також реєстрації із одночасним зняттям з попереднього місця проживання (за аналогічний період 2022р. – 4883 дій) та 7799 дій по зняттю з реєстрації місця проживання (за аналогічний період 2022р. – 6289 дій). У порівнянні із звітним періодом 2022 року спостерігається різке збільшення вчинених реєстраційних дій у 2023 році.</w:t>
      </w:r>
    </w:p>
    <w:p w14:paraId="6E4F8396"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Згідно наведеного графіку кількість вчинених дій по реєстрації місця проживання у 2023 році змінилась.</w:t>
      </w:r>
    </w:p>
    <w:p w14:paraId="7B77F91D" w14:textId="77777777" w:rsidR="00727D68" w:rsidRPr="00727D68" w:rsidRDefault="00727D68" w:rsidP="00727D68">
      <w:pPr>
        <w:jc w:val="both"/>
        <w:rPr>
          <w:rFonts w:ascii="Times New Roman" w:hAnsi="Times New Roman"/>
          <w:color w:val="000000" w:themeColor="text1"/>
          <w:sz w:val="24"/>
          <w:szCs w:val="24"/>
          <w:lang w:val="uk-UA"/>
        </w:rPr>
      </w:pPr>
      <w:r w:rsidRPr="00727D68">
        <w:rPr>
          <w:noProof/>
          <w:lang w:val="uk-UA" w:eastAsia="uk-UA"/>
        </w:rPr>
        <w:drawing>
          <wp:inline distT="0" distB="0" distL="0" distR="0" wp14:anchorId="26349739" wp14:editId="4A9A2805">
            <wp:extent cx="5934075" cy="21014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58" t="25743" r="10208" b="24986"/>
                    <a:stretch/>
                  </pic:blipFill>
                  <pic:spPr bwMode="auto">
                    <a:xfrm>
                      <a:off x="0" y="0"/>
                      <a:ext cx="5965442" cy="2112567"/>
                    </a:xfrm>
                    <a:prstGeom prst="rect">
                      <a:avLst/>
                    </a:prstGeom>
                    <a:ln>
                      <a:noFill/>
                    </a:ln>
                    <a:extLst>
                      <a:ext uri="{53640926-AAD7-44D8-BBD7-CCE9431645EC}">
                        <a14:shadowObscured xmlns:a14="http://schemas.microsoft.com/office/drawing/2010/main"/>
                      </a:ext>
                    </a:extLst>
                  </pic:spPr>
                </pic:pic>
              </a:graphicData>
            </a:graphic>
          </wp:inline>
        </w:drawing>
      </w:r>
    </w:p>
    <w:p w14:paraId="449CD5D4"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Статистика зареєстрованих та знятих з реєстрації місця проживання громадян у місячному та денному розрізі:</w:t>
      </w:r>
    </w:p>
    <w:p w14:paraId="4FC40F70" w14:textId="77777777" w:rsidR="00727D68" w:rsidRPr="00727D68" w:rsidRDefault="00727D68" w:rsidP="00727D68">
      <w:pPr>
        <w:jc w:val="both"/>
        <w:rPr>
          <w:rFonts w:ascii="Times New Roman" w:hAnsi="Times New Roman"/>
          <w:color w:val="000000" w:themeColor="text1"/>
          <w:sz w:val="24"/>
          <w:szCs w:val="24"/>
          <w:lang w:val="uk-UA"/>
        </w:rPr>
      </w:pPr>
      <w:r w:rsidRPr="00727D68">
        <w:rPr>
          <w:noProof/>
          <w:lang w:val="uk-UA" w:eastAsia="uk-UA"/>
        </w:rPr>
        <w:drawing>
          <wp:inline distT="0" distB="0" distL="0" distR="0" wp14:anchorId="16FE1824" wp14:editId="2CF0EC21">
            <wp:extent cx="6062345" cy="18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32187" r="3908" b="20645"/>
                    <a:stretch/>
                  </pic:blipFill>
                  <pic:spPr bwMode="auto">
                    <a:xfrm>
                      <a:off x="0" y="0"/>
                      <a:ext cx="6149945" cy="1903539"/>
                    </a:xfrm>
                    <a:prstGeom prst="rect">
                      <a:avLst/>
                    </a:prstGeom>
                    <a:ln>
                      <a:noFill/>
                    </a:ln>
                    <a:extLst>
                      <a:ext uri="{53640926-AAD7-44D8-BBD7-CCE9431645EC}">
                        <a14:shadowObscured xmlns:a14="http://schemas.microsoft.com/office/drawing/2010/main"/>
                      </a:ext>
                    </a:extLst>
                  </pic:spPr>
                </pic:pic>
              </a:graphicData>
            </a:graphic>
          </wp:inline>
        </w:drawing>
      </w:r>
    </w:p>
    <w:p w14:paraId="2F912B55"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lastRenderedPageBreak/>
        <w:t>Декларування місця проживання через Портал «Дія» було налаштовано 07.02.2022 року та здійснювалось до 23 лютого 2022 року. За цей період через Портал «Дія» було задекларовано 106 повнолітніх осіб, 21 дитина з 14 років, 12 дітей через Є-малятко. Також дано 23 відмови у декларуванні через Портал «Дія».</w:t>
      </w:r>
    </w:p>
    <w:p w14:paraId="6F382814" w14:textId="77777777" w:rsid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Протягом 2023 проведено через Дію 62 дорослих реєстрації, 144 дорослих реєстрацій (автоматичних), 232 реєстрації дітей до 14р., надано 25 відмов у декларуванні через Портал та мобільний застосунок «Дія».</w:t>
      </w:r>
    </w:p>
    <w:p w14:paraId="58667D0D" w14:textId="77777777" w:rsidR="00CE65B1" w:rsidRPr="00727D68" w:rsidRDefault="00CE65B1" w:rsidP="00727D68">
      <w:pPr>
        <w:ind w:firstLine="709"/>
        <w:jc w:val="both"/>
        <w:rPr>
          <w:rFonts w:ascii="Times New Roman" w:hAnsi="Times New Roman"/>
          <w:color w:val="000000" w:themeColor="text1"/>
          <w:sz w:val="24"/>
          <w:szCs w:val="24"/>
          <w:lang w:val="uk-UA"/>
        </w:rPr>
      </w:pPr>
    </w:p>
    <w:p w14:paraId="6ED84A3D" w14:textId="77777777" w:rsidR="00727D68" w:rsidRPr="00727D68" w:rsidRDefault="00727D68" w:rsidP="00727D68">
      <w:pPr>
        <w:ind w:firstLine="709"/>
        <w:jc w:val="center"/>
        <w:rPr>
          <w:rFonts w:ascii="Times New Roman" w:hAnsi="Times New Roman"/>
          <w:b/>
          <w:color w:val="000000" w:themeColor="text1"/>
          <w:sz w:val="24"/>
          <w:szCs w:val="24"/>
          <w:lang w:val="uk-UA"/>
        </w:rPr>
      </w:pPr>
      <w:r w:rsidRPr="00727D68">
        <w:rPr>
          <w:rFonts w:ascii="Times New Roman" w:hAnsi="Times New Roman"/>
          <w:b/>
          <w:color w:val="000000" w:themeColor="text1"/>
          <w:sz w:val="24"/>
          <w:szCs w:val="24"/>
          <w:lang w:val="uk-UA"/>
        </w:rPr>
        <w:t>Діаграма міграції (куди, звідки) в розрізі населених пунктів</w:t>
      </w:r>
    </w:p>
    <w:p w14:paraId="7AA5034A" w14:textId="77777777" w:rsidR="00727D68" w:rsidRPr="00727D68" w:rsidRDefault="00727D68" w:rsidP="009A245C">
      <w:pPr>
        <w:ind w:firstLine="567"/>
        <w:jc w:val="center"/>
        <w:rPr>
          <w:rFonts w:ascii="Times New Roman" w:hAnsi="Times New Roman"/>
          <w:color w:val="000000" w:themeColor="text1"/>
          <w:sz w:val="24"/>
          <w:szCs w:val="24"/>
          <w:lang w:val="uk-UA"/>
        </w:rPr>
      </w:pPr>
      <w:r w:rsidRPr="00727D68">
        <w:rPr>
          <w:rFonts w:ascii="Times New Roman" w:hAnsi="Times New Roman"/>
          <w:noProof/>
          <w:color w:val="000000" w:themeColor="text1"/>
          <w:sz w:val="24"/>
          <w:szCs w:val="24"/>
          <w:lang w:val="uk-UA" w:eastAsia="uk-UA"/>
        </w:rPr>
        <w:drawing>
          <wp:inline distT="0" distB="0" distL="0" distR="0" wp14:anchorId="319F79AB" wp14:editId="4E0B5A21">
            <wp:extent cx="4972050" cy="394816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249" cy="3976117"/>
                    </a:xfrm>
                    <a:prstGeom prst="rect">
                      <a:avLst/>
                    </a:prstGeom>
                    <a:noFill/>
                  </pic:spPr>
                </pic:pic>
              </a:graphicData>
            </a:graphic>
          </wp:inline>
        </w:drawing>
      </w:r>
    </w:p>
    <w:p w14:paraId="277C14E9"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Також у відповідності до Закону України «Про адміністративні послуги» та з метою спрощення процедури отримання адміністративних послуг Центр надання адміністративних послуг м.Тернопіль самостійно здійснює формування відповідних витягів про реєстрацію місця проживання.</w:t>
      </w:r>
    </w:p>
    <w:p w14:paraId="5E3AFF31"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За звітний період 2023р. видано безпосередньо у відділі реєстрації проживання особи управління державної реєстрації 18720 витягів про реєстрацію місця проживання (у 2022р. – 5112). </w:t>
      </w:r>
    </w:p>
    <w:p w14:paraId="185CDEC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Також за звітний період 2023 року розглянуто 599 листів та звернення через систему електронний документообіг (476 – у 2022р.).</w:t>
      </w:r>
    </w:p>
    <w:p w14:paraId="3DDA77CB"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lastRenderedPageBreak/>
        <w:t xml:space="preserve">Щоденно посадовими особами відділу проводиться консультування та прийом громадян з питань реєстрації/зняття місця проживання. </w:t>
      </w:r>
    </w:p>
    <w:p w14:paraId="01326CE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В середньому за один день працівниками відділу здійснюється прийом та надаються послуги понад 85 особам з різних питань.</w:t>
      </w:r>
    </w:p>
    <w:p w14:paraId="0687CE2E"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За надання адміністративних послуг у сфері реєстрації місця проживання громадян до місцевого бюджету у 2023 році надійшло орієнтовно </w:t>
      </w:r>
      <w:r w:rsidR="00CE65B1">
        <w:rPr>
          <w:rFonts w:ascii="Times New Roman" w:hAnsi="Times New Roman"/>
          <w:color w:val="000000" w:themeColor="text1"/>
          <w:sz w:val="24"/>
          <w:szCs w:val="24"/>
          <w:lang w:val="uk-UA"/>
        </w:rPr>
        <w:t>366 400</w:t>
      </w:r>
      <w:r w:rsidRPr="00727D68">
        <w:rPr>
          <w:rFonts w:ascii="Times New Roman" w:hAnsi="Times New Roman"/>
          <w:color w:val="000000" w:themeColor="text1"/>
          <w:sz w:val="24"/>
          <w:szCs w:val="24"/>
          <w:lang w:val="uk-UA"/>
        </w:rPr>
        <w:t xml:space="preserve"> грн. (2</w:t>
      </w:r>
      <w:r w:rsidR="00CE65B1">
        <w:rPr>
          <w:rFonts w:ascii="Times New Roman" w:hAnsi="Times New Roman"/>
          <w:color w:val="000000" w:themeColor="text1"/>
          <w:sz w:val="24"/>
          <w:szCs w:val="24"/>
          <w:lang w:val="uk-UA"/>
        </w:rPr>
        <w:t>88</w:t>
      </w:r>
      <w:r w:rsidRPr="00727D68">
        <w:rPr>
          <w:rFonts w:ascii="Times New Roman" w:hAnsi="Times New Roman"/>
          <w:color w:val="000000" w:themeColor="text1"/>
          <w:sz w:val="24"/>
          <w:szCs w:val="24"/>
          <w:lang w:val="uk-UA"/>
        </w:rPr>
        <w:t xml:space="preserve"> </w:t>
      </w:r>
      <w:r w:rsidR="00CE65B1">
        <w:rPr>
          <w:rFonts w:ascii="Times New Roman" w:hAnsi="Times New Roman"/>
          <w:color w:val="000000" w:themeColor="text1"/>
          <w:sz w:val="24"/>
          <w:szCs w:val="24"/>
          <w:lang w:val="uk-UA"/>
        </w:rPr>
        <w:t>600</w:t>
      </w:r>
      <w:r w:rsidRPr="00727D68">
        <w:rPr>
          <w:rFonts w:ascii="Times New Roman" w:hAnsi="Times New Roman"/>
          <w:color w:val="000000" w:themeColor="text1"/>
          <w:sz w:val="24"/>
          <w:szCs w:val="24"/>
          <w:lang w:val="uk-UA"/>
        </w:rPr>
        <w:t xml:space="preserve"> грн. – 2022р.).</w:t>
      </w:r>
    </w:p>
    <w:p w14:paraId="22FD7768"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У 2023 році продовжується наповнення реєстру Тернопільської міської територіальної громади. Станом на листопад у Тернопільській ТГ зареєстровано 225405 осіб (у 2022р. - 225621).  </w:t>
      </w:r>
    </w:p>
    <w:p w14:paraId="70DA94B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Також триває робота у напрямку надання віддаленого доступу у режимі перегляду та отримання інформації. Зокрема у 2023 року платним доступом до реєстру користуються 47 нотаріусів міста Тернопіль та 4 голови ОСББ, що суттєво зменшило кількість паперових запитів та витягів, а також отримати 176470 гривень надходжень </w:t>
      </w:r>
      <w:r w:rsidRPr="00727D68">
        <w:rPr>
          <w:rFonts w:ascii="Times New Roman" w:hAnsi="Times New Roman"/>
          <w:color w:val="000000" w:themeColor="text1"/>
          <w:sz w:val="24"/>
          <w:szCs w:val="24"/>
        </w:rPr>
        <w:t>(</w:t>
      </w:r>
      <w:r w:rsidRPr="00727D68">
        <w:rPr>
          <w:rFonts w:ascii="Times New Roman" w:hAnsi="Times New Roman"/>
          <w:color w:val="000000" w:themeColor="text1"/>
          <w:sz w:val="24"/>
          <w:szCs w:val="24"/>
          <w:lang w:val="uk-UA"/>
        </w:rPr>
        <w:t>у 2022р. - 109600 гривень надходжень</w:t>
      </w:r>
      <w:r w:rsidRPr="00727D68">
        <w:rPr>
          <w:rFonts w:ascii="Times New Roman" w:hAnsi="Times New Roman"/>
          <w:color w:val="000000" w:themeColor="text1"/>
          <w:sz w:val="24"/>
          <w:szCs w:val="24"/>
        </w:rPr>
        <w:t>)</w:t>
      </w:r>
      <w:r w:rsidRPr="00727D68">
        <w:rPr>
          <w:rFonts w:ascii="Times New Roman" w:hAnsi="Times New Roman"/>
          <w:color w:val="000000" w:themeColor="text1"/>
          <w:sz w:val="24"/>
          <w:szCs w:val="24"/>
          <w:lang w:val="uk-UA"/>
        </w:rPr>
        <w:t>.</w:t>
      </w:r>
    </w:p>
    <w:p w14:paraId="0C876F42" w14:textId="77777777" w:rsidR="00620F01" w:rsidRPr="000845F6" w:rsidRDefault="00727D68" w:rsidP="000845F6">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В 2023 році надано обмежений доступу (в контексті персональних даних) Комунальним підприємствам Тернопільської міської ради – «Тернопільтеплокомунерго», «Тернопільводоконал», КП «Інтеравіа», Тернопільському ОМТЦК та СП, а також відновлено надання адміністративних послуг з декларування припинених у зв’язку з військовим станом.</w:t>
      </w:r>
    </w:p>
    <w:p w14:paraId="42C3F923" w14:textId="77777777" w:rsidR="00727D68" w:rsidRDefault="00727D68" w:rsidP="00727D68">
      <w:pPr>
        <w:spacing w:after="0" w:line="240" w:lineRule="auto"/>
        <w:ind w:firstLine="709"/>
        <w:jc w:val="both"/>
        <w:rPr>
          <w:rFonts w:ascii="Times New Roman" w:hAnsi="Times New Roman"/>
          <w:sz w:val="24"/>
          <w:szCs w:val="24"/>
          <w:lang w:val="uk-UA" w:eastAsia="ru-RU"/>
        </w:rPr>
      </w:pPr>
      <w:r w:rsidRPr="00727D68">
        <w:rPr>
          <w:rFonts w:ascii="Times New Roman" w:hAnsi="Times New Roman"/>
          <w:b/>
          <w:sz w:val="24"/>
          <w:szCs w:val="24"/>
          <w:lang w:val="uk-UA" w:eastAsia="ru-RU"/>
        </w:rPr>
        <w:t>Відділом державної реєстрації юридичних та фізичних осіб - підприємців</w:t>
      </w:r>
      <w:r w:rsidRPr="00727D68">
        <w:rPr>
          <w:rFonts w:ascii="Times New Roman" w:hAnsi="Times New Roman"/>
          <w:sz w:val="24"/>
          <w:szCs w:val="24"/>
          <w:lang w:val="uk-UA" w:eastAsia="ru-RU"/>
        </w:rPr>
        <w:t xml:space="preserve"> за період роботи з 01.01.2023 по 30.10.2023 року було вчинено</w:t>
      </w:r>
      <w:r w:rsidRPr="00727D68">
        <w:rPr>
          <w:rFonts w:ascii="Times New Roman" w:hAnsi="Times New Roman"/>
          <w:color w:val="000000"/>
          <w:sz w:val="24"/>
          <w:szCs w:val="24"/>
          <w:lang w:val="uk-UA" w:eastAsia="ru-RU"/>
        </w:rPr>
        <w:t xml:space="preserve"> 2829 реєстраційних дій як по м. Тернопіль так і Тернопільській області у результаті чого до місцевого бюджету було зараховано 639 600,00 грн. Окрім того до державного бюджету було зараховано 104 260 грн, за </w:t>
      </w:r>
      <w:r w:rsidRPr="00727D68">
        <w:rPr>
          <w:rFonts w:ascii="Times New Roman" w:hAnsi="Times New Roman"/>
          <w:sz w:val="24"/>
          <w:szCs w:val="24"/>
          <w:lang w:val="uk-UA" w:eastAsia="ru-RU"/>
        </w:rPr>
        <w:t xml:space="preserve">надання відомостей з Єдиного державного реєстру юридичних осіб, фізичних осіб – підприємців та громадських формувань. </w:t>
      </w:r>
    </w:p>
    <w:p w14:paraId="73399C76" w14:textId="77777777" w:rsidR="000845F6" w:rsidRDefault="000845F6" w:rsidP="00727D68">
      <w:pPr>
        <w:spacing w:after="0" w:line="240" w:lineRule="auto"/>
        <w:ind w:firstLine="709"/>
        <w:jc w:val="both"/>
        <w:rPr>
          <w:rFonts w:ascii="Times New Roman" w:hAnsi="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1579"/>
        <w:gridCol w:w="2199"/>
        <w:gridCol w:w="2206"/>
        <w:gridCol w:w="1371"/>
      </w:tblGrid>
      <w:tr w:rsidR="000845F6" w:rsidRPr="00331911" w14:paraId="28997D02" w14:textId="77777777" w:rsidTr="0009790F">
        <w:trPr>
          <w:trHeight w:val="831"/>
          <w:jc w:val="center"/>
        </w:trPr>
        <w:tc>
          <w:tcPr>
            <w:tcW w:w="2308" w:type="dxa"/>
          </w:tcPr>
          <w:p w14:paraId="04345887"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Державна реєстрація юридичних осіб та фізичних осіб - підприємців</w:t>
            </w:r>
          </w:p>
        </w:tc>
        <w:tc>
          <w:tcPr>
            <w:tcW w:w="1629" w:type="dxa"/>
          </w:tcPr>
          <w:p w14:paraId="6734D7AE"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7143279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2022 рік</w:t>
            </w:r>
          </w:p>
        </w:tc>
        <w:tc>
          <w:tcPr>
            <w:tcW w:w="2270" w:type="dxa"/>
          </w:tcPr>
          <w:p w14:paraId="3852D5F3"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5CE69C20"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10 місяців 2022 року</w:t>
            </w:r>
          </w:p>
        </w:tc>
        <w:tc>
          <w:tcPr>
            <w:tcW w:w="2277" w:type="dxa"/>
          </w:tcPr>
          <w:p w14:paraId="1600511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2533B48D"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10 місяців 2023 року</w:t>
            </w:r>
          </w:p>
        </w:tc>
        <w:tc>
          <w:tcPr>
            <w:tcW w:w="1122" w:type="dxa"/>
          </w:tcPr>
          <w:p w14:paraId="4BA24CDB" w14:textId="77777777" w:rsidR="000845F6" w:rsidRPr="00331911" w:rsidRDefault="000845F6" w:rsidP="0009790F">
            <w:pPr>
              <w:spacing w:after="0" w:line="240" w:lineRule="auto"/>
              <w:rPr>
                <w:rFonts w:ascii="Times New Roman" w:hAnsi="Times New Roman"/>
                <w:color w:val="000000" w:themeColor="text1"/>
                <w:sz w:val="24"/>
                <w:szCs w:val="24"/>
                <w:lang w:val="uk-UA"/>
              </w:rPr>
            </w:pPr>
          </w:p>
          <w:p w14:paraId="2C6B39E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Відсоткове порівняння</w:t>
            </w:r>
          </w:p>
        </w:tc>
      </w:tr>
      <w:tr w:rsidR="000845F6" w:rsidRPr="00331911" w14:paraId="40397505" w14:textId="77777777" w:rsidTr="0009790F">
        <w:trPr>
          <w:trHeight w:val="968"/>
          <w:jc w:val="center"/>
        </w:trPr>
        <w:tc>
          <w:tcPr>
            <w:tcW w:w="2308" w:type="dxa"/>
          </w:tcPr>
          <w:p w14:paraId="235D75A4"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5376EC1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Кількість реєстраційних дій</w:t>
            </w:r>
          </w:p>
        </w:tc>
        <w:tc>
          <w:tcPr>
            <w:tcW w:w="1629" w:type="dxa"/>
          </w:tcPr>
          <w:p w14:paraId="144C348E"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4A88EB46"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4150</w:t>
            </w:r>
          </w:p>
          <w:p w14:paraId="01B6C56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tc>
        <w:tc>
          <w:tcPr>
            <w:tcW w:w="2270" w:type="dxa"/>
          </w:tcPr>
          <w:p w14:paraId="5BBFEC9D"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6CE527F7"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3465</w:t>
            </w:r>
          </w:p>
        </w:tc>
        <w:tc>
          <w:tcPr>
            <w:tcW w:w="2277" w:type="dxa"/>
          </w:tcPr>
          <w:p w14:paraId="2E3B12E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2B5148F1"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2829</w:t>
            </w:r>
          </w:p>
        </w:tc>
        <w:tc>
          <w:tcPr>
            <w:tcW w:w="1122" w:type="dxa"/>
          </w:tcPr>
          <w:p w14:paraId="68680649" w14:textId="77777777" w:rsidR="000845F6" w:rsidRPr="00331911" w:rsidRDefault="000845F6" w:rsidP="0009790F">
            <w:pPr>
              <w:spacing w:after="0" w:line="240" w:lineRule="auto"/>
              <w:rPr>
                <w:rFonts w:ascii="Times New Roman" w:hAnsi="Times New Roman"/>
                <w:color w:val="000000" w:themeColor="text1"/>
                <w:sz w:val="24"/>
                <w:szCs w:val="24"/>
              </w:rPr>
            </w:pPr>
          </w:p>
          <w:p w14:paraId="79C61C52" w14:textId="77777777" w:rsidR="000845F6" w:rsidRPr="00331911" w:rsidRDefault="000845F6" w:rsidP="0009790F">
            <w:pPr>
              <w:spacing w:after="0" w:line="240" w:lineRule="auto"/>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81.65 %</w:t>
            </w:r>
          </w:p>
        </w:tc>
      </w:tr>
    </w:tbl>
    <w:p w14:paraId="774B04C6" w14:textId="77777777" w:rsidR="000845F6" w:rsidRPr="00727D68" w:rsidRDefault="000845F6" w:rsidP="00727D68">
      <w:pPr>
        <w:spacing w:after="0" w:line="240" w:lineRule="auto"/>
        <w:ind w:firstLine="709"/>
        <w:jc w:val="both"/>
        <w:rPr>
          <w:rFonts w:ascii="Times New Roman" w:hAnsi="Times New Roman"/>
          <w:sz w:val="24"/>
          <w:szCs w:val="24"/>
          <w:lang w:val="uk-UA" w:eastAsia="ru-RU"/>
        </w:rPr>
      </w:pPr>
    </w:p>
    <w:p w14:paraId="14031678" w14:textId="77777777" w:rsidR="00727D68" w:rsidRPr="00727D68" w:rsidRDefault="00727D68" w:rsidP="00727D68">
      <w:pPr>
        <w:spacing w:after="0" w:line="240" w:lineRule="auto"/>
        <w:jc w:val="both"/>
        <w:rPr>
          <w:rFonts w:ascii="Times New Roman" w:hAnsi="Times New Roman"/>
          <w:sz w:val="24"/>
          <w:szCs w:val="24"/>
          <w:lang w:val="uk-UA" w:eastAsia="ru-RU"/>
        </w:rPr>
      </w:pPr>
      <w:r w:rsidRPr="00727D68">
        <w:rPr>
          <w:noProof/>
          <w:lang w:val="uk-UA" w:eastAsia="uk-UA"/>
        </w:rPr>
        <w:lastRenderedPageBreak/>
        <w:drawing>
          <wp:inline distT="0" distB="0" distL="0" distR="0" wp14:anchorId="248D88FE" wp14:editId="64CD4C6A">
            <wp:extent cx="6219825" cy="4784090"/>
            <wp:effectExtent l="38100" t="38100" r="952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81BADB" w14:textId="77777777" w:rsidR="00727D68" w:rsidRPr="00727D68" w:rsidRDefault="00727D68" w:rsidP="00727D68">
      <w:pPr>
        <w:spacing w:after="0"/>
        <w:ind w:firstLine="709"/>
        <w:jc w:val="both"/>
        <w:rPr>
          <w:rFonts w:ascii="Times New Roman" w:hAnsi="Times New Roman"/>
          <w:sz w:val="24"/>
          <w:szCs w:val="24"/>
          <w:lang w:val="uk-UA" w:eastAsia="ru-RU"/>
        </w:rPr>
      </w:pPr>
    </w:p>
    <w:p w14:paraId="6CEA456A" w14:textId="77777777" w:rsidR="00620F01" w:rsidRPr="00331911" w:rsidRDefault="00620F01" w:rsidP="00620F01">
      <w:pPr>
        <w:spacing w:line="240" w:lineRule="auto"/>
        <w:rPr>
          <w:rFonts w:ascii="Times New Roman" w:hAnsi="Times New Roman"/>
          <w:color w:val="000000" w:themeColor="text1"/>
          <w:sz w:val="24"/>
          <w:szCs w:val="24"/>
          <w:lang w:val="uk-UA"/>
        </w:rPr>
      </w:pPr>
    </w:p>
    <w:p w14:paraId="7275D5E3" w14:textId="77777777" w:rsidR="00620F01" w:rsidRDefault="00620F01" w:rsidP="000845F6">
      <w:pPr>
        <w:spacing w:after="0"/>
        <w:jc w:val="both"/>
        <w:rPr>
          <w:rFonts w:ascii="Times New Roman" w:hAnsi="Times New Roman"/>
          <w:sz w:val="24"/>
          <w:szCs w:val="24"/>
          <w:lang w:val="uk-UA" w:eastAsia="ru-RU"/>
        </w:rPr>
      </w:pPr>
    </w:p>
    <w:p w14:paraId="2D9B5256" w14:textId="77777777" w:rsidR="00620F01" w:rsidRDefault="00620F01" w:rsidP="00620F01">
      <w:pPr>
        <w:spacing w:line="240" w:lineRule="auto"/>
        <w:rPr>
          <w:rFonts w:ascii="Times New Roman" w:hAnsi="Times New Roman"/>
          <w:sz w:val="24"/>
          <w:szCs w:val="24"/>
          <w:lang w:val="uk-UA"/>
        </w:rPr>
      </w:pPr>
    </w:p>
    <w:p w14:paraId="3AB2843C" w14:textId="77777777" w:rsidR="00620F01" w:rsidRDefault="00620F01" w:rsidP="00620F01">
      <w:pPr>
        <w:spacing w:line="240" w:lineRule="auto"/>
        <w:rPr>
          <w:rFonts w:ascii="Times New Roman" w:hAnsi="Times New Roman"/>
          <w:sz w:val="24"/>
          <w:szCs w:val="24"/>
          <w:lang w:val="uk-UA"/>
        </w:rPr>
      </w:pPr>
    </w:p>
    <w:p w14:paraId="6D87C736" w14:textId="77777777" w:rsidR="00620F01" w:rsidRDefault="00620F01" w:rsidP="00620F01">
      <w:pPr>
        <w:spacing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Сергій НАДАЛ</w:t>
      </w:r>
    </w:p>
    <w:p w14:paraId="0CF26585" w14:textId="77777777" w:rsidR="00620F01" w:rsidRPr="00305482" w:rsidRDefault="00620F01" w:rsidP="00620F01">
      <w:pPr>
        <w:spacing w:after="0"/>
        <w:jc w:val="both"/>
        <w:rPr>
          <w:rFonts w:ascii="Times New Roman" w:hAnsi="Times New Roman"/>
          <w:sz w:val="24"/>
          <w:szCs w:val="24"/>
          <w:lang w:val="uk-UA"/>
        </w:rPr>
      </w:pPr>
    </w:p>
    <w:p w14:paraId="4A2D5F61" w14:textId="77777777" w:rsidR="0071779D" w:rsidRDefault="0071779D"/>
    <w:sectPr w:rsidR="0071779D" w:rsidSect="00B60C4C">
      <w:headerReference w:type="default" r:id="rId13"/>
      <w:footerReference w:type="default" r:id="rId14"/>
      <w:headerReference w:type="first" r:id="rId15"/>
      <w:pgSz w:w="11907" w:h="16839" w:code="9"/>
      <w:pgMar w:top="1701" w:right="1134" w:bottom="22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68F7" w14:textId="77777777" w:rsidR="00273CB5" w:rsidRDefault="00273CB5">
      <w:pPr>
        <w:spacing w:after="0" w:line="240" w:lineRule="auto"/>
      </w:pPr>
      <w:r>
        <w:separator/>
      </w:r>
    </w:p>
  </w:endnote>
  <w:endnote w:type="continuationSeparator" w:id="0">
    <w:p w14:paraId="65F786A0" w14:textId="77777777" w:rsidR="00273CB5" w:rsidRDefault="0027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29CD" w14:textId="77777777" w:rsidR="0019790F" w:rsidRDefault="0019790F" w:rsidP="00B60C4C">
    <w:pPr>
      <w:pStyle w:val="a7"/>
      <w:jc w:val="center"/>
    </w:pPr>
  </w:p>
  <w:p w14:paraId="2DF86F25" w14:textId="77777777" w:rsidR="0019790F" w:rsidRPr="00DD4637" w:rsidRDefault="0019790F">
    <w:pPr>
      <w:pStyle w:val="a7"/>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7E09" w14:textId="77777777" w:rsidR="00273CB5" w:rsidRDefault="00273CB5">
      <w:pPr>
        <w:spacing w:after="0" w:line="240" w:lineRule="auto"/>
      </w:pPr>
      <w:r>
        <w:separator/>
      </w:r>
    </w:p>
  </w:footnote>
  <w:footnote w:type="continuationSeparator" w:id="0">
    <w:p w14:paraId="4595AEC2" w14:textId="77777777" w:rsidR="00273CB5" w:rsidRDefault="0027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51786"/>
      <w:docPartObj>
        <w:docPartGallery w:val="Page Numbers (Top of Page)"/>
        <w:docPartUnique/>
      </w:docPartObj>
    </w:sdtPr>
    <w:sdtEndPr/>
    <w:sdtContent>
      <w:p w14:paraId="3BDEF0B5" w14:textId="77777777" w:rsidR="0019790F" w:rsidRDefault="001C2D79">
        <w:pPr>
          <w:pStyle w:val="a5"/>
          <w:jc w:val="center"/>
        </w:pPr>
        <w:r>
          <w:fldChar w:fldCharType="begin"/>
        </w:r>
        <w:r w:rsidR="00620F01">
          <w:instrText>PAGE   \* MERGEFORMAT</w:instrText>
        </w:r>
        <w:r>
          <w:fldChar w:fldCharType="separate"/>
        </w:r>
        <w:r w:rsidR="000845F6">
          <w:rPr>
            <w:noProof/>
          </w:rPr>
          <w:t>7</w:t>
        </w:r>
        <w:r>
          <w:fldChar w:fldCharType="end"/>
        </w:r>
      </w:p>
    </w:sdtContent>
  </w:sdt>
  <w:p w14:paraId="72C51343" w14:textId="77777777" w:rsidR="0019790F" w:rsidRDefault="001979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945333"/>
      <w:docPartObj>
        <w:docPartGallery w:val="Page Numbers (Top of Page)"/>
        <w:docPartUnique/>
      </w:docPartObj>
    </w:sdtPr>
    <w:sdtEndPr/>
    <w:sdtContent>
      <w:p w14:paraId="7EB5349A" w14:textId="77777777" w:rsidR="0019790F" w:rsidRDefault="001C2D79">
        <w:pPr>
          <w:pStyle w:val="a5"/>
          <w:jc w:val="center"/>
        </w:pPr>
        <w:r>
          <w:fldChar w:fldCharType="begin"/>
        </w:r>
        <w:r w:rsidR="00620F01">
          <w:instrText>PAGE   \* MERGEFORMAT</w:instrText>
        </w:r>
        <w:r>
          <w:fldChar w:fldCharType="separate"/>
        </w:r>
        <w:r w:rsidR="000845F6">
          <w:rPr>
            <w:noProof/>
          </w:rPr>
          <w:t>1</w:t>
        </w:r>
        <w:r>
          <w:fldChar w:fldCharType="end"/>
        </w:r>
      </w:p>
    </w:sdtContent>
  </w:sdt>
  <w:p w14:paraId="08AFEA11" w14:textId="77777777" w:rsidR="0019790F" w:rsidRDefault="001979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7D05"/>
    <w:multiLevelType w:val="hybridMultilevel"/>
    <w:tmpl w:val="CB1EBE50"/>
    <w:lvl w:ilvl="0" w:tplc="CDE20F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383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56"/>
    <w:rsid w:val="000845F6"/>
    <w:rsid w:val="000E33A4"/>
    <w:rsid w:val="001454EE"/>
    <w:rsid w:val="00150D0A"/>
    <w:rsid w:val="00191C95"/>
    <w:rsid w:val="0019790F"/>
    <w:rsid w:val="001C2D79"/>
    <w:rsid w:val="00243FA2"/>
    <w:rsid w:val="00273CB5"/>
    <w:rsid w:val="00331911"/>
    <w:rsid w:val="00382F0A"/>
    <w:rsid w:val="00434886"/>
    <w:rsid w:val="00454ABF"/>
    <w:rsid w:val="0045755C"/>
    <w:rsid w:val="00471F3A"/>
    <w:rsid w:val="004A69CA"/>
    <w:rsid w:val="004B6A64"/>
    <w:rsid w:val="00580CD1"/>
    <w:rsid w:val="00591B33"/>
    <w:rsid w:val="006126D0"/>
    <w:rsid w:val="00620F01"/>
    <w:rsid w:val="0071779D"/>
    <w:rsid w:val="00727D68"/>
    <w:rsid w:val="007D1D1A"/>
    <w:rsid w:val="007F65DD"/>
    <w:rsid w:val="00853E7C"/>
    <w:rsid w:val="00915356"/>
    <w:rsid w:val="009963E2"/>
    <w:rsid w:val="009A245C"/>
    <w:rsid w:val="00A4614C"/>
    <w:rsid w:val="00AC0889"/>
    <w:rsid w:val="00B05257"/>
    <w:rsid w:val="00CE07B5"/>
    <w:rsid w:val="00CE65B1"/>
    <w:rsid w:val="00D94C7D"/>
    <w:rsid w:val="00E5212A"/>
    <w:rsid w:val="00EC241A"/>
    <w:rsid w:val="00F27758"/>
    <w:rsid w:val="00F520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3CBC"/>
  <w15:docId w15:val="{49146FFD-099D-4E70-A23C-6DD50219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0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0F0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F01"/>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rsid w:val="00620F01"/>
    <w:pPr>
      <w:tabs>
        <w:tab w:val="center" w:pos="4677"/>
        <w:tab w:val="right" w:pos="9355"/>
      </w:tabs>
    </w:pPr>
    <w:rPr>
      <w:sz w:val="20"/>
      <w:szCs w:val="20"/>
    </w:rPr>
  </w:style>
  <w:style w:type="character" w:customStyle="1" w:styleId="a6">
    <w:name w:val="Верхній колонтитул Знак"/>
    <w:basedOn w:val="a0"/>
    <w:link w:val="a5"/>
    <w:uiPriority w:val="99"/>
    <w:rsid w:val="00620F01"/>
    <w:rPr>
      <w:rFonts w:ascii="Calibri" w:eastAsia="Calibri" w:hAnsi="Calibri" w:cs="Times New Roman"/>
      <w:sz w:val="20"/>
      <w:szCs w:val="20"/>
      <w:lang w:val="ru-RU"/>
    </w:rPr>
  </w:style>
  <w:style w:type="paragraph" w:styleId="a7">
    <w:name w:val="footer"/>
    <w:basedOn w:val="a"/>
    <w:link w:val="a8"/>
    <w:uiPriority w:val="99"/>
    <w:rsid w:val="00620F01"/>
    <w:pPr>
      <w:tabs>
        <w:tab w:val="center" w:pos="4677"/>
        <w:tab w:val="right" w:pos="9355"/>
      </w:tabs>
    </w:pPr>
    <w:rPr>
      <w:sz w:val="20"/>
      <w:szCs w:val="20"/>
    </w:rPr>
  </w:style>
  <w:style w:type="character" w:customStyle="1" w:styleId="a8">
    <w:name w:val="Нижній колонтитул Знак"/>
    <w:basedOn w:val="a0"/>
    <w:link w:val="a7"/>
    <w:uiPriority w:val="99"/>
    <w:rsid w:val="00620F01"/>
    <w:rPr>
      <w:rFonts w:ascii="Calibri" w:eastAsia="Calibri" w:hAnsi="Calibri" w:cs="Times New Roman"/>
      <w:sz w:val="20"/>
      <w:szCs w:val="20"/>
      <w:lang w:val="ru-RU"/>
    </w:rPr>
  </w:style>
  <w:style w:type="paragraph" w:styleId="a9">
    <w:name w:val="caption"/>
    <w:basedOn w:val="a"/>
    <w:next w:val="a"/>
    <w:unhideWhenUsed/>
    <w:qFormat/>
    <w:rsid w:val="00620F01"/>
    <w:pPr>
      <w:spacing w:after="200" w:line="240" w:lineRule="auto"/>
    </w:pPr>
    <w:rPr>
      <w:i/>
      <w:iCs/>
      <w:color w:val="44546A" w:themeColor="text2"/>
      <w:sz w:val="18"/>
      <w:szCs w:val="18"/>
    </w:rPr>
  </w:style>
  <w:style w:type="character" w:styleId="aa">
    <w:name w:val="Hyperlink"/>
    <w:basedOn w:val="a0"/>
    <w:uiPriority w:val="99"/>
    <w:semiHidden/>
    <w:unhideWhenUsed/>
    <w:rsid w:val="00620F01"/>
    <w:rPr>
      <w:color w:val="0000FF"/>
      <w:u w:val="single"/>
    </w:rPr>
  </w:style>
  <w:style w:type="paragraph" w:styleId="ab">
    <w:name w:val="Balloon Text"/>
    <w:basedOn w:val="a"/>
    <w:link w:val="ac"/>
    <w:uiPriority w:val="99"/>
    <w:semiHidden/>
    <w:unhideWhenUsed/>
    <w:rsid w:val="00853E7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853E7C"/>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28-Sluvka\Desktop\WORK!!!!\Work1\&#1047;&#1042;&#1030;&#1090;\&#1047;&#1074;&#1110;&#1090;%20&#1090;&#1072;&#1073;&#1083;&#1080;&#1095;&#1082;&#1072;%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28-Sluvka\Desktop\WORK!!!!\Work1\&#1047;&#1042;&#1030;&#1090;\&#1090;&#1072;&#1073;&#1083;%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documents\-&#1059;&#1055;&#1056;&#1040;&#1042;&#1051;&#1030;&#1053;&#1053;&#1071;\&#1047;&#1074;&#1110;&#1090;&#1080;%20&#1091;&#1087;&#1088;&#1072;&#1074;&#1083;&#1110;&#1085;&#1085;&#1103;\&#9675;&#9675;&#9675;%20-%20&#1082;&#1086;&#1087;&#1080;&#1103;%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r>
              <a:rPr lang="ru-RU"/>
              <a:t>Кільк</a:t>
            </a:r>
            <a:r>
              <a:rPr lang="uk-UA"/>
              <a:t>і</a:t>
            </a:r>
            <a:r>
              <a:rPr lang="ru-RU"/>
              <a:t>сть зареєстрованих заяв за 20</a:t>
            </a:r>
            <a:r>
              <a:rPr lang="en-US"/>
              <a:t>2</a:t>
            </a:r>
            <a:r>
              <a:rPr lang="uk-UA"/>
              <a:t>2</a:t>
            </a:r>
            <a:r>
              <a:rPr lang="ru-RU"/>
              <a:t>,</a:t>
            </a:r>
            <a:endParaRPr lang="en-US"/>
          </a:p>
          <a:p>
            <a:pPr>
              <a:defRPr/>
            </a:pPr>
            <a:r>
              <a:rPr lang="ru-RU"/>
              <a:t> </a:t>
            </a:r>
            <a:r>
              <a:rPr lang="uk-UA"/>
              <a:t>10</a:t>
            </a:r>
            <a:r>
              <a:rPr lang="ru-RU"/>
              <a:t> місяців 20</a:t>
            </a:r>
            <a:r>
              <a:rPr lang="en-US"/>
              <a:t>2</a:t>
            </a:r>
            <a:r>
              <a:rPr lang="uk-UA"/>
              <a:t>2</a:t>
            </a:r>
            <a:r>
              <a:rPr lang="ru-RU"/>
              <a:t> та </a:t>
            </a:r>
            <a:r>
              <a:rPr lang="uk-UA"/>
              <a:t>10</a:t>
            </a:r>
            <a:r>
              <a:rPr lang="ru-RU"/>
              <a:t> місяців 202</a:t>
            </a:r>
            <a:r>
              <a:rPr lang="uk-UA"/>
              <a:t>3</a:t>
            </a:r>
            <a:r>
              <a:rPr lang="ru-RU"/>
              <a:t> року.</a:t>
            </a:r>
          </a:p>
        </c:rich>
      </c:tx>
      <c:layout>
        <c:manualLayout>
          <c:xMode val="edge"/>
          <c:yMode val="edge"/>
          <c:x val="0.17847243606983346"/>
          <c:y val="1.467369770268078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9525">
          <a:solidFill>
            <a:schemeClr val="bg2">
              <a:lumMod val="10000"/>
            </a:schemeClr>
          </a:solidFill>
        </a:ln>
        <a:effectLst>
          <a:outerShdw blurRad="50800" dist="127000" dir="4800000" algn="ctr" rotWithShape="0">
            <a:schemeClr val="tx1">
              <a:lumMod val="85000"/>
              <a:lumOff val="15000"/>
            </a:schemeClr>
          </a:outerShdw>
        </a:effectLst>
        <a:sp3d contourW="9525">
          <a:contourClr>
            <a:schemeClr val="bg2">
              <a:lumMod val="10000"/>
            </a:schemeClr>
          </a:contourClr>
        </a:sp3d>
      </c:spPr>
    </c:sideWall>
    <c:backWall>
      <c:thickness val="0"/>
      <c:spPr>
        <a:solidFill>
          <a:schemeClr val="bg1">
            <a:lumMod val="85000"/>
          </a:schemeClr>
        </a:solidFill>
        <a:ln>
          <a:solidFill>
            <a:schemeClr val="bg2">
              <a:lumMod val="10000"/>
            </a:schemeClr>
          </a:solidFill>
        </a:ln>
        <a:effectLst>
          <a:outerShdw blurRad="50800" dist="127000" dir="4800000" algn="ctr" rotWithShape="0">
            <a:schemeClr val="tx1">
              <a:lumMod val="85000"/>
              <a:lumOff val="15000"/>
            </a:schemeClr>
          </a:outerShdw>
        </a:effectLst>
        <a:sp3d>
          <a:contourClr>
            <a:schemeClr val="bg2">
              <a:lumMod val="10000"/>
            </a:schemeClr>
          </a:contourClr>
        </a:sp3d>
      </c:spPr>
    </c:backWall>
    <c:plotArea>
      <c:layout>
        <c:manualLayout>
          <c:layoutTarget val="inner"/>
          <c:xMode val="edge"/>
          <c:yMode val="edge"/>
          <c:x val="6.2756571672195796E-2"/>
          <c:y val="0.14260338723165664"/>
          <c:w val="0.8924168298759606"/>
          <c:h val="0.45459887117706349"/>
        </c:manualLayout>
      </c:layout>
      <c:bar3DChart>
        <c:barDir val="col"/>
        <c:grouping val="stack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multiLvlStrRef>
              <c:f>Лист1!$A$1:$B$17</c:f>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f>Лист1!$C$1:$C$17</c:f>
              <c:numCache>
                <c:formatCode>General</c:formatCode>
                <c:ptCount val="17"/>
              </c:numCache>
            </c:numRef>
          </c:val>
          <c:extLst>
            <c:ext xmlns:c16="http://schemas.microsoft.com/office/drawing/2014/chart" uri="{C3380CC4-5D6E-409C-BE32-E72D297353CC}">
              <c16:uniqueId val="{00000000-E3DD-4552-8E2A-825BC6870BA3}"/>
            </c:ext>
          </c:extLst>
        </c:ser>
        <c:ser>
          <c:idx val="1"/>
          <c:order val="1"/>
          <c:spPr>
            <a:solidFill>
              <a:schemeClr val="accent2">
                <a:alpha val="85000"/>
              </a:schemeClr>
            </a:solidFill>
            <a:ln w="9525" cap="flat" cmpd="sng" algn="ctr">
              <a:solidFill>
                <a:schemeClr val="accent2">
                  <a:lumMod val="50000"/>
                </a:schemeClr>
              </a:solidFill>
              <a:round/>
            </a:ln>
            <a:effectLst/>
            <a:scene3d>
              <a:camera prst="orthographicFront"/>
              <a:lightRig rig="threePt" dir="t"/>
            </a:scene3d>
            <a:sp3d contourW="9525" prstMaterial="matte">
              <a:contourClr>
                <a:schemeClr val="accent2">
                  <a:lumMod val="50000"/>
                </a:schemeClr>
              </a:contourClr>
            </a:sp3d>
          </c:spPr>
          <c:invertIfNegative val="0"/>
          <c:dLbls>
            <c:dLbl>
              <c:idx val="13"/>
              <c:numFmt formatCode="General" sourceLinked="0"/>
              <c:spPr>
                <a:solidFill>
                  <a:schemeClr val="dk1">
                    <a:lumMod val="65000"/>
                    <a:lumOff val="35000"/>
                    <a:alpha val="75000"/>
                  </a:schemeClr>
                </a:solidFill>
                <a:ln>
                  <a:noFill/>
                </a:ln>
                <a:effectLst>
                  <a:glow>
                    <a:schemeClr val="accent1">
                      <a:alpha val="40000"/>
                    </a:schemeClr>
                  </a:glow>
                </a:effectLst>
              </c:spPr>
              <c:txPr>
                <a:bodyPr rot="0" spcFirstLastPara="1" vertOverflow="clip" horzOverflow="clip" vert="horz" wrap="square" lIns="38100" tIns="19050" rIns="38100" bIns="19050" anchor="t" anchorCtr="1">
                  <a:no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E3DD-4552-8E2A-825BC6870BA3}"/>
                </c:ext>
              </c:extLst>
            </c:dLbl>
            <c:numFmt formatCode="General" sourceLinked="0"/>
            <c:spPr>
              <a:solidFill>
                <a:schemeClr val="dk1">
                  <a:lumMod val="65000"/>
                  <a:lumOff val="35000"/>
                  <a:alpha val="75000"/>
                </a:schemeClr>
              </a:solidFill>
              <a:ln>
                <a:noFill/>
              </a:ln>
              <a:effectLst>
                <a:glow>
                  <a:schemeClr val="accent1">
                    <a:alpha val="40000"/>
                  </a:schemeClr>
                </a:glo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Лист1!$A$1:$B$17</c:f>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f>Лист1!$D$1:$D$17</c:f>
              <c:numCache>
                <c:formatCode>General</c:formatCode>
                <c:ptCount val="17"/>
                <c:pt idx="0">
                  <c:v>2221</c:v>
                </c:pt>
                <c:pt idx="1">
                  <c:v>203</c:v>
                </c:pt>
                <c:pt idx="2">
                  <c:v>58</c:v>
                </c:pt>
                <c:pt idx="3">
                  <c:v>21</c:v>
                </c:pt>
                <c:pt idx="4">
                  <c:v>222</c:v>
                </c:pt>
                <c:pt idx="6">
                  <c:v>1772</c:v>
                </c:pt>
                <c:pt idx="7">
                  <c:v>146</c:v>
                </c:pt>
                <c:pt idx="8">
                  <c:v>45</c:v>
                </c:pt>
                <c:pt idx="9">
                  <c:v>9</c:v>
                </c:pt>
                <c:pt idx="10">
                  <c:v>151</c:v>
                </c:pt>
                <c:pt idx="12">
                  <c:v>1782</c:v>
                </c:pt>
                <c:pt idx="13">
                  <c:v>483</c:v>
                </c:pt>
                <c:pt idx="14">
                  <c:v>25</c:v>
                </c:pt>
                <c:pt idx="15">
                  <c:v>119</c:v>
                </c:pt>
                <c:pt idx="16">
                  <c:v>228</c:v>
                </c:pt>
              </c:numCache>
            </c:numRef>
          </c:val>
          <c:extLst>
            <c:ext xmlns:c16="http://schemas.microsoft.com/office/drawing/2014/chart" uri="{C3380CC4-5D6E-409C-BE32-E72D297353CC}">
              <c16:uniqueId val="{00000002-E3DD-4552-8E2A-825BC6870BA3}"/>
            </c:ext>
          </c:extLst>
        </c:ser>
        <c:dLbls>
          <c:showLegendKey val="0"/>
          <c:showVal val="0"/>
          <c:showCatName val="0"/>
          <c:showSerName val="0"/>
          <c:showPercent val="0"/>
          <c:showBubbleSize val="0"/>
        </c:dLbls>
        <c:gapWidth val="98"/>
        <c:gapDepth val="18"/>
        <c:shape val="box"/>
        <c:axId val="276899672"/>
        <c:axId val="276900064"/>
        <c:axId val="0"/>
        <c:extLst>
          <c:ext xmlns:c15="http://schemas.microsoft.com/office/drawing/2012/chart" uri="{02D57815-91ED-43cb-92C2-25804820EDAC}">
            <c15:filteredBarSeries>
              <c15: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multiLvlStrRef>
                    <c:extLst>
                      <c:ex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c:ext uri="{02D57815-91ED-43cb-92C2-25804820EDAC}">
                        <c15:formulaRef>
                          <c15:sqref>Лист1!$E$1:$E$17</c15:sqref>
                        </c15:formulaRef>
                      </c:ext>
                    </c:extLst>
                    <c:numCache>
                      <c:formatCode>General</c:formatCode>
                      <c:ptCount val="17"/>
                    </c:numCache>
                  </c:numRef>
                </c:val>
                <c:extLst>
                  <c:ext xmlns:c16="http://schemas.microsoft.com/office/drawing/2014/chart" uri="{C3380CC4-5D6E-409C-BE32-E72D297353CC}">
                    <c16:uniqueId val="{00000003-E3DD-4552-8E2A-825BC6870BA3}"/>
                  </c:ext>
                </c:extLst>
              </c15:ser>
            </c15:filteredBarSeries>
            <c15:filteredBarSeries>
              <c15:ser>
                <c:idx val="3"/>
                <c:order val="3"/>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E3DD-4552-8E2A-825BC6870BA3}"/>
                  </c:ext>
                </c:extLst>
              </c15:ser>
            </c15:filteredBarSeries>
            <c15:filteredBarSeries>
              <c15:ser>
                <c:idx val="4"/>
                <c:order val="4"/>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E3DD-4552-8E2A-825BC6870BA3}"/>
                  </c:ext>
                </c:extLst>
              </c15:ser>
            </c15:filteredBarSeries>
            <c15:filteredBarSeries>
              <c15:ser>
                <c:idx val="5"/>
                <c:order val="5"/>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E3DD-4552-8E2A-825BC6870BA3}"/>
                  </c:ext>
                </c:extLst>
              </c15:ser>
            </c15:filteredBarSeries>
            <c15:filteredBarSeries>
              <c15:ser>
                <c:idx val="6"/>
                <c:order val="6"/>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E3DD-4552-8E2A-825BC6870BA3}"/>
                  </c:ext>
                </c:extLst>
              </c15:ser>
            </c15:filteredBarSeries>
            <c15:filteredBarSeries>
              <c15:ser>
                <c:idx val="7"/>
                <c:order val="7"/>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E3DD-4552-8E2A-825BC6870BA3}"/>
                  </c:ext>
                </c:extLst>
              </c15:ser>
            </c15:filteredBarSeries>
            <c15:filteredBarSeries>
              <c15:ser>
                <c:idx val="8"/>
                <c:order val="8"/>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E3DD-4552-8E2A-825BC6870BA3}"/>
                  </c:ext>
                </c:extLst>
              </c15:ser>
            </c15:filteredBarSeries>
            <c15:filteredBarSeries>
              <c15:ser>
                <c:idx val="9"/>
                <c:order val="9"/>
                <c:spPr>
                  <a:solidFill>
                    <a:schemeClr val="accent4">
                      <a:lumMod val="60000"/>
                      <a:alpha val="85000"/>
                    </a:schemeClr>
                  </a:solidFill>
                  <a:ln w="9525" cap="flat" cmpd="sng" algn="ctr">
                    <a:solidFill>
                      <a:schemeClr val="accent4">
                        <a:lumMod val="60000"/>
                        <a:lumMod val="75000"/>
                      </a:schemeClr>
                    </a:solidFill>
                    <a:round/>
                  </a:ln>
                  <a:effectLst/>
                  <a:sp3d contourW="9525">
                    <a:contourClr>
                      <a:schemeClr val="accent4">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E3DD-4552-8E2A-825BC6870BA3}"/>
                  </c:ext>
                </c:extLst>
              </c15:ser>
            </c15:filteredBarSeries>
            <c15:filteredBarSeries>
              <c15:ser>
                <c:idx val="10"/>
                <c:order val="10"/>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B-E3DD-4552-8E2A-825BC6870BA3}"/>
                  </c:ext>
                </c:extLst>
              </c15:ser>
            </c15:filteredBarSeries>
            <c15:filteredBarSeries>
              <c15:ser>
                <c:idx val="11"/>
                <c:order val="11"/>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C-E3DD-4552-8E2A-825BC6870BA3}"/>
                  </c:ext>
                </c:extLst>
              </c15:ser>
            </c15:filteredBarSeries>
          </c:ext>
        </c:extLst>
      </c:bar3DChart>
      <c:catAx>
        <c:axId val="276899672"/>
        <c:scaling>
          <c:orientation val="minMax"/>
        </c:scaling>
        <c:delete val="0"/>
        <c:axPos val="b"/>
        <c:numFmt formatCode="General" sourceLinked="0"/>
        <c:majorTickMark val="none"/>
        <c:minorTickMark val="none"/>
        <c:tickLblPos val="nextTo"/>
        <c:spPr>
          <a:noFill/>
          <a:ln w="15875" cap="flat" cmpd="sng" algn="ctr">
            <a:solidFill>
              <a:schemeClr val="tx1">
                <a:lumMod val="95000"/>
                <a:lumOff val="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mn-ea"/>
                <a:cs typeface="+mn-cs"/>
              </a:defRPr>
            </a:pPr>
            <a:endParaRPr lang="uk-UA"/>
          </a:p>
        </c:txPr>
        <c:crossAx val="276900064"/>
        <c:crosses val="autoZero"/>
        <c:auto val="1"/>
        <c:lblAlgn val="ctr"/>
        <c:lblOffset val="100"/>
        <c:noMultiLvlLbl val="0"/>
      </c:catAx>
      <c:valAx>
        <c:axId val="276900064"/>
        <c:scaling>
          <c:logBase val="10"/>
          <c:orientation val="minMax"/>
          <c:max val="30000"/>
        </c:scaling>
        <c:delete val="0"/>
        <c:axPos val="l"/>
        <c:majorGridlines>
          <c:spPr>
            <a:ln w="9525" cap="flat" cmpd="sng" algn="ctr">
              <a:noFill/>
              <a:round/>
            </a:ln>
            <a:effectLst/>
          </c:spPr>
        </c:majorGridlines>
        <c:numFmt formatCode="General" sourceLinked="0"/>
        <c:majorTickMark val="out"/>
        <c:minorTickMark val="none"/>
        <c:tickLblPos val="nextTo"/>
        <c:spPr>
          <a:noFill/>
          <a:ln w="9525" cap="sq">
            <a:solidFill>
              <a:schemeClr val="tx1"/>
            </a:solidFill>
            <a:miter lim="800000"/>
            <a:headEnd type="stealth"/>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276899672"/>
        <c:crossesAt val="1"/>
        <c:crossBetween val="between"/>
      </c:valAx>
      <c:spPr>
        <a:noFill/>
        <a:ln w="15875">
          <a:solidFill>
            <a:schemeClr val="bg2">
              <a:lumMod val="10000"/>
            </a:schemeClr>
          </a:solidFill>
        </a:ln>
        <a:effectLst>
          <a:innerShdw blurRad="723900" dist="50800" dir="10800000">
            <a:prstClr val="black">
              <a:alpha val="50000"/>
            </a:prstClr>
          </a:innerShdw>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b="1" i="0" baseline="0">
                <a:solidFill>
                  <a:schemeClr val="tx1"/>
                </a:solidFill>
                <a:latin typeface="Times New Roman" panose="02020603050405020304" pitchFamily="18" charset="0"/>
                <a:cs typeface="Times New Roman" panose="02020603050405020304" pitchFamily="18" charset="0"/>
              </a:rPr>
              <a:t>Сума отриманого адміністративного збору у сфері державної реєстрації</a:t>
            </a:r>
            <a:endParaRPr lang="ru-RU" b="1" i="0" baseline="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529847900292256"/>
          <c:y val="7.785884497936128E-3"/>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15"/>
      <c:rotY val="20"/>
      <c:depthPercent val="100"/>
      <c:rAngAx val="0"/>
    </c:view3D>
    <c:floor>
      <c:thickness val="0"/>
      <c:spPr>
        <a:noFill/>
        <a:ln>
          <a:solidFill>
            <a:schemeClr val="bg1">
              <a:lumMod val="65000"/>
            </a:schemeClr>
          </a:solidFill>
        </a:ln>
        <a:effectLst/>
        <a:sp3d>
          <a:contourClr>
            <a:schemeClr val="bg1">
              <a:lumMod val="6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41287256378098"/>
          <c:y val="0.20022505497631432"/>
          <c:w val="0.84654396325459313"/>
          <c:h val="0.69995193595711513"/>
        </c:manualLayout>
      </c:layout>
      <c:bar3DChart>
        <c:barDir val="col"/>
        <c:grouping val="stacked"/>
        <c:varyColors val="0"/>
        <c:ser>
          <c:idx val="0"/>
          <c:order val="0"/>
          <c:spPr>
            <a:solidFill>
              <a:srgbClr val="00B050"/>
            </a:solidFill>
            <a:ln>
              <a:solidFill>
                <a:schemeClr val="bg2">
                  <a:lumMod val="10000"/>
                </a:schemeClr>
              </a:solidFill>
            </a:ln>
            <a:effectLst>
              <a:outerShdw blurRad="50800" dist="38100" dir="5400000" algn="t" rotWithShape="0">
                <a:prstClr val="black">
                  <a:alpha val="40000"/>
                </a:prstClr>
              </a:outerShdw>
            </a:effectLst>
            <a:scene3d>
              <a:camera prst="orthographicFront"/>
              <a:lightRig rig="threePt" dir="t"/>
            </a:scene3d>
            <a:sp3d prstMaterial="matte">
              <a:bevelT/>
              <a:bevelB w="139700" h="139700" prst="divot"/>
              <a:contourClr>
                <a:schemeClr val="bg2">
                  <a:lumMod val="1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2022 рік</c:v>
                </c:pt>
                <c:pt idx="1">
                  <c:v>10 місяців 2022 року</c:v>
                </c:pt>
                <c:pt idx="2">
                  <c:v>10 місяців 2023 року</c:v>
                </c:pt>
              </c:strCache>
            </c:strRef>
          </c:cat>
          <c:val>
            <c:numRef>
              <c:f>Лист1!$B$1:$B$3</c:f>
              <c:numCache>
                <c:formatCode>#,##0</c:formatCode>
                <c:ptCount val="3"/>
                <c:pt idx="0">
                  <c:v>563100</c:v>
                </c:pt>
                <c:pt idx="1">
                  <c:v>441800</c:v>
                </c:pt>
                <c:pt idx="2">
                  <c:v>575000</c:v>
                </c:pt>
              </c:numCache>
            </c:numRef>
          </c:val>
          <c:extLst>
            <c:ext xmlns:c16="http://schemas.microsoft.com/office/drawing/2014/chart" uri="{C3380CC4-5D6E-409C-BE32-E72D297353CC}">
              <c16:uniqueId val="{00000000-94F8-42AF-AE6C-BF96E13AF510}"/>
            </c:ext>
          </c:extLst>
        </c:ser>
        <c:dLbls>
          <c:showLegendKey val="0"/>
          <c:showVal val="1"/>
          <c:showCatName val="0"/>
          <c:showSerName val="0"/>
          <c:showPercent val="0"/>
          <c:showBubbleSize val="0"/>
        </c:dLbls>
        <c:gapWidth val="150"/>
        <c:shape val="box"/>
        <c:axId val="462906072"/>
        <c:axId val="462904112"/>
        <c:axId val="0"/>
        <c:extLst>
          <c:ext xmlns:c15="http://schemas.microsoft.com/office/drawing/2012/chart" uri="{02D57815-91ED-43cb-92C2-25804820EDAC}">
            <c15:filteredBarSeries>
              <c15:ser>
                <c:idx val="1"/>
                <c:order val="1"/>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Лист1!$A$1:$A$3</c15:sqref>
                        </c15:formulaRef>
                      </c:ext>
                    </c:extLst>
                    <c:strCache>
                      <c:ptCount val="3"/>
                      <c:pt idx="0">
                        <c:v>2022 рік</c:v>
                      </c:pt>
                      <c:pt idx="1">
                        <c:v>10 місяців 2022 року</c:v>
                      </c:pt>
                      <c:pt idx="2">
                        <c:v>10 місяців 2023 року</c:v>
                      </c:pt>
                    </c:strCache>
                  </c:strRef>
                </c:cat>
                <c:val>
                  <c:numRef>
                    <c:extLst>
                      <c:ext uri="{02D57815-91ED-43cb-92C2-25804820EDAC}">
                        <c15:formulaRef>
                          <c15:sqref>Лист1!$C$1:$C$3</c15:sqref>
                        </c15:formulaRef>
                      </c:ext>
                    </c:extLst>
                    <c:numCache>
                      <c:formatCode>General</c:formatCode>
                      <c:ptCount val="3"/>
                    </c:numCache>
                  </c:numRef>
                </c:val>
                <c:extLst>
                  <c:ext xmlns:c16="http://schemas.microsoft.com/office/drawing/2014/chart" uri="{C3380CC4-5D6E-409C-BE32-E72D297353CC}">
                    <c16:uniqueId val="{00000001-94F8-42AF-AE6C-BF96E13AF510}"/>
                  </c:ext>
                </c:extLst>
              </c15:ser>
            </c15:filteredBarSeries>
          </c:ext>
        </c:extLst>
      </c:bar3DChart>
      <c:catAx>
        <c:axId val="462906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62904112"/>
        <c:crossesAt val="0"/>
        <c:auto val="1"/>
        <c:lblAlgn val="ctr"/>
        <c:lblOffset val="100"/>
        <c:noMultiLvlLbl val="0"/>
      </c:catAx>
      <c:valAx>
        <c:axId val="462904112"/>
        <c:scaling>
          <c:orientation val="minMax"/>
        </c:scaling>
        <c:delete val="0"/>
        <c:axPos val="l"/>
        <c:majorGridlines>
          <c:spPr>
            <a:ln w="9525" cap="flat" cmpd="sng" algn="ctr">
              <a:solidFill>
                <a:schemeClr val="dk1"/>
              </a:solidFill>
              <a:prstDash val="solid"/>
              <a:round/>
            </a:ln>
            <a:effectLst/>
          </c:spPr>
        </c:majorGridlines>
        <c:numFmt formatCode="#,##0" sourceLinked="1"/>
        <c:majorTickMark val="none"/>
        <c:minorTickMark val="none"/>
        <c:tickLblPos val="low"/>
        <c:spPr>
          <a:noFill/>
          <a:ln w="9525" cap="flat" cmpd="sng" algn="ctr">
            <a:solidFill>
              <a:schemeClr val="dk1"/>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462906072"/>
        <c:crosses val="autoZero"/>
        <c:crossBetween val="between"/>
      </c:valAx>
      <c:spPr>
        <a:solidFill>
          <a:schemeClr val="bg1">
            <a:lumMod val="95000"/>
          </a:schemeClr>
        </a:solid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r>
              <a:rPr lang="en-US"/>
              <a:t>            </a:t>
            </a:r>
            <a:r>
              <a:rPr lang="ru-RU"/>
              <a:t>Кільк</a:t>
            </a:r>
            <a:r>
              <a:rPr lang="uk-UA"/>
              <a:t>і</a:t>
            </a:r>
            <a:r>
              <a:rPr lang="ru-RU"/>
              <a:t>сть зареєстрованих заяв  </a:t>
            </a:r>
            <a:endParaRPr lang="uk-UA"/>
          </a:p>
          <a:p>
            <a:pPr algn="ctr">
              <a:defRPr/>
            </a:pPr>
            <a:r>
              <a:rPr lang="en-US"/>
              <a:t> </a:t>
            </a:r>
            <a:r>
              <a:rPr lang="ru-RU"/>
              <a:t>10 місяців 2022 та 10 місяців 2023 року.</a:t>
            </a:r>
          </a:p>
        </c:rich>
      </c:tx>
      <c:layout>
        <c:manualLayout>
          <c:xMode val="edge"/>
          <c:yMode val="edge"/>
          <c:x val="0.17588710293296034"/>
          <c:y val="2.4266683946163218E-2"/>
        </c:manualLayout>
      </c:layout>
      <c:overlay val="0"/>
      <c:spPr>
        <a:noFill/>
        <a:ln>
          <a:noFill/>
        </a:ln>
        <a:effectLst/>
      </c:spPr>
      <c:txPr>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title>
    <c:autoTitleDeleted val="0"/>
    <c:plotArea>
      <c:layout>
        <c:manualLayout>
          <c:layoutTarget val="inner"/>
          <c:xMode val="edge"/>
          <c:yMode val="edge"/>
          <c:x val="6.2756571672195796E-2"/>
          <c:y val="0.16440170150212799"/>
          <c:w val="0.89241682987596094"/>
          <c:h val="0.44975485341818838"/>
        </c:manualLayout>
      </c:layout>
      <c:areaChart>
        <c:grouping val="stacked"/>
        <c:varyColors val="0"/>
        <c:ser>
          <c:idx val="0"/>
          <c:order val="0"/>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f>Лист1!$C$1:$C$14</c:f>
              <c:numCache>
                <c:formatCode>General</c:formatCode>
                <c:ptCount val="14"/>
              </c:numCache>
            </c:numRef>
          </c:val>
          <c:extLst>
            <c:ext xmlns:c16="http://schemas.microsoft.com/office/drawing/2014/chart" uri="{C3380CC4-5D6E-409C-BE32-E72D297353CC}">
              <c16:uniqueId val="{00000000-15B3-4BB2-9C5F-90A8A956AD7C}"/>
            </c:ext>
          </c:extLst>
        </c:ser>
        <c:dLbls>
          <c:showLegendKey val="0"/>
          <c:showVal val="0"/>
          <c:showCatName val="0"/>
          <c:showSerName val="0"/>
          <c:showPercent val="0"/>
          <c:showBubbleSize val="0"/>
        </c:dLbls>
        <c:axId val="462902936"/>
        <c:axId val="464850832"/>
      </c:areaChart>
      <c:barChart>
        <c:barDir val="col"/>
        <c:grouping val="clustered"/>
        <c:varyColors val="0"/>
        <c:ser>
          <c:idx val="1"/>
          <c:order val="1"/>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invertIfNegative val="0"/>
          <c:dPt>
            <c:idx val="9"/>
            <c:invertIfNegative val="0"/>
            <c:bubble3D val="0"/>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extLst>
              <c:ext xmlns:c16="http://schemas.microsoft.com/office/drawing/2014/chart" uri="{C3380CC4-5D6E-409C-BE32-E72D297353CC}">
                <c16:uniqueId val="{00000001-79D0-4D7A-83CD-CB8D957EDC4E}"/>
              </c:ext>
            </c:extLst>
          </c:dPt>
          <c:dLbls>
            <c:dLbl>
              <c:idx val="11"/>
              <c:spPr>
                <a:solidFill>
                  <a:schemeClr val="accent3">
                    <a:lumMod val="50000"/>
                  </a:schemeClr>
                </a:solidFill>
                <a:ln>
                  <a:noFill/>
                </a:ln>
                <a:effectLst>
                  <a:outerShdw blurRad="50800" dist="38100" dir="13500000" algn="br" rotWithShape="0">
                    <a:prstClr val="black">
                      <a:alpha val="40000"/>
                    </a:prstClr>
                  </a:outerShdw>
                </a:effectLst>
              </c:spPr>
              <c:txPr>
                <a:bodyPr rot="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30B8-461B-B871-38531C5092F6}"/>
                </c:ext>
              </c:extLst>
            </c:dLbl>
            <c:spPr>
              <a:solidFill>
                <a:schemeClr val="accent3">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f>Лист1!$D$1:$D$14</c:f>
              <c:numCache>
                <c:formatCode>General</c:formatCode>
                <c:ptCount val="14"/>
                <c:pt idx="0">
                  <c:v>169</c:v>
                </c:pt>
                <c:pt idx="1">
                  <c:v>665</c:v>
                </c:pt>
                <c:pt idx="2">
                  <c:v>604</c:v>
                </c:pt>
                <c:pt idx="3">
                  <c:v>999</c:v>
                </c:pt>
                <c:pt idx="4">
                  <c:v>873</c:v>
                </c:pt>
                <c:pt idx="5">
                  <c:v>35</c:v>
                </c:pt>
                <c:pt idx="6">
                  <c:v>120</c:v>
                </c:pt>
                <c:pt idx="7">
                  <c:v>130</c:v>
                </c:pt>
                <c:pt idx="8">
                  <c:v>764</c:v>
                </c:pt>
                <c:pt idx="9">
                  <c:v>763</c:v>
                </c:pt>
                <c:pt idx="10">
                  <c:v>582</c:v>
                </c:pt>
                <c:pt idx="11">
                  <c:v>470</c:v>
                </c:pt>
                <c:pt idx="12">
                  <c:v>35</c:v>
                </c:pt>
                <c:pt idx="13">
                  <c:v>85</c:v>
                </c:pt>
              </c:numCache>
            </c:numRef>
          </c:val>
          <c:extLst>
            <c:ext xmlns:c16="http://schemas.microsoft.com/office/drawing/2014/chart" uri="{C3380CC4-5D6E-409C-BE32-E72D297353CC}">
              <c16:uniqueId val="{00000001-15B3-4BB2-9C5F-90A8A956AD7C}"/>
            </c:ext>
          </c:extLst>
        </c:ser>
        <c:dLbls>
          <c:showLegendKey val="0"/>
          <c:showVal val="1"/>
          <c:showCatName val="0"/>
          <c:showSerName val="0"/>
          <c:showPercent val="0"/>
          <c:showBubbleSize val="0"/>
        </c:dLbls>
        <c:gapWidth val="28"/>
        <c:axId val="462902936"/>
        <c:axId val="464850832"/>
        <c:extLst>
          <c:ext xmlns:c15="http://schemas.microsoft.com/office/drawing/2012/chart" uri="{02D57815-91ED-43cb-92C2-25804820EDAC}">
            <c15:filteredBarSeries>
              <c15:ser>
                <c:idx val="2"/>
                <c:order val="2"/>
                <c:spPr>
                  <a:solidFill>
                    <a:schemeClr val="accent3"/>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multiLvlStrRef>
                    <c:extLst>
                      <c:ex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c:ext uri="{02D57815-91ED-43cb-92C2-25804820EDAC}">
                        <c15:formulaRef>
                          <c15:sqref>Лист1!$E$1:$E$15</c15:sqref>
                        </c15:formulaRef>
                      </c:ext>
                    </c:extLst>
                    <c:numCache>
                      <c:formatCode>General</c:formatCode>
                      <c:ptCount val="15"/>
                    </c:numCache>
                  </c:numRef>
                </c:val>
                <c:extLst>
                  <c:ext xmlns:c16="http://schemas.microsoft.com/office/drawing/2014/chart" uri="{C3380CC4-5D6E-409C-BE32-E72D297353CC}">
                    <c16:uniqueId val="{00000002-15B3-4BB2-9C5F-90A8A956AD7C}"/>
                  </c:ext>
                </c:extLst>
              </c15:ser>
            </c15:filteredBarSeries>
            <c15:filteredBarSeries>
              <c15:ser>
                <c:idx val="3"/>
                <c:order val="3"/>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3-15B3-4BB2-9C5F-90A8A956AD7C}"/>
                  </c:ext>
                </c:extLst>
              </c15:ser>
            </c15:filteredBarSeries>
            <c15:filteredBarSeries>
              <c15:ser>
                <c:idx val="4"/>
                <c:order val="4"/>
                <c:spPr>
                  <a:solidFill>
                    <a:schemeClr val="accent5"/>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15B3-4BB2-9C5F-90A8A956AD7C}"/>
                  </c:ext>
                </c:extLst>
              </c15:ser>
            </c15:filteredBarSeries>
            <c15:filteredBarSeries>
              <c15:ser>
                <c:idx val="5"/>
                <c:order val="5"/>
                <c:spPr>
                  <a:solidFill>
                    <a:schemeClr val="accent6"/>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15B3-4BB2-9C5F-90A8A956AD7C}"/>
                  </c:ext>
                </c:extLst>
              </c15:ser>
            </c15:filteredBarSeries>
            <c15:filteredBarSeries>
              <c15:ser>
                <c:idx val="6"/>
                <c:order val="6"/>
                <c:spPr>
                  <a:solidFill>
                    <a:schemeClr val="accent1">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15B3-4BB2-9C5F-90A8A956AD7C}"/>
                  </c:ext>
                </c:extLst>
              </c15:ser>
            </c15:filteredBarSeries>
            <c15:filteredBarSeries>
              <c15:ser>
                <c:idx val="7"/>
                <c:order val="7"/>
                <c:spPr>
                  <a:solidFill>
                    <a:schemeClr val="accent2">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15B3-4BB2-9C5F-90A8A956AD7C}"/>
                  </c:ext>
                </c:extLst>
              </c15:ser>
            </c15:filteredBarSeries>
            <c15:filteredBarSeries>
              <c15:ser>
                <c:idx val="8"/>
                <c:order val="8"/>
                <c:spPr>
                  <a:solidFill>
                    <a:schemeClr val="accent3">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15B3-4BB2-9C5F-90A8A956AD7C}"/>
                  </c:ext>
                </c:extLst>
              </c15:ser>
            </c15:filteredBarSeries>
            <c15:filteredBarSeries>
              <c15:ser>
                <c:idx val="9"/>
                <c:order val="9"/>
                <c:spPr>
                  <a:solidFill>
                    <a:schemeClr val="accent4">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15B3-4BB2-9C5F-90A8A956AD7C}"/>
                  </c:ext>
                </c:extLst>
              </c15:ser>
            </c15:filteredBarSeries>
            <c15:filteredBarSeries>
              <c15:ser>
                <c:idx val="10"/>
                <c:order val="10"/>
                <c:spPr>
                  <a:solidFill>
                    <a:schemeClr val="accent5">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15B3-4BB2-9C5F-90A8A956AD7C}"/>
                  </c:ext>
                </c:extLst>
              </c15:ser>
            </c15:filteredBarSeries>
            <c15:filteredBarSeries>
              <c15:ser>
                <c:idx val="11"/>
                <c:order val="11"/>
                <c:spPr>
                  <a:solidFill>
                    <a:schemeClr val="accent6">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B-15B3-4BB2-9C5F-90A8A956AD7C}"/>
                  </c:ext>
                </c:extLst>
              </c15:ser>
            </c15:filteredBarSeries>
          </c:ext>
        </c:extLst>
      </c:barChart>
      <c:catAx>
        <c:axId val="462902936"/>
        <c:scaling>
          <c:orientation val="minMax"/>
        </c:scaling>
        <c:delete val="0"/>
        <c:axPos val="b"/>
        <c:numFmt formatCode="General" sourceLinked="0"/>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050" b="1" i="0" u="none" strike="noStrike" kern="1200" baseline="0">
                <a:ln cap="flat" cmpd="dbl">
                  <a:solidFill>
                    <a:schemeClr val="tx1">
                      <a:alpha val="65000"/>
                    </a:schemeClr>
                  </a:solidFill>
                  <a:round/>
                  <a:tailEnd type="oval"/>
                </a:ln>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464850832"/>
        <c:crosses val="autoZero"/>
        <c:auto val="1"/>
        <c:lblAlgn val="ctr"/>
        <c:lblOffset val="100"/>
        <c:noMultiLvlLbl val="0"/>
      </c:catAx>
      <c:valAx>
        <c:axId val="46485083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462902936"/>
        <c:crosses val="autoZero"/>
        <c:crossBetween val="between"/>
      </c:valAx>
      <c:spPr>
        <a:solidFill>
          <a:schemeClr val="bg1">
            <a:lumMod val="65000"/>
          </a:schemeClr>
        </a:solidFill>
        <a:ln>
          <a:noFill/>
        </a:ln>
        <a:effectLst/>
      </c:spPr>
    </c:plotArea>
    <c:plotVisOnly val="1"/>
    <c:dispBlanksAs val="gap"/>
    <c:showDLblsOverMax val="0"/>
  </c:chart>
  <c:spPr>
    <a:solidFill>
      <a:schemeClr val="bg1">
        <a:lumMod val="75000"/>
      </a:schemeClr>
    </a:solidFill>
    <a:ln>
      <a:noFill/>
    </a:ln>
    <a:effectLst>
      <a:softEdge rad="114300"/>
    </a:effectLst>
    <a:scene3d>
      <a:camera prst="orthographicFront"/>
      <a:lightRig rig="threePt" dir="t"/>
    </a:scene3d>
    <a:sp3d prstMaterial="matte"/>
  </c:spPr>
  <c:txPr>
    <a:bodyPr/>
    <a:lstStyle/>
    <a:p>
      <a:pPr>
        <a:defRPr>
          <a:solidFill>
            <a:schemeClr val="dk1"/>
          </a:solidFill>
          <a:effectLst>
            <a:glow rad="127000">
              <a:schemeClr val="bg1">
                <a:lumMod val="85000"/>
              </a:schemeClr>
            </a:glow>
            <a:innerShdw blurRad="76200" dist="50800" dir="5400000">
              <a:prstClr val="black">
                <a:alpha val="50000"/>
              </a:prstClr>
            </a:innerShdw>
          </a:effectLst>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7</Pages>
  <Words>5590</Words>
  <Characters>3187</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d28-Frankiv</dc:creator>
  <cp:lastModifiedBy>Тернопільська міська рада</cp:lastModifiedBy>
  <cp:revision>2</cp:revision>
  <cp:lastPrinted>2023-11-22T13:31:00Z</cp:lastPrinted>
  <dcterms:created xsi:type="dcterms:W3CDTF">2023-12-14T13:12:00Z</dcterms:created>
  <dcterms:modified xsi:type="dcterms:W3CDTF">2023-12-14T13:12:00Z</dcterms:modified>
</cp:coreProperties>
</file>