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7D" w:rsidRDefault="00EC148C" w:rsidP="0059577B">
      <w:pPr>
        <w:spacing w:after="0" w:line="240" w:lineRule="auto"/>
        <w:ind w:left="7080" w:firstLine="708"/>
        <w:rPr>
          <w:rFonts w:ascii="Times New Roman" w:hAnsi="Times New Roman"/>
          <w:sz w:val="28"/>
          <w:szCs w:val="28"/>
        </w:rPr>
      </w:pPr>
      <w:r>
        <w:rPr>
          <w:rFonts w:ascii="Times New Roman" w:hAnsi="Times New Roman"/>
          <w:sz w:val="28"/>
          <w:szCs w:val="28"/>
        </w:rPr>
        <w:t xml:space="preserve">Додаток </w:t>
      </w:r>
    </w:p>
    <w:p w:rsidR="00E8317D" w:rsidRDefault="00E8317D">
      <w:pPr>
        <w:spacing w:after="0" w:line="240" w:lineRule="auto"/>
        <w:rPr>
          <w:rFonts w:ascii="Times New Roman" w:hAnsi="Times New Roman"/>
          <w:sz w:val="28"/>
          <w:szCs w:val="28"/>
        </w:rPr>
      </w:pPr>
    </w:p>
    <w:p w:rsidR="00E8317D" w:rsidRDefault="00EC148C">
      <w:pPr>
        <w:spacing w:after="0"/>
        <w:jc w:val="center"/>
        <w:rPr>
          <w:rFonts w:ascii="Times New Roman" w:hAnsi="Times New Roman"/>
          <w:sz w:val="28"/>
          <w:szCs w:val="28"/>
        </w:rPr>
      </w:pPr>
      <w:r>
        <w:rPr>
          <w:rFonts w:ascii="Times New Roman" w:hAnsi="Times New Roman"/>
          <w:sz w:val="28"/>
          <w:szCs w:val="28"/>
        </w:rPr>
        <w:t>ПОЛОЖЕННЯ</w:t>
      </w:r>
    </w:p>
    <w:p w:rsidR="00E8317D" w:rsidRDefault="00EC148C">
      <w:pPr>
        <w:spacing w:after="0" w:line="240" w:lineRule="auto"/>
        <w:jc w:val="center"/>
        <w:rPr>
          <w:rFonts w:ascii="Times New Roman" w:hAnsi="Times New Roman"/>
          <w:sz w:val="28"/>
          <w:szCs w:val="28"/>
        </w:rPr>
      </w:pPr>
      <w:r>
        <w:rPr>
          <w:rFonts w:ascii="Times New Roman" w:hAnsi="Times New Roman"/>
          <w:sz w:val="28"/>
          <w:szCs w:val="28"/>
        </w:rPr>
        <w:t>про Комунальний заклад «Центр комплексної реабілітації  для дітей з інвалідністю «Без обмежень»</w:t>
      </w:r>
    </w:p>
    <w:p w:rsidR="00E8317D" w:rsidRDefault="00E8317D">
      <w:pPr>
        <w:spacing w:after="0" w:line="240" w:lineRule="auto"/>
        <w:rPr>
          <w:rFonts w:ascii="Times New Roman" w:hAnsi="Times New Roman"/>
          <w:sz w:val="28"/>
          <w:szCs w:val="28"/>
        </w:rPr>
      </w:pPr>
    </w:p>
    <w:p w:rsidR="00E8317D" w:rsidRDefault="00EC148C">
      <w:pPr>
        <w:spacing w:after="0"/>
        <w:jc w:val="center"/>
        <w:rPr>
          <w:rFonts w:ascii="Times New Roman" w:hAnsi="Times New Roman"/>
          <w:sz w:val="28"/>
          <w:szCs w:val="28"/>
        </w:rPr>
      </w:pPr>
      <w:r>
        <w:rPr>
          <w:rFonts w:ascii="Times New Roman" w:hAnsi="Times New Roman"/>
          <w:sz w:val="28"/>
          <w:szCs w:val="28"/>
        </w:rPr>
        <w:t>1. Загальні положення</w:t>
      </w:r>
    </w:p>
    <w:p w:rsidR="00E8317D" w:rsidRDefault="00EC148C">
      <w:pPr>
        <w:spacing w:after="0"/>
        <w:jc w:val="both"/>
        <w:rPr>
          <w:rFonts w:ascii="Times New Roman" w:hAnsi="Times New Roman"/>
          <w:sz w:val="28"/>
          <w:szCs w:val="28"/>
        </w:rPr>
      </w:pPr>
      <w:r>
        <w:rPr>
          <w:rFonts w:ascii="Times New Roman" w:hAnsi="Times New Roman"/>
          <w:sz w:val="28"/>
          <w:szCs w:val="28"/>
        </w:rPr>
        <w:t> 1.1.Комунальний заклад «Центр комплексної реабілітації для дітей з інвалідністю «Без обмежень» (далі  – Центр)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(далі - Діти) та дітей віком до трьох років (включно), які належать до групи ризику щодо отримання інвалідності,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rsidR="00E8317D" w:rsidRDefault="00EC148C">
      <w:pPr>
        <w:spacing w:after="0"/>
        <w:jc w:val="both"/>
        <w:rPr>
          <w:rFonts w:ascii="Times New Roman" w:hAnsi="Times New Roman"/>
          <w:sz w:val="28"/>
          <w:szCs w:val="28"/>
        </w:rPr>
      </w:pPr>
      <w:r>
        <w:rPr>
          <w:rFonts w:ascii="Times New Roman" w:hAnsi="Times New Roman"/>
          <w:sz w:val="28"/>
          <w:szCs w:val="28"/>
        </w:rPr>
        <w:t>1.2. Засновником Центру є Тернопільська міська рада.</w:t>
      </w:r>
    </w:p>
    <w:p w:rsidR="00E8317D" w:rsidRDefault="00EC148C">
      <w:pPr>
        <w:spacing w:after="0"/>
        <w:jc w:val="both"/>
        <w:rPr>
          <w:rFonts w:ascii="Times New Roman" w:hAnsi="Times New Roman"/>
          <w:sz w:val="28"/>
          <w:szCs w:val="28"/>
        </w:rPr>
      </w:pPr>
      <w:r>
        <w:rPr>
          <w:rFonts w:ascii="Times New Roman" w:hAnsi="Times New Roman"/>
          <w:sz w:val="28"/>
          <w:szCs w:val="28"/>
        </w:rPr>
        <w:t xml:space="preserve">1.3. Центр підзвітний міському голові та Тернопільській міській раді. Координація роботи Центру здійснюється управлінням соціальної політики Тернопільської міської ради. </w:t>
      </w:r>
    </w:p>
    <w:p w:rsidR="00E8317D" w:rsidRDefault="00EC148C">
      <w:pPr>
        <w:spacing w:after="0"/>
        <w:jc w:val="both"/>
        <w:rPr>
          <w:rFonts w:ascii="Times New Roman" w:hAnsi="Times New Roman"/>
          <w:sz w:val="28"/>
          <w:szCs w:val="28"/>
        </w:rPr>
      </w:pPr>
      <w:r>
        <w:rPr>
          <w:rFonts w:ascii="Times New Roman" w:hAnsi="Times New Roman"/>
          <w:sz w:val="28"/>
          <w:szCs w:val="28"/>
        </w:rPr>
        <w:t>1.4. Центр розміщується за юридичною адресою – м. Тернопіль, вул. Федьковича, 16.</w:t>
      </w:r>
    </w:p>
    <w:p w:rsidR="00E8317D" w:rsidRDefault="00EC148C">
      <w:pPr>
        <w:spacing w:after="0"/>
        <w:jc w:val="both"/>
        <w:rPr>
          <w:rFonts w:ascii="Times New Roman" w:hAnsi="Times New Roman"/>
          <w:sz w:val="28"/>
          <w:szCs w:val="28"/>
        </w:rPr>
      </w:pPr>
      <w:r>
        <w:rPr>
          <w:rFonts w:ascii="Times New Roman" w:hAnsi="Times New Roman"/>
          <w:sz w:val="28"/>
          <w:szCs w:val="28"/>
        </w:rPr>
        <w:t>1.5. Центр є юридичною особою, має самостійний баланс, рахунки в органах Державної казначейської служби, печатку і штамп із своїм найменуванням.</w:t>
      </w:r>
    </w:p>
    <w:p w:rsidR="00E8317D" w:rsidRDefault="00EC148C">
      <w:pPr>
        <w:spacing w:after="0"/>
        <w:jc w:val="both"/>
        <w:rPr>
          <w:rFonts w:ascii="Times New Roman" w:hAnsi="Times New Roman"/>
          <w:sz w:val="28"/>
          <w:szCs w:val="28"/>
        </w:rPr>
      </w:pPr>
      <w:r>
        <w:rPr>
          <w:rFonts w:ascii="Times New Roman" w:hAnsi="Times New Roman"/>
          <w:sz w:val="28"/>
          <w:szCs w:val="28"/>
        </w:rPr>
        <w:t xml:space="preserve">1.6. Центр у своїй діяльності керується Конституцією України, законами України, указами Президента України, постановами Верховної Ради України, актами Кабінету Міністрів України,  рішеннями Тернопільської міської ради та її виконавчого комітету, розпорядженнями міського голови, іншими нормативно-правовими актами та даним Положенням. </w:t>
      </w:r>
    </w:p>
    <w:p w:rsidR="00E8317D" w:rsidRDefault="00EC148C">
      <w:pPr>
        <w:spacing w:after="0"/>
        <w:jc w:val="both"/>
        <w:rPr>
          <w:rFonts w:ascii="Times New Roman" w:hAnsi="Times New Roman"/>
          <w:sz w:val="28"/>
          <w:szCs w:val="28"/>
        </w:rPr>
      </w:pPr>
      <w:r>
        <w:rPr>
          <w:rFonts w:ascii="Times New Roman" w:hAnsi="Times New Roman"/>
          <w:sz w:val="28"/>
          <w:szCs w:val="28"/>
        </w:rPr>
        <w:t>1.7. Види діяльності, що потребують ліцензування, здійснюються Центром відповідно до вимог чинного законодавства.</w:t>
      </w:r>
    </w:p>
    <w:p w:rsidR="00E8317D" w:rsidRDefault="00E8317D">
      <w:pPr>
        <w:spacing w:after="0"/>
        <w:jc w:val="center"/>
        <w:rPr>
          <w:rFonts w:ascii="Times New Roman" w:hAnsi="Times New Roman"/>
          <w:b/>
          <w:sz w:val="28"/>
          <w:szCs w:val="28"/>
        </w:rPr>
      </w:pPr>
    </w:p>
    <w:p w:rsidR="00E8317D" w:rsidRDefault="00E8317D">
      <w:pPr>
        <w:spacing w:after="0"/>
        <w:jc w:val="center"/>
        <w:rPr>
          <w:rFonts w:ascii="Times New Roman" w:hAnsi="Times New Roman"/>
          <w:sz w:val="28"/>
          <w:szCs w:val="28"/>
        </w:rPr>
      </w:pPr>
    </w:p>
    <w:p w:rsidR="00E8317D" w:rsidRDefault="00E8317D">
      <w:pPr>
        <w:spacing w:after="0"/>
        <w:jc w:val="center"/>
        <w:rPr>
          <w:rFonts w:ascii="Times New Roman" w:hAnsi="Times New Roman"/>
          <w:sz w:val="28"/>
          <w:szCs w:val="28"/>
        </w:rPr>
      </w:pPr>
    </w:p>
    <w:p w:rsidR="00E8317D" w:rsidRDefault="00E8317D">
      <w:pPr>
        <w:spacing w:after="0"/>
        <w:jc w:val="center"/>
        <w:rPr>
          <w:rFonts w:ascii="Times New Roman" w:hAnsi="Times New Roman"/>
          <w:sz w:val="28"/>
          <w:szCs w:val="28"/>
        </w:rPr>
      </w:pPr>
    </w:p>
    <w:p w:rsidR="00E8317D" w:rsidRDefault="00E8317D">
      <w:pPr>
        <w:spacing w:after="0"/>
        <w:jc w:val="center"/>
        <w:rPr>
          <w:rFonts w:ascii="Times New Roman" w:hAnsi="Times New Roman"/>
          <w:sz w:val="28"/>
          <w:szCs w:val="28"/>
        </w:rPr>
      </w:pPr>
    </w:p>
    <w:p w:rsidR="00E8317D" w:rsidRDefault="00EC148C">
      <w:pPr>
        <w:spacing w:after="0"/>
        <w:jc w:val="center"/>
        <w:rPr>
          <w:rFonts w:ascii="Times New Roman" w:hAnsi="Times New Roman"/>
          <w:sz w:val="28"/>
          <w:szCs w:val="28"/>
        </w:rPr>
      </w:pPr>
      <w:r>
        <w:rPr>
          <w:rFonts w:ascii="Times New Roman" w:hAnsi="Times New Roman"/>
          <w:sz w:val="28"/>
          <w:szCs w:val="28"/>
        </w:rPr>
        <w:t>2. Завдання Центру</w:t>
      </w:r>
    </w:p>
    <w:p w:rsidR="00E8317D" w:rsidRDefault="00EC148C">
      <w:pPr>
        <w:spacing w:after="0"/>
        <w:jc w:val="both"/>
        <w:rPr>
          <w:rFonts w:ascii="Times New Roman" w:hAnsi="Times New Roman"/>
          <w:sz w:val="28"/>
          <w:szCs w:val="28"/>
        </w:rPr>
      </w:pPr>
      <w:r>
        <w:rPr>
          <w:rFonts w:ascii="Times New Roman" w:hAnsi="Times New Roman"/>
          <w:sz w:val="28"/>
          <w:szCs w:val="28"/>
        </w:rPr>
        <w:lastRenderedPageBreak/>
        <w:t>2.1. Центр забезпечує:</w:t>
      </w:r>
    </w:p>
    <w:p w:rsidR="00E8317D" w:rsidRDefault="00EC148C">
      <w:pPr>
        <w:spacing w:after="0"/>
        <w:jc w:val="both"/>
        <w:rPr>
          <w:rFonts w:ascii="Times New Roman" w:hAnsi="Times New Roman"/>
          <w:sz w:val="28"/>
          <w:szCs w:val="28"/>
        </w:rPr>
      </w:pPr>
      <w:r>
        <w:rPr>
          <w:rFonts w:ascii="Times New Roman" w:hAnsi="Times New Roman"/>
          <w:sz w:val="28"/>
          <w:szCs w:val="28"/>
        </w:rPr>
        <w:t>2.1.1. Виконання норм і положень, визначених Конвенцією ООН про права осіб з інвалідністю, Законів України «Про основи соціальної захищеності осіб з інвалідністю в Україні», «Про реабілітацію осіб з інвалідністю в Україні», «Про соціальні послуги»  та інші акти законодавства щодо забезпечення прав Дітей на комплексну реабілітацію (абілітацію) з метою їхньої подальшої інтеграції у суспільство.</w:t>
      </w:r>
    </w:p>
    <w:p w:rsidR="00E8317D" w:rsidRDefault="00EC148C">
      <w:pPr>
        <w:spacing w:after="0"/>
        <w:jc w:val="both"/>
        <w:rPr>
          <w:rFonts w:ascii="Times New Roman" w:hAnsi="Times New Roman"/>
          <w:sz w:val="28"/>
          <w:szCs w:val="28"/>
        </w:rPr>
      </w:pPr>
      <w:r>
        <w:rPr>
          <w:rFonts w:ascii="Times New Roman" w:hAnsi="Times New Roman"/>
          <w:sz w:val="28"/>
          <w:szCs w:val="28"/>
        </w:rPr>
        <w:t>2.1.2. Створення умов для Дітей щодо зменшення та подолання фізичних, психічних, інтелектуальних,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E8317D" w:rsidRDefault="00EC148C">
      <w:pPr>
        <w:spacing w:after="0"/>
        <w:jc w:val="both"/>
        <w:rPr>
          <w:rFonts w:ascii="Times New Roman" w:hAnsi="Times New Roman"/>
          <w:sz w:val="28"/>
          <w:szCs w:val="28"/>
        </w:rPr>
      </w:pPr>
      <w:r>
        <w:rPr>
          <w:rFonts w:ascii="Times New Roman" w:hAnsi="Times New Roman"/>
          <w:sz w:val="28"/>
          <w:szCs w:val="28"/>
        </w:rPr>
        <w:t>2.1.3. Створення умов для всебічного розвитку, засвоєння Дітьми  та дітьми, які мають ризик отримати інвалідність, знань, умінь та навичок з метою підготовки їх до здобуття дошкільної освіти з подальшим здобуттям дітьми базової та повної загальної середньої освіти, професійно-технічної та вищої освіти.</w:t>
      </w:r>
    </w:p>
    <w:p w:rsidR="00E8317D" w:rsidRDefault="00EC148C">
      <w:pPr>
        <w:spacing w:after="0"/>
        <w:jc w:val="both"/>
        <w:rPr>
          <w:rFonts w:ascii="Times New Roman" w:hAnsi="Times New Roman"/>
          <w:sz w:val="28"/>
          <w:szCs w:val="28"/>
        </w:rPr>
      </w:pPr>
      <w:r>
        <w:rPr>
          <w:rFonts w:ascii="Times New Roman" w:hAnsi="Times New Roman"/>
          <w:sz w:val="28"/>
          <w:szCs w:val="28"/>
        </w:rPr>
        <w:t>2.1.4. Проведення комплексу заходів соціальної та психолого-педагогічної реабілітації відповідно до потреб Дітей. Реабілітаційні заходи проводяться виключно на підставі індивідуальних планів реабілітації Дітей, складених з метою реалізації індивідуальних програм реабілітації, із залученням до участі в цьому процесі Дітей і (в разі потреби) їхніх батьків або законних представників.</w:t>
      </w:r>
    </w:p>
    <w:p w:rsidR="00E8317D" w:rsidRDefault="00EC148C">
      <w:pPr>
        <w:spacing w:after="0"/>
        <w:jc w:val="both"/>
        <w:rPr>
          <w:rFonts w:ascii="Times New Roman" w:hAnsi="Times New Roman"/>
          <w:sz w:val="28"/>
          <w:szCs w:val="28"/>
        </w:rPr>
      </w:pPr>
      <w:r>
        <w:rPr>
          <w:rFonts w:ascii="Times New Roman" w:hAnsi="Times New Roman"/>
          <w:sz w:val="28"/>
          <w:szCs w:val="28"/>
        </w:rPr>
        <w:t>2.1.5. Консультування батьків щодо діагнозу Дитини, розуміння її потреб та необхідної допомоги, реабілітаційних та терапевтичних втручань і складання комплексного плану допомоги.</w:t>
      </w:r>
    </w:p>
    <w:p w:rsidR="00E8317D" w:rsidRDefault="00EC148C">
      <w:pPr>
        <w:spacing w:after="0"/>
        <w:jc w:val="both"/>
        <w:rPr>
          <w:rFonts w:ascii="Times New Roman" w:hAnsi="Times New Roman"/>
          <w:sz w:val="28"/>
          <w:szCs w:val="28"/>
        </w:rPr>
      </w:pPr>
      <w:r>
        <w:rPr>
          <w:rFonts w:ascii="Times New Roman" w:hAnsi="Times New Roman"/>
          <w:sz w:val="28"/>
          <w:szCs w:val="28"/>
        </w:rPr>
        <w:t>2.1.6. Розвиток навичок автономного проживання Дітей у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p>
    <w:p w:rsidR="00E8317D" w:rsidRDefault="00EC148C">
      <w:pPr>
        <w:spacing w:after="0"/>
        <w:jc w:val="both"/>
        <w:rPr>
          <w:rFonts w:ascii="Times New Roman" w:hAnsi="Times New Roman"/>
          <w:color w:val="212529"/>
          <w:sz w:val="28"/>
          <w:szCs w:val="28"/>
        </w:rPr>
      </w:pPr>
      <w:r>
        <w:rPr>
          <w:rFonts w:ascii="Times New Roman" w:hAnsi="Times New Roman"/>
          <w:sz w:val="28"/>
          <w:szCs w:val="28"/>
        </w:rPr>
        <w:t>2.1.7. С</w:t>
      </w:r>
      <w:r>
        <w:rPr>
          <w:rFonts w:ascii="Times New Roman" w:hAnsi="Times New Roman"/>
          <w:color w:val="212529"/>
          <w:sz w:val="28"/>
          <w:szCs w:val="28"/>
        </w:rPr>
        <w:t>творення умов для запобігання та недопущення дискримінації дітей з інвалідністю, зокрема шляхом забезпечення розумного пристосування.</w:t>
      </w:r>
    </w:p>
    <w:p w:rsidR="00E8317D" w:rsidRDefault="00EC148C">
      <w:pPr>
        <w:shd w:val="clear" w:color="auto" w:fill="FFFFFF"/>
        <w:spacing w:after="0" w:line="240" w:lineRule="auto"/>
        <w:jc w:val="both"/>
        <w:rPr>
          <w:rFonts w:ascii="Times New Roman" w:hAnsi="Times New Roman"/>
          <w:color w:val="212529"/>
          <w:sz w:val="28"/>
          <w:szCs w:val="28"/>
        </w:rPr>
      </w:pPr>
      <w:r>
        <w:rPr>
          <w:rFonts w:ascii="Times New Roman" w:hAnsi="Times New Roman"/>
          <w:color w:val="212529"/>
          <w:sz w:val="28"/>
          <w:szCs w:val="28"/>
        </w:rPr>
        <w:t>2.1.8. Сприяння у встановленні опіки чи піклування у разі виявлення потреби для дитини з інвалідністю.</w:t>
      </w:r>
    </w:p>
    <w:p w:rsidR="00E8317D" w:rsidRDefault="00EC148C">
      <w:pPr>
        <w:shd w:val="clear" w:color="auto" w:fill="FFFFFF"/>
        <w:spacing w:after="0" w:line="240" w:lineRule="auto"/>
        <w:jc w:val="both"/>
        <w:rPr>
          <w:rFonts w:ascii="Times New Roman" w:hAnsi="Times New Roman"/>
          <w:color w:val="212529"/>
          <w:sz w:val="28"/>
          <w:szCs w:val="28"/>
        </w:rPr>
      </w:pPr>
      <w:r>
        <w:rPr>
          <w:rFonts w:ascii="Times New Roman" w:hAnsi="Times New Roman"/>
          <w:sz w:val="28"/>
          <w:szCs w:val="28"/>
        </w:rPr>
        <w:t>2.1.9. Підготовку батьків або законних представників Дітей до продовження (в разі потреби) реабілітаційних заходів поза межами Центру.</w:t>
      </w:r>
    </w:p>
    <w:p w:rsidR="00E8317D" w:rsidRDefault="00EC148C">
      <w:pPr>
        <w:spacing w:after="0"/>
        <w:jc w:val="both"/>
        <w:rPr>
          <w:rFonts w:ascii="Times New Roman" w:hAnsi="Times New Roman"/>
          <w:sz w:val="28"/>
          <w:szCs w:val="28"/>
        </w:rPr>
      </w:pPr>
      <w:r>
        <w:rPr>
          <w:rFonts w:ascii="Times New Roman" w:hAnsi="Times New Roman"/>
          <w:sz w:val="28"/>
          <w:szCs w:val="28"/>
        </w:rPr>
        <w:t>2.1.10.  Виконання індивідуального плану реабілітації Дитини.</w:t>
      </w:r>
    </w:p>
    <w:p w:rsidR="00E8317D" w:rsidRDefault="00EC148C">
      <w:pPr>
        <w:spacing w:after="0"/>
        <w:jc w:val="both"/>
        <w:rPr>
          <w:rFonts w:ascii="Times New Roman" w:hAnsi="Times New Roman"/>
          <w:sz w:val="28"/>
          <w:szCs w:val="28"/>
        </w:rPr>
      </w:pPr>
      <w:r>
        <w:rPr>
          <w:rFonts w:ascii="Times New Roman" w:hAnsi="Times New Roman"/>
          <w:sz w:val="28"/>
          <w:szCs w:val="28"/>
        </w:rPr>
        <w:lastRenderedPageBreak/>
        <w:t>2.1.11. 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E8317D" w:rsidRDefault="00EC148C">
      <w:pPr>
        <w:spacing w:after="0"/>
        <w:jc w:val="both"/>
        <w:rPr>
          <w:rFonts w:ascii="Times New Roman" w:hAnsi="Times New Roman"/>
          <w:sz w:val="28"/>
          <w:szCs w:val="28"/>
        </w:rPr>
      </w:pPr>
      <w:r>
        <w:rPr>
          <w:rFonts w:ascii="Times New Roman" w:hAnsi="Times New Roman"/>
          <w:sz w:val="28"/>
          <w:szCs w:val="28"/>
        </w:rPr>
        <w:t>2.1.12. З метою своєчасного та ефективного проведення комплексу реабілітаційних заходів для Дітей у Центрі утворюються приймальна та реабілітаційна комісії, склад яких і положення про які затверджуються директором Центру.</w:t>
      </w:r>
    </w:p>
    <w:p w:rsidR="00E8317D" w:rsidRDefault="00E8317D">
      <w:pPr>
        <w:spacing w:after="0"/>
        <w:jc w:val="both"/>
        <w:rPr>
          <w:rFonts w:ascii="Times New Roman" w:hAnsi="Times New Roman"/>
          <w:sz w:val="28"/>
          <w:szCs w:val="28"/>
        </w:rPr>
      </w:pPr>
    </w:p>
    <w:p w:rsidR="00E8317D" w:rsidRDefault="00E8317D">
      <w:pPr>
        <w:spacing w:after="0"/>
        <w:jc w:val="both"/>
        <w:rPr>
          <w:rFonts w:ascii="Times New Roman" w:hAnsi="Times New Roman"/>
          <w:sz w:val="28"/>
          <w:szCs w:val="28"/>
        </w:rPr>
      </w:pPr>
    </w:p>
    <w:p w:rsidR="00E8317D" w:rsidRDefault="00EC148C">
      <w:pPr>
        <w:spacing w:after="0"/>
        <w:jc w:val="center"/>
        <w:rPr>
          <w:rFonts w:ascii="Times New Roman" w:hAnsi="Times New Roman"/>
          <w:sz w:val="28"/>
          <w:szCs w:val="28"/>
        </w:rPr>
      </w:pPr>
      <w:r>
        <w:rPr>
          <w:rFonts w:ascii="Times New Roman" w:hAnsi="Times New Roman"/>
          <w:sz w:val="28"/>
          <w:szCs w:val="28"/>
        </w:rPr>
        <w:t>3. Умови зарахування до Центру та організація реабілітаційного процесу</w:t>
      </w:r>
    </w:p>
    <w:p w:rsidR="00E8317D" w:rsidRDefault="00E8317D">
      <w:pPr>
        <w:spacing w:after="0"/>
        <w:jc w:val="center"/>
        <w:rPr>
          <w:rFonts w:ascii="Times New Roman" w:hAnsi="Times New Roman"/>
          <w:sz w:val="28"/>
          <w:szCs w:val="28"/>
        </w:rPr>
      </w:pPr>
    </w:p>
    <w:p w:rsidR="00E8317D" w:rsidRDefault="00EC148C">
      <w:pPr>
        <w:spacing w:after="0"/>
        <w:jc w:val="both"/>
        <w:rPr>
          <w:rFonts w:ascii="Times New Roman" w:hAnsi="Times New Roman"/>
          <w:sz w:val="28"/>
          <w:szCs w:val="28"/>
        </w:rPr>
      </w:pPr>
      <w:r>
        <w:rPr>
          <w:rFonts w:ascii="Times New Roman" w:hAnsi="Times New Roman"/>
          <w:sz w:val="28"/>
          <w:szCs w:val="28"/>
        </w:rPr>
        <w:t> 3.1. Направлення та зарахування Дітей до Центру проводяться відповідно до «Порядку здійснення реабілітаційних заходів», затвердженого постановою Кабінету Міністрів України від 19 січня 2022р. № 31.</w:t>
      </w:r>
    </w:p>
    <w:p w:rsidR="00E8317D" w:rsidRDefault="00EC148C">
      <w:pPr>
        <w:spacing w:after="0"/>
        <w:jc w:val="both"/>
        <w:rPr>
          <w:rFonts w:ascii="Times New Roman" w:hAnsi="Times New Roman"/>
          <w:sz w:val="28"/>
          <w:szCs w:val="28"/>
        </w:rPr>
      </w:pPr>
      <w:r>
        <w:rPr>
          <w:rFonts w:ascii="Times New Roman" w:hAnsi="Times New Roman"/>
          <w:sz w:val="28"/>
          <w:szCs w:val="28"/>
        </w:rPr>
        <w:t>3.2. До центру зараховуються Діти віком до 18 років, які мають ризик отримати інвалідність, за направленням лікувально-профілактичного закладу за  місцем реєстрації (проживання) дитини.</w:t>
      </w:r>
    </w:p>
    <w:p w:rsidR="00E8317D" w:rsidRDefault="00EC148C">
      <w:pPr>
        <w:spacing w:after="0"/>
        <w:jc w:val="both"/>
        <w:rPr>
          <w:rFonts w:ascii="Times New Roman" w:hAnsi="Times New Roman"/>
          <w:sz w:val="28"/>
          <w:szCs w:val="28"/>
        </w:rPr>
      </w:pPr>
      <w:r>
        <w:rPr>
          <w:rFonts w:ascii="Times New Roman" w:hAnsi="Times New Roman"/>
          <w:sz w:val="28"/>
          <w:szCs w:val="28"/>
        </w:rPr>
        <w:t>3.3. Показаннями для зарахування до Центру є наступні захворювання:</w:t>
      </w:r>
    </w:p>
    <w:p w:rsidR="00E8317D" w:rsidRDefault="00EC148C">
      <w:pPr>
        <w:spacing w:after="0"/>
        <w:jc w:val="both"/>
        <w:rPr>
          <w:rFonts w:ascii="Times New Roman" w:hAnsi="Times New Roman"/>
          <w:sz w:val="28"/>
          <w:szCs w:val="28"/>
        </w:rPr>
      </w:pPr>
      <w:r>
        <w:rPr>
          <w:rFonts w:ascii="Times New Roman" w:hAnsi="Times New Roman"/>
          <w:sz w:val="28"/>
          <w:szCs w:val="28"/>
        </w:rPr>
        <w:t>3 .3.1. Порушення опорно-рухового апарату(вроджені та набуті).</w:t>
      </w:r>
    </w:p>
    <w:p w:rsidR="00E8317D" w:rsidRDefault="00EC148C">
      <w:pPr>
        <w:spacing w:after="0"/>
        <w:jc w:val="both"/>
        <w:rPr>
          <w:rFonts w:ascii="Times New Roman" w:hAnsi="Times New Roman"/>
          <w:sz w:val="28"/>
          <w:szCs w:val="28"/>
        </w:rPr>
      </w:pPr>
      <w:r>
        <w:rPr>
          <w:rFonts w:ascii="Times New Roman" w:hAnsi="Times New Roman"/>
          <w:sz w:val="28"/>
          <w:szCs w:val="28"/>
        </w:rPr>
        <w:t>3.2. Затримка психічного розвитку та/або розумова відсталість.</w:t>
      </w:r>
    </w:p>
    <w:p w:rsidR="00E8317D" w:rsidRDefault="00EC148C">
      <w:pPr>
        <w:spacing w:after="0"/>
        <w:jc w:val="both"/>
        <w:rPr>
          <w:rFonts w:ascii="Times New Roman" w:hAnsi="Times New Roman"/>
          <w:sz w:val="28"/>
          <w:szCs w:val="28"/>
        </w:rPr>
      </w:pPr>
      <w:r>
        <w:rPr>
          <w:rFonts w:ascii="Times New Roman" w:hAnsi="Times New Roman"/>
          <w:sz w:val="28"/>
          <w:szCs w:val="28"/>
        </w:rPr>
        <w:t>3.3.3. Генетичні вади, які супроводжуються порушеннями опорно-рухового апарату та інтелектуального розвитку.</w:t>
      </w:r>
    </w:p>
    <w:p w:rsidR="00E8317D" w:rsidRDefault="00EC148C">
      <w:pPr>
        <w:spacing w:after="0"/>
        <w:jc w:val="both"/>
        <w:rPr>
          <w:rFonts w:ascii="Times New Roman" w:hAnsi="Times New Roman"/>
          <w:sz w:val="28"/>
          <w:szCs w:val="28"/>
        </w:rPr>
      </w:pPr>
      <w:r>
        <w:rPr>
          <w:rFonts w:ascii="Times New Roman" w:hAnsi="Times New Roman"/>
          <w:sz w:val="28"/>
          <w:szCs w:val="28"/>
        </w:rPr>
        <w:t>3.3.4. Розлади спектру аутизму(РСА), зокрема діагнози, визначені міжнародною класифікацією хвороб Десятого скликання(МКБ-10).</w:t>
      </w:r>
    </w:p>
    <w:p w:rsidR="00E8317D" w:rsidRDefault="00EC148C">
      <w:pPr>
        <w:spacing w:after="0"/>
        <w:jc w:val="both"/>
        <w:rPr>
          <w:rFonts w:ascii="Times New Roman" w:hAnsi="Times New Roman"/>
          <w:sz w:val="28"/>
          <w:szCs w:val="28"/>
        </w:rPr>
      </w:pPr>
      <w:r>
        <w:rPr>
          <w:rFonts w:ascii="Times New Roman" w:hAnsi="Times New Roman"/>
          <w:sz w:val="28"/>
          <w:szCs w:val="28"/>
        </w:rPr>
        <w:t>3.4.  До Центру не зараховуються Діти, стан здоров’я яких унеможливлює проведення реабілітаційних заходів, а саме з такими медичними протипоказаннями:</w:t>
      </w:r>
    </w:p>
    <w:p w:rsidR="00E8317D" w:rsidRDefault="00EC148C">
      <w:pPr>
        <w:spacing w:after="0"/>
        <w:jc w:val="both"/>
        <w:rPr>
          <w:rFonts w:ascii="Times New Roman" w:hAnsi="Times New Roman"/>
          <w:sz w:val="28"/>
          <w:szCs w:val="28"/>
        </w:rPr>
      </w:pPr>
      <w:r>
        <w:rPr>
          <w:rFonts w:ascii="Times New Roman" w:hAnsi="Times New Roman"/>
          <w:sz w:val="28"/>
          <w:szCs w:val="28"/>
        </w:rPr>
        <w:t>3.4.1. Гострі інфекційні захворювання до закінчення строку ізоляції.</w:t>
      </w:r>
    </w:p>
    <w:p w:rsidR="00E8317D" w:rsidRDefault="00EC148C">
      <w:pPr>
        <w:spacing w:after="0"/>
        <w:jc w:val="both"/>
        <w:rPr>
          <w:rFonts w:ascii="Times New Roman" w:hAnsi="Times New Roman"/>
          <w:sz w:val="28"/>
          <w:szCs w:val="28"/>
        </w:rPr>
      </w:pPr>
      <w:r>
        <w:rPr>
          <w:rFonts w:ascii="Times New Roman" w:hAnsi="Times New Roman"/>
          <w:sz w:val="28"/>
          <w:szCs w:val="28"/>
        </w:rPr>
        <w:t>3.4.2.  Усі захворювання в гострій стадії та заразній формі.</w:t>
      </w:r>
    </w:p>
    <w:p w:rsidR="00E8317D" w:rsidRDefault="00EC148C">
      <w:pPr>
        <w:spacing w:after="0"/>
        <w:jc w:val="both"/>
        <w:rPr>
          <w:rFonts w:ascii="Times New Roman" w:hAnsi="Times New Roman"/>
          <w:sz w:val="28"/>
          <w:szCs w:val="28"/>
        </w:rPr>
      </w:pPr>
      <w:r>
        <w:rPr>
          <w:rFonts w:ascii="Times New Roman" w:hAnsi="Times New Roman"/>
          <w:sz w:val="28"/>
          <w:szCs w:val="28"/>
        </w:rPr>
        <w:t>3.4.3. Часті судомні напади та їх еквіваленти.</w:t>
      </w:r>
    </w:p>
    <w:p w:rsidR="00E8317D" w:rsidRDefault="00EC148C">
      <w:pPr>
        <w:spacing w:after="0"/>
        <w:jc w:val="both"/>
        <w:rPr>
          <w:rFonts w:ascii="Times New Roman" w:hAnsi="Times New Roman"/>
          <w:sz w:val="28"/>
          <w:szCs w:val="28"/>
        </w:rPr>
      </w:pPr>
      <w:r>
        <w:rPr>
          <w:rFonts w:ascii="Times New Roman" w:hAnsi="Times New Roman"/>
          <w:sz w:val="28"/>
          <w:szCs w:val="28"/>
        </w:rPr>
        <w:t>3.4.4. Захворювання, що супроводжуються тяжкими порушеннями поведінки, небезпечними для людини та її оточення (за умови не супроводження Дитини  її батьками або законними представниками).</w:t>
      </w:r>
    </w:p>
    <w:p w:rsidR="00E8317D" w:rsidRDefault="00EC148C">
      <w:pPr>
        <w:spacing w:after="0"/>
        <w:jc w:val="both"/>
        <w:rPr>
          <w:rFonts w:ascii="Times New Roman" w:hAnsi="Times New Roman"/>
          <w:sz w:val="28"/>
          <w:szCs w:val="28"/>
        </w:rPr>
      </w:pPr>
      <w:r>
        <w:rPr>
          <w:rFonts w:ascii="Times New Roman" w:hAnsi="Times New Roman"/>
          <w:sz w:val="28"/>
          <w:szCs w:val="28"/>
        </w:rPr>
        <w:t>3.5. Зарахування Дітей до Центру здійснюється наказом директора Центру.</w:t>
      </w:r>
    </w:p>
    <w:p w:rsidR="00E8317D" w:rsidRDefault="00EC148C">
      <w:pPr>
        <w:spacing w:after="0"/>
        <w:jc w:val="both"/>
        <w:rPr>
          <w:rFonts w:ascii="Times New Roman" w:hAnsi="Times New Roman"/>
          <w:sz w:val="28"/>
          <w:szCs w:val="28"/>
        </w:rPr>
      </w:pPr>
      <w:r>
        <w:rPr>
          <w:rFonts w:ascii="Times New Roman" w:hAnsi="Times New Roman"/>
          <w:sz w:val="28"/>
          <w:szCs w:val="28"/>
        </w:rPr>
        <w:t>3.6. Строк реабілітаційного процесу визначається реабілітаційною комісією після проведення відповідного обстеження Дітей.</w:t>
      </w:r>
    </w:p>
    <w:p w:rsidR="00E8317D" w:rsidRDefault="00EC148C">
      <w:pPr>
        <w:spacing w:after="0"/>
        <w:jc w:val="both"/>
        <w:rPr>
          <w:rFonts w:ascii="Times New Roman" w:hAnsi="Times New Roman"/>
          <w:sz w:val="28"/>
          <w:szCs w:val="28"/>
        </w:rPr>
      </w:pPr>
      <w:r>
        <w:rPr>
          <w:rFonts w:ascii="Times New Roman" w:hAnsi="Times New Roman"/>
          <w:sz w:val="28"/>
          <w:szCs w:val="28"/>
        </w:rPr>
        <w:lastRenderedPageBreak/>
        <w:t>3.7. Учасниками реабілітаційного процесу можуть бути Діти, їхні батьки або законні представники, вчителі-реабілітологи, асистенти вчителів-реабілітологів,   вчителі-логопеди, вчителі-дефектологи, практичні психологи, соціальні педагоги, лікарі-педіатри, лікарі-неврологи дитячі, фахівці з фізичної реабілітації, інструктори з фізкультури, музичні керівники, вчителі інформатики та обчислювальної техніки, медичні сестри, медичні сестри з масажу, сестри медичні з лікувальної фізкультури та інші працівники, які беруть участь у процесі надання реабілітаційних послуг.</w:t>
      </w:r>
    </w:p>
    <w:p w:rsidR="00E8317D" w:rsidRDefault="00EC148C">
      <w:pPr>
        <w:spacing w:after="0"/>
        <w:jc w:val="both"/>
        <w:rPr>
          <w:rFonts w:ascii="Times New Roman" w:hAnsi="Times New Roman"/>
          <w:sz w:val="28"/>
          <w:szCs w:val="28"/>
        </w:rPr>
      </w:pPr>
      <w:r>
        <w:rPr>
          <w:rFonts w:ascii="Times New Roman" w:hAnsi="Times New Roman"/>
          <w:sz w:val="28"/>
          <w:szCs w:val="28"/>
        </w:rPr>
        <w:t>3.8. Реабілітаційний процес може спрямовуватися на:</w:t>
      </w:r>
    </w:p>
    <w:p w:rsidR="00E8317D" w:rsidRDefault="00EC148C">
      <w:pPr>
        <w:spacing w:after="0"/>
        <w:jc w:val="both"/>
        <w:rPr>
          <w:rFonts w:ascii="Times New Roman" w:hAnsi="Times New Roman"/>
          <w:sz w:val="28"/>
          <w:szCs w:val="28"/>
        </w:rPr>
      </w:pPr>
      <w:r>
        <w:rPr>
          <w:rFonts w:ascii="Times New Roman" w:hAnsi="Times New Roman"/>
          <w:sz w:val="28"/>
          <w:szCs w:val="28"/>
        </w:rPr>
        <w:t>- формування та розвиток у Дітей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E8317D" w:rsidRDefault="00EC148C">
      <w:pPr>
        <w:spacing w:after="0"/>
        <w:jc w:val="both"/>
        <w:rPr>
          <w:rFonts w:ascii="Times New Roman" w:hAnsi="Times New Roman"/>
          <w:sz w:val="28"/>
          <w:szCs w:val="28"/>
        </w:rPr>
      </w:pPr>
      <w:r>
        <w:rPr>
          <w:rFonts w:ascii="Times New Roman" w:hAnsi="Times New Roman"/>
          <w:sz w:val="28"/>
          <w:szCs w:val="28"/>
        </w:rPr>
        <w:t>-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тощо;</w:t>
      </w:r>
    </w:p>
    <w:p w:rsidR="00E8317D" w:rsidRDefault="00EC148C">
      <w:pPr>
        <w:spacing w:after="0"/>
        <w:jc w:val="both"/>
        <w:rPr>
          <w:rFonts w:ascii="Times New Roman" w:hAnsi="Times New Roman"/>
          <w:sz w:val="28"/>
          <w:szCs w:val="28"/>
        </w:rPr>
      </w:pPr>
      <w:r>
        <w:rPr>
          <w:rFonts w:ascii="Times New Roman" w:hAnsi="Times New Roman"/>
          <w:sz w:val="28"/>
          <w:szCs w:val="28"/>
        </w:rPr>
        <w:t>- надання Дітям своєчасної та ефективної корекційної, соціальної, психологічної допомоги та організацію реабілітаційного процесу відповідно до особливостей їхнього психофізичного розвитку.</w:t>
      </w:r>
    </w:p>
    <w:p w:rsidR="00E8317D" w:rsidRDefault="00EC148C">
      <w:pPr>
        <w:spacing w:after="0"/>
        <w:jc w:val="both"/>
        <w:rPr>
          <w:rFonts w:ascii="Times New Roman" w:hAnsi="Times New Roman"/>
          <w:sz w:val="28"/>
          <w:szCs w:val="28"/>
        </w:rPr>
      </w:pPr>
      <w:r>
        <w:rPr>
          <w:rFonts w:ascii="Times New Roman" w:hAnsi="Times New Roman"/>
          <w:sz w:val="28"/>
          <w:szCs w:val="28"/>
        </w:rPr>
        <w:t>3.9. Розклад, черговість і тривалість індивідуальних і групових занять визначаються реабілітаційною комісією.</w:t>
      </w:r>
    </w:p>
    <w:p w:rsidR="00E8317D" w:rsidRDefault="00EC148C">
      <w:pPr>
        <w:spacing w:after="0"/>
        <w:jc w:val="both"/>
        <w:rPr>
          <w:rFonts w:ascii="Times New Roman" w:hAnsi="Times New Roman"/>
          <w:sz w:val="28"/>
          <w:szCs w:val="28"/>
        </w:rPr>
      </w:pPr>
      <w:r>
        <w:rPr>
          <w:rFonts w:ascii="Times New Roman" w:hAnsi="Times New Roman"/>
          <w:sz w:val="28"/>
          <w:szCs w:val="28"/>
        </w:rPr>
        <w:t>3.10. Центр може визначати та затверджувати мережу груп, наповнюваність яких проводиться відповідно до завдань, умов та особливостей його діяльності.</w:t>
      </w:r>
    </w:p>
    <w:p w:rsidR="00E8317D" w:rsidRDefault="00E8317D">
      <w:pPr>
        <w:spacing w:after="0"/>
        <w:rPr>
          <w:rFonts w:ascii="Times New Roman" w:hAnsi="Times New Roman"/>
          <w:sz w:val="28"/>
          <w:szCs w:val="28"/>
        </w:rPr>
      </w:pPr>
    </w:p>
    <w:p w:rsidR="00E8317D" w:rsidRDefault="00EC148C">
      <w:pPr>
        <w:spacing w:after="0"/>
        <w:jc w:val="center"/>
        <w:rPr>
          <w:rFonts w:ascii="Times New Roman" w:hAnsi="Times New Roman"/>
          <w:sz w:val="28"/>
          <w:szCs w:val="28"/>
        </w:rPr>
      </w:pPr>
      <w:r>
        <w:rPr>
          <w:rFonts w:ascii="Times New Roman" w:hAnsi="Times New Roman"/>
          <w:sz w:val="28"/>
          <w:szCs w:val="28"/>
        </w:rPr>
        <w:t>4. Управління Центром</w:t>
      </w:r>
    </w:p>
    <w:p w:rsidR="00E8317D" w:rsidRDefault="00E8317D">
      <w:pPr>
        <w:spacing w:after="0"/>
        <w:jc w:val="center"/>
        <w:rPr>
          <w:rFonts w:ascii="Times New Roman" w:hAnsi="Times New Roman"/>
          <w:sz w:val="28"/>
          <w:szCs w:val="28"/>
        </w:rPr>
      </w:pPr>
    </w:p>
    <w:p w:rsidR="00E8317D" w:rsidRDefault="00EC148C">
      <w:pPr>
        <w:spacing w:after="0"/>
        <w:jc w:val="both"/>
        <w:rPr>
          <w:rFonts w:ascii="Times New Roman" w:hAnsi="Times New Roman"/>
          <w:sz w:val="28"/>
          <w:szCs w:val="28"/>
        </w:rPr>
      </w:pPr>
      <w:r>
        <w:rPr>
          <w:rFonts w:ascii="Times New Roman" w:hAnsi="Times New Roman"/>
          <w:sz w:val="28"/>
          <w:szCs w:val="28"/>
        </w:rPr>
        <w:t> 4.1. Центр очолює директор, який призначається на посаду та звільняється з  посади міським головою  Тернополя у встан</w:t>
      </w:r>
      <w:r w:rsidR="00E36C1F">
        <w:rPr>
          <w:rFonts w:ascii="Times New Roman" w:hAnsi="Times New Roman"/>
          <w:sz w:val="28"/>
          <w:szCs w:val="28"/>
        </w:rPr>
        <w:t>овленому законодавством порядку</w:t>
      </w:r>
      <w:bookmarkStart w:id="0" w:name="_GoBack"/>
      <w:bookmarkEnd w:id="0"/>
      <w:r w:rsidR="00E36C1F">
        <w:rPr>
          <w:rFonts w:ascii="Times New Roman" w:hAnsi="Times New Roman"/>
          <w:sz w:val="28"/>
          <w:szCs w:val="28"/>
        </w:rPr>
        <w:t>,</w:t>
      </w:r>
      <w:r>
        <w:rPr>
          <w:rFonts w:ascii="Times New Roman" w:hAnsi="Times New Roman"/>
          <w:sz w:val="28"/>
          <w:szCs w:val="28"/>
        </w:rPr>
        <w:t xml:space="preserve"> за контрактом.</w:t>
      </w:r>
    </w:p>
    <w:p w:rsidR="00E8317D" w:rsidRDefault="00EC148C">
      <w:pPr>
        <w:spacing w:after="0"/>
        <w:jc w:val="both"/>
        <w:rPr>
          <w:rFonts w:ascii="Times New Roman" w:hAnsi="Times New Roman"/>
          <w:sz w:val="28"/>
          <w:szCs w:val="28"/>
        </w:rPr>
      </w:pPr>
      <w:r>
        <w:rPr>
          <w:rFonts w:ascii="Times New Roman" w:hAnsi="Times New Roman"/>
          <w:sz w:val="28"/>
          <w:szCs w:val="28"/>
        </w:rPr>
        <w:t>4.2. Директор Центру:</w:t>
      </w:r>
    </w:p>
    <w:p w:rsidR="00E8317D" w:rsidRDefault="00EC148C">
      <w:pPr>
        <w:spacing w:after="0"/>
        <w:jc w:val="both"/>
        <w:rPr>
          <w:rFonts w:ascii="Times New Roman" w:hAnsi="Times New Roman"/>
          <w:sz w:val="28"/>
          <w:szCs w:val="28"/>
        </w:rPr>
      </w:pPr>
      <w:r>
        <w:rPr>
          <w:rFonts w:ascii="Times New Roman" w:hAnsi="Times New Roman"/>
          <w:sz w:val="28"/>
          <w:szCs w:val="28"/>
        </w:rPr>
        <w:t>4.2.1.Несе персональну відповідальність за результати діяльності Центру.</w:t>
      </w:r>
    </w:p>
    <w:p w:rsidR="00E8317D" w:rsidRDefault="00EC148C">
      <w:pPr>
        <w:spacing w:after="0"/>
        <w:jc w:val="both"/>
        <w:rPr>
          <w:rFonts w:ascii="Times New Roman" w:hAnsi="Times New Roman"/>
          <w:sz w:val="28"/>
          <w:szCs w:val="28"/>
        </w:rPr>
      </w:pPr>
      <w:r>
        <w:rPr>
          <w:rFonts w:ascii="Times New Roman" w:hAnsi="Times New Roman"/>
          <w:sz w:val="28"/>
          <w:szCs w:val="28"/>
        </w:rPr>
        <w:t>4.2.2. Представляє Центр в організаціях, установах, на підприємствах незалежно від форми власності, розпоряджається в установленому законодавством порядку майном і коштами Центру.</w:t>
      </w:r>
    </w:p>
    <w:p w:rsidR="00E8317D" w:rsidRDefault="00EC148C">
      <w:pPr>
        <w:spacing w:after="0"/>
        <w:jc w:val="both"/>
        <w:rPr>
          <w:rFonts w:ascii="Times New Roman" w:hAnsi="Times New Roman"/>
          <w:sz w:val="28"/>
          <w:szCs w:val="28"/>
        </w:rPr>
      </w:pPr>
      <w:r>
        <w:rPr>
          <w:rFonts w:ascii="Times New Roman" w:hAnsi="Times New Roman"/>
          <w:sz w:val="28"/>
          <w:szCs w:val="28"/>
        </w:rPr>
        <w:lastRenderedPageBreak/>
        <w:t>4.2.3. Укладає договори.</w:t>
      </w:r>
    </w:p>
    <w:p w:rsidR="00E8317D" w:rsidRDefault="00EC148C">
      <w:pPr>
        <w:spacing w:after="0"/>
        <w:jc w:val="both"/>
        <w:rPr>
          <w:rFonts w:ascii="Times New Roman" w:hAnsi="Times New Roman"/>
          <w:sz w:val="28"/>
          <w:szCs w:val="28"/>
        </w:rPr>
      </w:pPr>
      <w:r>
        <w:rPr>
          <w:rFonts w:ascii="Times New Roman" w:hAnsi="Times New Roman"/>
          <w:sz w:val="28"/>
          <w:szCs w:val="28"/>
        </w:rPr>
        <w:t>4.2.4. У межах своєї компетенції видає накази, затверджує функціональні обов’язки працівників, приймає на роботу та звільняє з роботи працівників Центру, застосовує заходи заохочення та дисциплінарні стягнення.</w:t>
      </w:r>
    </w:p>
    <w:p w:rsidR="00E8317D" w:rsidRDefault="00EC148C">
      <w:pPr>
        <w:spacing w:after="0"/>
        <w:jc w:val="both"/>
        <w:rPr>
          <w:rFonts w:ascii="Times New Roman" w:hAnsi="Times New Roman"/>
          <w:sz w:val="28"/>
          <w:szCs w:val="28"/>
        </w:rPr>
      </w:pPr>
      <w:r>
        <w:rPr>
          <w:rFonts w:ascii="Times New Roman" w:hAnsi="Times New Roman"/>
          <w:sz w:val="28"/>
          <w:szCs w:val="28"/>
        </w:rPr>
        <w:t>4.2.5. Здійснює контроль за реабілітаційним процесом.</w:t>
      </w:r>
    </w:p>
    <w:p w:rsidR="00E8317D" w:rsidRDefault="00EC148C">
      <w:pPr>
        <w:spacing w:after="0"/>
        <w:jc w:val="both"/>
        <w:rPr>
          <w:rFonts w:ascii="Times New Roman" w:hAnsi="Times New Roman"/>
          <w:sz w:val="28"/>
          <w:szCs w:val="28"/>
        </w:rPr>
      </w:pPr>
      <w:r>
        <w:rPr>
          <w:rFonts w:ascii="Times New Roman" w:hAnsi="Times New Roman"/>
          <w:sz w:val="28"/>
          <w:szCs w:val="28"/>
        </w:rPr>
        <w:t>4.2.6. Затверджує правила внутрішнього розпорядку, у тому числі трудового.</w:t>
      </w:r>
    </w:p>
    <w:p w:rsidR="00E8317D" w:rsidRDefault="00EC148C">
      <w:pPr>
        <w:spacing w:after="0"/>
        <w:jc w:val="both"/>
        <w:rPr>
          <w:rFonts w:ascii="Times New Roman" w:hAnsi="Times New Roman"/>
          <w:sz w:val="28"/>
          <w:szCs w:val="28"/>
        </w:rPr>
      </w:pPr>
      <w:r>
        <w:rPr>
          <w:rFonts w:ascii="Times New Roman" w:hAnsi="Times New Roman"/>
          <w:sz w:val="28"/>
          <w:szCs w:val="28"/>
        </w:rPr>
        <w:t>4.2.7. Вживає заходів із запобігання та недопущення дискримінації стосовно дотримання прав та законних інтересів Дітей.</w:t>
      </w:r>
    </w:p>
    <w:p w:rsidR="00E8317D" w:rsidRDefault="00EC148C">
      <w:pPr>
        <w:spacing w:after="0"/>
        <w:jc w:val="both"/>
        <w:rPr>
          <w:rFonts w:ascii="Times New Roman" w:hAnsi="Times New Roman"/>
          <w:sz w:val="28"/>
          <w:szCs w:val="28"/>
        </w:rPr>
      </w:pPr>
      <w:r>
        <w:rPr>
          <w:rFonts w:ascii="Times New Roman" w:hAnsi="Times New Roman"/>
          <w:sz w:val="28"/>
          <w:szCs w:val="28"/>
        </w:rPr>
        <w:t>4.2.8. Здійснює заходи щодо поліпшення умов праці, дотримання правил техніки безпеки, санітарно-гігієнічних умов і пожежної безпеки тощо.</w:t>
      </w:r>
    </w:p>
    <w:p w:rsidR="00E8317D" w:rsidRDefault="00EC148C">
      <w:pPr>
        <w:spacing w:after="0"/>
        <w:jc w:val="both"/>
        <w:rPr>
          <w:rFonts w:ascii="Times New Roman" w:hAnsi="Times New Roman"/>
          <w:sz w:val="28"/>
          <w:szCs w:val="28"/>
        </w:rPr>
      </w:pPr>
      <w:r>
        <w:rPr>
          <w:rFonts w:ascii="Times New Roman" w:hAnsi="Times New Roman"/>
          <w:sz w:val="28"/>
          <w:szCs w:val="28"/>
        </w:rPr>
        <w:t>4.2.9. Відповідає за ведення бухгалтерського обліку, складання звітності та подання її в установлені строки відповідним органам.</w:t>
      </w:r>
    </w:p>
    <w:p w:rsidR="00E8317D" w:rsidRDefault="00EC148C">
      <w:pPr>
        <w:spacing w:after="0"/>
        <w:jc w:val="both"/>
        <w:rPr>
          <w:rFonts w:ascii="Times New Roman" w:hAnsi="Times New Roman"/>
          <w:sz w:val="28"/>
          <w:szCs w:val="28"/>
        </w:rPr>
      </w:pPr>
      <w:r>
        <w:rPr>
          <w:rFonts w:ascii="Times New Roman" w:hAnsi="Times New Roman"/>
          <w:sz w:val="28"/>
          <w:szCs w:val="28"/>
        </w:rPr>
        <w:t> </w:t>
      </w:r>
    </w:p>
    <w:p w:rsidR="00E8317D" w:rsidRDefault="00EC148C">
      <w:pPr>
        <w:spacing w:after="0"/>
        <w:jc w:val="center"/>
        <w:rPr>
          <w:rFonts w:ascii="Times New Roman" w:hAnsi="Times New Roman"/>
          <w:sz w:val="28"/>
          <w:szCs w:val="28"/>
        </w:rPr>
      </w:pPr>
      <w:r>
        <w:rPr>
          <w:rFonts w:ascii="Times New Roman" w:hAnsi="Times New Roman"/>
          <w:sz w:val="28"/>
          <w:szCs w:val="28"/>
        </w:rPr>
        <w:t>5. Фінансово-господарська діяльність</w:t>
      </w:r>
    </w:p>
    <w:p w:rsidR="00E8317D" w:rsidRDefault="00E8317D">
      <w:pPr>
        <w:spacing w:after="0"/>
        <w:jc w:val="center"/>
        <w:rPr>
          <w:rFonts w:ascii="Times New Roman" w:hAnsi="Times New Roman"/>
          <w:sz w:val="28"/>
          <w:szCs w:val="28"/>
        </w:rPr>
      </w:pPr>
    </w:p>
    <w:p w:rsidR="00E8317D" w:rsidRDefault="00EC148C">
      <w:pPr>
        <w:spacing w:after="0"/>
        <w:jc w:val="both"/>
        <w:rPr>
          <w:rFonts w:ascii="Times New Roman" w:hAnsi="Times New Roman"/>
          <w:sz w:val="28"/>
          <w:szCs w:val="28"/>
        </w:rPr>
      </w:pPr>
      <w:r>
        <w:rPr>
          <w:rFonts w:ascii="Times New Roman" w:hAnsi="Times New Roman"/>
          <w:sz w:val="28"/>
          <w:szCs w:val="28"/>
        </w:rPr>
        <w:t>5.1. Фінансово-господарська діяльність Центру проводиться відповідно до кошторису, затвердженого в установленому порядку та відповідно до законодавства.</w:t>
      </w:r>
    </w:p>
    <w:p w:rsidR="00E8317D" w:rsidRDefault="00EC148C">
      <w:pPr>
        <w:spacing w:after="0"/>
        <w:jc w:val="both"/>
        <w:rPr>
          <w:rFonts w:ascii="Times New Roman" w:hAnsi="Times New Roman"/>
          <w:sz w:val="28"/>
          <w:szCs w:val="28"/>
        </w:rPr>
      </w:pPr>
      <w:r>
        <w:rPr>
          <w:rFonts w:ascii="Times New Roman" w:hAnsi="Times New Roman"/>
          <w:sz w:val="28"/>
          <w:szCs w:val="28"/>
        </w:rPr>
        <w:t>5.2.Штатний розпис Центру затверджується начальником управління соціальної політики Тернопільської міської ради.</w:t>
      </w:r>
    </w:p>
    <w:p w:rsidR="00E8317D" w:rsidRDefault="00EC148C">
      <w:pPr>
        <w:spacing w:after="0"/>
        <w:jc w:val="both"/>
        <w:rPr>
          <w:rFonts w:ascii="Times New Roman" w:hAnsi="Times New Roman"/>
          <w:sz w:val="28"/>
          <w:szCs w:val="28"/>
        </w:rPr>
      </w:pPr>
      <w:r>
        <w:rPr>
          <w:rFonts w:ascii="Times New Roman" w:hAnsi="Times New Roman"/>
          <w:sz w:val="28"/>
          <w:szCs w:val="28"/>
        </w:rPr>
        <w:t>5.3. Утворення, реорганізація та ліквідація центру здійснюється за рішенням Тернопільської міської ради або суду.</w:t>
      </w:r>
    </w:p>
    <w:p w:rsidR="00E8317D" w:rsidRDefault="00EC148C">
      <w:pPr>
        <w:spacing w:after="0"/>
        <w:jc w:val="both"/>
        <w:rPr>
          <w:rFonts w:ascii="Times New Roman" w:hAnsi="Times New Roman"/>
          <w:sz w:val="28"/>
          <w:szCs w:val="28"/>
        </w:rPr>
      </w:pPr>
      <w:r>
        <w:rPr>
          <w:rFonts w:ascii="Times New Roman" w:hAnsi="Times New Roman"/>
          <w:sz w:val="28"/>
          <w:szCs w:val="28"/>
        </w:rPr>
        <w:t xml:space="preserve">5.4.Джерелами фінансування Центру є кошти бюджету Тернопільської міської територіальної громади. </w:t>
      </w:r>
    </w:p>
    <w:p w:rsidR="00E8317D" w:rsidRDefault="00E8317D">
      <w:pPr>
        <w:spacing w:after="0"/>
        <w:jc w:val="both"/>
        <w:rPr>
          <w:rFonts w:ascii="Times New Roman" w:hAnsi="Times New Roman"/>
          <w:sz w:val="28"/>
          <w:szCs w:val="28"/>
        </w:rPr>
      </w:pPr>
    </w:p>
    <w:p w:rsidR="00E8317D" w:rsidRDefault="00E8317D">
      <w:pPr>
        <w:spacing w:after="0"/>
        <w:rPr>
          <w:rFonts w:ascii="Times New Roman" w:hAnsi="Times New Roman"/>
          <w:sz w:val="28"/>
          <w:szCs w:val="28"/>
        </w:rPr>
      </w:pPr>
    </w:p>
    <w:p w:rsidR="00E8317D" w:rsidRDefault="00EC148C">
      <w:pPr>
        <w:rPr>
          <w:rFonts w:ascii="Times New Roman" w:hAnsi="Times New Roman"/>
          <w:sz w:val="28"/>
          <w:szCs w:val="28"/>
        </w:rPr>
      </w:pPr>
      <w:r>
        <w:rPr>
          <w:rFonts w:ascii="Times New Roman" w:hAnsi="Times New Roman"/>
          <w:sz w:val="28"/>
          <w:szCs w:val="28"/>
        </w:rPr>
        <w:t>Міський голова                                                                        Сергій НАДАЛ</w:t>
      </w:r>
    </w:p>
    <w:p w:rsidR="00E8317D" w:rsidRDefault="00E8317D">
      <w:pPr>
        <w:rPr>
          <w:rFonts w:ascii="Times New Roman" w:hAnsi="Times New Roman"/>
          <w:sz w:val="28"/>
          <w:szCs w:val="28"/>
        </w:rPr>
      </w:pPr>
    </w:p>
    <w:p w:rsidR="00E8317D" w:rsidRDefault="00E8317D"/>
    <w:sectPr w:rsidR="00E8317D" w:rsidSect="00202089">
      <w:footerReference w:type="default" r:id="rId7"/>
      <w:pgSz w:w="11906" w:h="16838"/>
      <w:pgMar w:top="1134" w:right="567" w:bottom="22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F3" w:rsidRDefault="00E978F3">
      <w:pPr>
        <w:spacing w:after="0" w:line="240" w:lineRule="auto"/>
      </w:pPr>
      <w:r>
        <w:separator/>
      </w:r>
    </w:p>
  </w:endnote>
  <w:endnote w:type="continuationSeparator" w:id="1">
    <w:p w:rsidR="00E978F3" w:rsidRDefault="00E9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7D" w:rsidRDefault="00E831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F3" w:rsidRDefault="00E978F3">
      <w:pPr>
        <w:spacing w:after="0" w:line="240" w:lineRule="auto"/>
      </w:pPr>
      <w:r>
        <w:separator/>
      </w:r>
    </w:p>
  </w:footnote>
  <w:footnote w:type="continuationSeparator" w:id="1">
    <w:p w:rsidR="00E978F3" w:rsidRDefault="00E97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317D"/>
    <w:rsid w:val="00202089"/>
    <w:rsid w:val="0059577B"/>
    <w:rsid w:val="00E36C1F"/>
    <w:rsid w:val="00E8317D"/>
    <w:rsid w:val="00E978F3"/>
    <w:rsid w:val="00EC14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02089"/>
    <w:pPr>
      <w:spacing w:after="0" w:line="240" w:lineRule="auto"/>
    </w:pPr>
    <w:rPr>
      <w:rFonts w:ascii="Segoe UI" w:hAnsi="Segoe UI"/>
      <w:sz w:val="18"/>
      <w:szCs w:val="18"/>
    </w:rPr>
  </w:style>
  <w:style w:type="character" w:styleId="a5">
    <w:name w:val="line number"/>
    <w:basedOn w:val="a0"/>
    <w:semiHidden/>
    <w:rsid w:val="00202089"/>
  </w:style>
  <w:style w:type="character" w:styleId="a6">
    <w:name w:val="Hyperlink"/>
    <w:rsid w:val="00202089"/>
    <w:rPr>
      <w:color w:val="0000FF"/>
      <w:u w:val="single"/>
    </w:rPr>
  </w:style>
  <w:style w:type="character" w:customStyle="1" w:styleId="a4">
    <w:name w:val="Текст выноски Знак"/>
    <w:basedOn w:val="a0"/>
    <w:link w:val="a3"/>
    <w:semiHidden/>
    <w:rsid w:val="00202089"/>
    <w:rPr>
      <w:rFonts w:ascii="Segoe UI" w:hAnsi="Segoe UI"/>
      <w:sz w:val="18"/>
      <w:szCs w:val="18"/>
    </w:rPr>
  </w:style>
  <w:style w:type="table" w:styleId="1">
    <w:name w:val="Table Simple 1"/>
    <w:basedOn w:val="a1"/>
    <w:rsid w:val="002020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C091-428D-48D5-B177-FB7A15F5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5953</Words>
  <Characters>3394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csrdi</dc:creator>
  <cp:lastModifiedBy>7</cp:lastModifiedBy>
  <cp:revision>43</cp:revision>
  <cp:lastPrinted>2022-11-24T13:02:00Z</cp:lastPrinted>
  <dcterms:created xsi:type="dcterms:W3CDTF">2022-02-08T10:36:00Z</dcterms:created>
  <dcterms:modified xsi:type="dcterms:W3CDTF">2022-11-29T14:05:00Z</dcterms:modified>
</cp:coreProperties>
</file>