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89" w:rsidRPr="00DD7257" w:rsidRDefault="00A67649" w:rsidP="00A67649">
      <w:pPr>
        <w:pStyle w:val="a3"/>
        <w:framePr w:w="0" w:hRule="auto" w:hSpace="0" w:vSpace="0" w:wrap="auto" w:vAnchor="margin" w:hAnchor="text" w:yAlign="inline"/>
        <w:spacing w:line="240" w:lineRule="auto"/>
        <w:ind w:firstLine="720"/>
        <w:rPr>
          <w:rFonts w:ascii="Times New Roman" w:hAnsi="Times New Roman"/>
          <w:bCs/>
          <w:spacing w:val="0"/>
          <w:sz w:val="24"/>
          <w:szCs w:val="24"/>
          <w:lang w:val="uk-UA"/>
        </w:rPr>
      </w:pPr>
      <w:r>
        <w:rPr>
          <w:rFonts w:ascii="Times New Roman" w:hAnsi="Times New Roman"/>
          <w:bCs/>
          <w:spacing w:val="0"/>
          <w:sz w:val="24"/>
          <w:szCs w:val="24"/>
          <w:lang w:val="uk-UA"/>
        </w:rPr>
        <w:t xml:space="preserve">                                                   </w:t>
      </w:r>
      <w:r w:rsidR="00D47889" w:rsidRPr="00DD7257">
        <w:rPr>
          <w:rFonts w:ascii="Times New Roman" w:hAnsi="Times New Roman"/>
          <w:bCs/>
          <w:spacing w:val="0"/>
          <w:sz w:val="24"/>
          <w:szCs w:val="24"/>
          <w:lang w:val="uk-UA"/>
        </w:rPr>
        <w:t xml:space="preserve">ПРОТОКОЛ  № </w:t>
      </w:r>
      <w:r w:rsidR="00513A38">
        <w:rPr>
          <w:rFonts w:ascii="Times New Roman" w:hAnsi="Times New Roman"/>
          <w:bCs/>
          <w:spacing w:val="0"/>
          <w:sz w:val="24"/>
          <w:szCs w:val="24"/>
          <w:lang w:val="uk-UA"/>
        </w:rPr>
        <w:t>1</w:t>
      </w:r>
    </w:p>
    <w:p w:rsidR="00D47889" w:rsidRPr="00DD7257" w:rsidRDefault="00D47889" w:rsidP="00D47889">
      <w:pPr>
        <w:jc w:val="center"/>
        <w:rPr>
          <w:b w:val="0"/>
          <w:bCs/>
          <w:sz w:val="24"/>
          <w:szCs w:val="24"/>
        </w:rPr>
      </w:pPr>
      <w:r w:rsidRPr="00DD7257">
        <w:rPr>
          <w:b w:val="0"/>
          <w:bCs/>
          <w:sz w:val="24"/>
          <w:szCs w:val="24"/>
        </w:rPr>
        <w:t>засідання експертної ради з питань економіки,</w:t>
      </w:r>
    </w:p>
    <w:p w:rsidR="00D47889" w:rsidRPr="00DD7257" w:rsidRDefault="00D47889" w:rsidP="00D47889">
      <w:pPr>
        <w:jc w:val="center"/>
        <w:rPr>
          <w:b w:val="0"/>
          <w:bCs/>
          <w:sz w:val="24"/>
          <w:szCs w:val="24"/>
        </w:rPr>
      </w:pPr>
      <w:r w:rsidRPr="00DD7257">
        <w:rPr>
          <w:b w:val="0"/>
          <w:bCs/>
          <w:sz w:val="24"/>
          <w:szCs w:val="24"/>
        </w:rPr>
        <w:t>промисловості, транспорту і зв'язку,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47889" w:rsidRPr="00DD7257" w:rsidRDefault="00D47889" w:rsidP="00D47889">
      <w:pPr>
        <w:jc w:val="both"/>
        <w:rPr>
          <w:b w:val="0"/>
          <w:bCs/>
          <w:sz w:val="24"/>
          <w:szCs w:val="24"/>
        </w:rPr>
      </w:pPr>
    </w:p>
    <w:p w:rsidR="00D47889" w:rsidRPr="00DD7257" w:rsidRDefault="00D47889" w:rsidP="00D47889">
      <w:pPr>
        <w:ind w:firstLine="720"/>
        <w:jc w:val="right"/>
        <w:rPr>
          <w:b w:val="0"/>
          <w:bCs/>
          <w:sz w:val="24"/>
          <w:szCs w:val="24"/>
        </w:rPr>
      </w:pPr>
      <w:r w:rsidRPr="00DD7257">
        <w:rPr>
          <w:b w:val="0"/>
          <w:bCs/>
          <w:sz w:val="24"/>
          <w:szCs w:val="24"/>
        </w:rPr>
        <w:t xml:space="preserve">від </w:t>
      </w:r>
      <w:r w:rsidR="00513A38">
        <w:rPr>
          <w:b w:val="0"/>
          <w:bCs/>
          <w:sz w:val="24"/>
          <w:szCs w:val="24"/>
        </w:rPr>
        <w:t>08</w:t>
      </w:r>
      <w:r w:rsidRPr="00DD7257">
        <w:rPr>
          <w:b w:val="0"/>
          <w:bCs/>
          <w:sz w:val="24"/>
          <w:szCs w:val="24"/>
        </w:rPr>
        <w:t>.0</w:t>
      </w:r>
      <w:r w:rsidR="00513A38">
        <w:rPr>
          <w:b w:val="0"/>
          <w:bCs/>
          <w:sz w:val="24"/>
          <w:szCs w:val="24"/>
        </w:rPr>
        <w:t>2</w:t>
      </w:r>
      <w:r w:rsidRPr="00DD7257">
        <w:rPr>
          <w:b w:val="0"/>
          <w:bCs/>
          <w:sz w:val="24"/>
          <w:szCs w:val="24"/>
        </w:rPr>
        <w:t>.202</w:t>
      </w:r>
      <w:r w:rsidR="00E42838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року</w:t>
      </w:r>
      <w:r w:rsidRPr="00DD7257">
        <w:rPr>
          <w:b w:val="0"/>
          <w:bCs/>
          <w:sz w:val="24"/>
          <w:szCs w:val="24"/>
        </w:rPr>
        <w:t>.</w:t>
      </w:r>
    </w:p>
    <w:p w:rsidR="00D47889" w:rsidRPr="00DD7257" w:rsidRDefault="00D47889" w:rsidP="00D47889">
      <w:pPr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>Місце управління економіки, промисловості та праці</w:t>
      </w:r>
    </w:p>
    <w:p w:rsidR="00D47889" w:rsidRPr="00DD7257" w:rsidRDefault="00D47889" w:rsidP="00D47889">
      <w:pPr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>вул.</w:t>
      </w:r>
      <w:r>
        <w:rPr>
          <w:b w:val="0"/>
          <w:sz w:val="24"/>
          <w:szCs w:val="24"/>
        </w:rPr>
        <w:t> </w:t>
      </w:r>
      <w:r w:rsidRPr="00DD7257">
        <w:rPr>
          <w:b w:val="0"/>
          <w:sz w:val="24"/>
          <w:szCs w:val="24"/>
        </w:rPr>
        <w:t>Коперн</w:t>
      </w:r>
      <w:r>
        <w:rPr>
          <w:b w:val="0"/>
          <w:sz w:val="24"/>
          <w:szCs w:val="24"/>
        </w:rPr>
        <w:t>и</w:t>
      </w:r>
      <w:r w:rsidRPr="00DD7257">
        <w:rPr>
          <w:b w:val="0"/>
          <w:sz w:val="24"/>
          <w:szCs w:val="24"/>
        </w:rPr>
        <w:t>ка,1</w:t>
      </w:r>
    </w:p>
    <w:p w:rsidR="00D47889" w:rsidRPr="00DD7257" w:rsidRDefault="00D47889" w:rsidP="00D47889">
      <w:pPr>
        <w:jc w:val="both"/>
        <w:rPr>
          <w:b w:val="0"/>
          <w:sz w:val="24"/>
          <w:szCs w:val="24"/>
        </w:rPr>
      </w:pPr>
    </w:p>
    <w:p w:rsidR="00D47889" w:rsidRDefault="00D47889" w:rsidP="00D47889">
      <w:pPr>
        <w:jc w:val="both"/>
        <w:rPr>
          <w:b w:val="0"/>
          <w:iCs/>
          <w:sz w:val="24"/>
          <w:szCs w:val="24"/>
        </w:rPr>
      </w:pPr>
      <w:r w:rsidRPr="00DD7257">
        <w:rPr>
          <w:b w:val="0"/>
          <w:iCs/>
          <w:sz w:val="24"/>
          <w:szCs w:val="24"/>
        </w:rPr>
        <w:t>Присутні:</w:t>
      </w:r>
      <w:r w:rsidRPr="00DD7257">
        <w:rPr>
          <w:b w:val="0"/>
          <w:sz w:val="24"/>
          <w:szCs w:val="24"/>
        </w:rPr>
        <w:t xml:space="preserve"> </w:t>
      </w:r>
      <w:r w:rsidR="00A11A66">
        <w:rPr>
          <w:b w:val="0"/>
          <w:sz w:val="24"/>
          <w:szCs w:val="24"/>
        </w:rPr>
        <w:t xml:space="preserve">члени експертної ради </w:t>
      </w:r>
      <w:proofErr w:type="spellStart"/>
      <w:r w:rsidRPr="00DD7257">
        <w:rPr>
          <w:b w:val="0"/>
          <w:sz w:val="24"/>
          <w:szCs w:val="24"/>
        </w:rPr>
        <w:t>Захарчишин</w:t>
      </w:r>
      <w:proofErr w:type="spellEnd"/>
      <w:r w:rsidRPr="00DD7257">
        <w:rPr>
          <w:b w:val="0"/>
          <w:sz w:val="24"/>
          <w:szCs w:val="24"/>
        </w:rPr>
        <w:t xml:space="preserve"> Сергій, </w:t>
      </w:r>
      <w:r w:rsidR="008F7295">
        <w:rPr>
          <w:b w:val="0"/>
          <w:iCs/>
          <w:sz w:val="24"/>
          <w:szCs w:val="24"/>
        </w:rPr>
        <w:t>Петрушка Олена,</w:t>
      </w:r>
      <w:r w:rsidRPr="00DD7257">
        <w:rPr>
          <w:b w:val="0"/>
          <w:sz w:val="24"/>
          <w:szCs w:val="24"/>
        </w:rPr>
        <w:t xml:space="preserve"> </w:t>
      </w:r>
      <w:proofErr w:type="spellStart"/>
      <w:r w:rsidRPr="00DD7257">
        <w:rPr>
          <w:b w:val="0"/>
          <w:sz w:val="24"/>
          <w:szCs w:val="24"/>
        </w:rPr>
        <w:t>Намака</w:t>
      </w:r>
      <w:proofErr w:type="spellEnd"/>
      <w:r w:rsidRPr="00DD7257">
        <w:rPr>
          <w:b w:val="0"/>
          <w:sz w:val="24"/>
          <w:szCs w:val="24"/>
        </w:rPr>
        <w:t xml:space="preserve"> Андрій, </w:t>
      </w:r>
      <w:proofErr w:type="spellStart"/>
      <w:r w:rsidRPr="00DD7257">
        <w:rPr>
          <w:b w:val="0"/>
          <w:sz w:val="24"/>
          <w:szCs w:val="24"/>
        </w:rPr>
        <w:t>Шоломейчук</w:t>
      </w:r>
      <w:proofErr w:type="spellEnd"/>
      <w:r w:rsidRPr="00DD7257">
        <w:rPr>
          <w:b w:val="0"/>
          <w:sz w:val="24"/>
          <w:szCs w:val="24"/>
        </w:rPr>
        <w:t xml:space="preserve"> Наталя, </w:t>
      </w:r>
      <w:r w:rsidRPr="00DD7257">
        <w:rPr>
          <w:b w:val="0"/>
          <w:iCs/>
          <w:sz w:val="24"/>
          <w:szCs w:val="24"/>
        </w:rPr>
        <w:t>Романська Іванна</w:t>
      </w:r>
      <w:r w:rsidR="00E42838">
        <w:rPr>
          <w:b w:val="0"/>
          <w:iCs/>
          <w:sz w:val="24"/>
          <w:szCs w:val="24"/>
        </w:rPr>
        <w:t xml:space="preserve"> -в режимі</w:t>
      </w:r>
      <w:r w:rsidR="00EA079D">
        <w:rPr>
          <w:b w:val="0"/>
          <w:iCs/>
          <w:sz w:val="24"/>
          <w:szCs w:val="24"/>
        </w:rPr>
        <w:t xml:space="preserve"> </w:t>
      </w:r>
      <w:r w:rsidR="00EA079D">
        <w:rPr>
          <w:b w:val="0"/>
          <w:iCs/>
          <w:sz w:val="24"/>
          <w:szCs w:val="24"/>
        </w:rPr>
        <w:t>он</w:t>
      </w:r>
      <w:r w:rsidR="00EA079D">
        <w:rPr>
          <w:b w:val="0"/>
          <w:iCs/>
          <w:sz w:val="24"/>
          <w:szCs w:val="24"/>
        </w:rPr>
        <w:t>-</w:t>
      </w:r>
      <w:r w:rsidR="00EA079D">
        <w:rPr>
          <w:b w:val="0"/>
          <w:iCs/>
          <w:sz w:val="24"/>
          <w:szCs w:val="24"/>
        </w:rPr>
        <w:t>лайн</w:t>
      </w:r>
      <w:r w:rsidR="00EA079D">
        <w:rPr>
          <w:b w:val="0"/>
          <w:iCs/>
          <w:sz w:val="24"/>
          <w:szCs w:val="24"/>
        </w:rPr>
        <w:t>.</w:t>
      </w:r>
      <w:bookmarkStart w:id="0" w:name="_GoBack"/>
      <w:bookmarkEnd w:id="0"/>
    </w:p>
    <w:p w:rsidR="00C526B0" w:rsidRPr="00DD7257" w:rsidRDefault="00C526B0" w:rsidP="00D47889">
      <w:pPr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З 7 членів присутні 5. Кворум є.</w:t>
      </w:r>
    </w:p>
    <w:p w:rsidR="00D47889" w:rsidRPr="00DD7257" w:rsidRDefault="00D47889" w:rsidP="00D47889">
      <w:pPr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>Запрошені</w:t>
      </w:r>
      <w:r>
        <w:rPr>
          <w:b w:val="0"/>
          <w:sz w:val="24"/>
          <w:szCs w:val="24"/>
        </w:rPr>
        <w:t>: Корчак Тетяна,</w:t>
      </w:r>
      <w:r w:rsidR="00C526B0">
        <w:rPr>
          <w:b w:val="0"/>
          <w:sz w:val="24"/>
          <w:szCs w:val="24"/>
        </w:rPr>
        <w:t xml:space="preserve"> </w:t>
      </w:r>
      <w:r w:rsidR="00831670">
        <w:rPr>
          <w:b w:val="0"/>
          <w:sz w:val="24"/>
          <w:szCs w:val="24"/>
        </w:rPr>
        <w:t xml:space="preserve"> </w:t>
      </w:r>
      <w:proofErr w:type="spellStart"/>
      <w:r w:rsidR="00513A38">
        <w:rPr>
          <w:b w:val="0"/>
          <w:sz w:val="24"/>
          <w:szCs w:val="24"/>
        </w:rPr>
        <w:t>Салаш</w:t>
      </w:r>
      <w:proofErr w:type="spellEnd"/>
      <w:r w:rsidR="00513A38">
        <w:rPr>
          <w:b w:val="0"/>
          <w:sz w:val="24"/>
          <w:szCs w:val="24"/>
        </w:rPr>
        <w:t xml:space="preserve"> Романа</w:t>
      </w:r>
    </w:p>
    <w:p w:rsidR="00D47889" w:rsidRPr="00DD7257" w:rsidRDefault="00D47889" w:rsidP="00D47889">
      <w:pPr>
        <w:tabs>
          <w:tab w:val="left" w:pos="567"/>
        </w:tabs>
        <w:ind w:firstLine="142"/>
        <w:jc w:val="both"/>
        <w:rPr>
          <w:b w:val="0"/>
          <w:sz w:val="24"/>
          <w:szCs w:val="24"/>
        </w:rPr>
      </w:pPr>
    </w:p>
    <w:p w:rsidR="00C33FEE" w:rsidRPr="00971808" w:rsidRDefault="00C33FEE" w:rsidP="00C33FEE">
      <w:pPr>
        <w:pStyle w:val="1"/>
        <w:widowControl w:val="0"/>
        <w:tabs>
          <w:tab w:val="left" w:pos="284"/>
          <w:tab w:val="left" w:pos="360"/>
          <w:tab w:val="left" w:pos="426"/>
          <w:tab w:val="left" w:pos="720"/>
        </w:tabs>
        <w:jc w:val="both"/>
        <w:rPr>
          <w:sz w:val="24"/>
          <w:szCs w:val="24"/>
          <w:lang w:val="uk-UA"/>
        </w:rPr>
      </w:pPr>
      <w:r w:rsidRPr="00C02D33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Порядок денний :</w:t>
      </w:r>
    </w:p>
    <w:p w:rsidR="001E1F1C" w:rsidRDefault="00513A38" w:rsidP="00513A38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513A38">
        <w:rPr>
          <w:b w:val="0"/>
          <w:sz w:val="24"/>
          <w:szCs w:val="24"/>
        </w:rPr>
        <w:t xml:space="preserve">Ознайомлення з інформацією </w:t>
      </w:r>
      <w:r w:rsidR="00E42838">
        <w:rPr>
          <w:b w:val="0"/>
          <w:sz w:val="24"/>
          <w:szCs w:val="24"/>
        </w:rPr>
        <w:t>про</w:t>
      </w:r>
      <w:r w:rsidRPr="00513A38">
        <w:rPr>
          <w:b w:val="0"/>
          <w:sz w:val="24"/>
          <w:szCs w:val="24"/>
        </w:rPr>
        <w:t xml:space="preserve"> виконання</w:t>
      </w:r>
      <w:r>
        <w:rPr>
          <w:sz w:val="24"/>
          <w:szCs w:val="24"/>
        </w:rPr>
        <w:t xml:space="preserve"> </w:t>
      </w:r>
      <w:r w:rsidRPr="00513A38">
        <w:rPr>
          <w:b w:val="0"/>
          <w:bCs w:val="0"/>
          <w:color w:val="000000"/>
          <w:sz w:val="24"/>
          <w:szCs w:val="24"/>
        </w:rPr>
        <w:t>Програм</w:t>
      </w:r>
      <w:r w:rsidR="00E42838">
        <w:rPr>
          <w:b w:val="0"/>
          <w:bCs w:val="0"/>
          <w:color w:val="000000"/>
          <w:sz w:val="24"/>
          <w:szCs w:val="24"/>
        </w:rPr>
        <w:t>и</w:t>
      </w:r>
      <w:r w:rsidRPr="00513A38">
        <w:rPr>
          <w:b w:val="0"/>
          <w:bCs w:val="0"/>
          <w:color w:val="000000"/>
          <w:sz w:val="24"/>
          <w:szCs w:val="24"/>
        </w:rPr>
        <w:t xml:space="preserve"> економічного та соціального розвитку Тернопільської міської територіальної громади на 20</w:t>
      </w:r>
      <w:r>
        <w:rPr>
          <w:b w:val="0"/>
          <w:bCs w:val="0"/>
          <w:color w:val="000000"/>
          <w:sz w:val="24"/>
          <w:szCs w:val="24"/>
        </w:rPr>
        <w:t>20 - 2021 роки.</w:t>
      </w:r>
    </w:p>
    <w:p w:rsidR="00513A38" w:rsidRPr="00513A38" w:rsidRDefault="00513A38" w:rsidP="00513A38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A67649" w:rsidRDefault="001E1F1C" w:rsidP="00513A38">
      <w:pPr>
        <w:pStyle w:val="a6"/>
        <w:shd w:val="clear" w:color="auto" w:fill="FFFFFF"/>
        <w:jc w:val="both"/>
        <w:rPr>
          <w:b w:val="0"/>
        </w:rPr>
      </w:pPr>
      <w:r w:rsidRPr="00A2420E">
        <w:t>Слухали</w:t>
      </w:r>
      <w:r>
        <w:rPr>
          <w:b w:val="0"/>
        </w:rPr>
        <w:t xml:space="preserve">: </w:t>
      </w:r>
      <w:r w:rsidR="00513A38">
        <w:rPr>
          <w:b w:val="0"/>
        </w:rPr>
        <w:t xml:space="preserve"> Корчак Тетяну – начальника управління економі</w:t>
      </w:r>
      <w:r w:rsidR="008916B8">
        <w:rPr>
          <w:b w:val="0"/>
        </w:rPr>
        <w:t xml:space="preserve">ки, промисловості та праці, </w:t>
      </w:r>
    </w:p>
    <w:p w:rsidR="00E42838" w:rsidRPr="00E42838" w:rsidRDefault="00E42838" w:rsidP="00A11A66">
      <w:pPr>
        <w:widowControl w:val="0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 xml:space="preserve">    За результатами виконання заходів програмні Показники в більшості виконано за винятком тих на які суттєвий вплив мали карантинні обмеження, зокрема</w:t>
      </w:r>
    </w:p>
    <w:p w:rsidR="00E42838" w:rsidRPr="00E42838" w:rsidRDefault="00E42838" w:rsidP="00A11A66">
      <w:pPr>
        <w:widowControl w:val="0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-пасажирські та вантажні перевезення</w:t>
      </w:r>
    </w:p>
    <w:p w:rsidR="00E42838" w:rsidRPr="00E42838" w:rsidRDefault="00E42838" w:rsidP="00A11A66">
      <w:pPr>
        <w:widowControl w:val="0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-кількість туристів</w:t>
      </w:r>
    </w:p>
    <w:p w:rsidR="00E42838" w:rsidRPr="00E42838" w:rsidRDefault="00E42838" w:rsidP="00A11A66">
      <w:pPr>
        <w:widowControl w:val="0"/>
        <w:jc w:val="both"/>
        <w:rPr>
          <w:b w:val="0"/>
          <w:color w:val="000000"/>
          <w:sz w:val="24"/>
          <w:szCs w:val="24"/>
          <w:lang w:eastAsia="uk-UA"/>
        </w:rPr>
      </w:pPr>
      <w:r w:rsidRPr="00E42838">
        <w:rPr>
          <w:b w:val="0"/>
          <w:bCs/>
          <w:color w:val="000000"/>
          <w:sz w:val="24"/>
          <w:szCs w:val="24"/>
          <w:lang w:eastAsia="uk-UA"/>
        </w:rPr>
        <w:t>За результатами виконання заходів Програми соціально-економічного розвитку Тернопільської міської територіальної громади на 2020- 2021 роки спостерігається :</w:t>
      </w:r>
    </w:p>
    <w:p w:rsidR="00E42838" w:rsidRPr="00E42838" w:rsidRDefault="00E42838" w:rsidP="00A11A66">
      <w:pPr>
        <w:suppressAutoHyphens/>
        <w:jc w:val="both"/>
        <w:rPr>
          <w:b w:val="0"/>
          <w:color w:val="00000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</w:rPr>
        <w:t>-збільшення середньої тривалості життя до 74,0 років проти 73,69 у 2019 році;</w:t>
      </w:r>
    </w:p>
    <w:p w:rsidR="00E42838" w:rsidRPr="00E42838" w:rsidRDefault="00E42838" w:rsidP="00A11A66">
      <w:pPr>
        <w:widowControl w:val="0"/>
        <w:jc w:val="both"/>
        <w:rPr>
          <w:b w:val="0"/>
          <w:bCs/>
          <w:sz w:val="24"/>
          <w:szCs w:val="24"/>
        </w:rPr>
      </w:pPr>
      <w:r w:rsidRPr="00E42838">
        <w:rPr>
          <w:b w:val="0"/>
          <w:sz w:val="24"/>
          <w:szCs w:val="24"/>
        </w:rPr>
        <w:t>-збільшення частки з 17,1 до 17,4 населення молодшого за працездатний вік;</w:t>
      </w:r>
    </w:p>
    <w:p w:rsidR="00E42838" w:rsidRPr="00E42838" w:rsidRDefault="00E42838" w:rsidP="00A11A66">
      <w:pPr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-</w:t>
      </w:r>
      <w:r w:rsidRPr="00E42838">
        <w:rPr>
          <w:rFonts w:eastAsia="Calibri"/>
          <w:b w:val="0"/>
          <w:sz w:val="24"/>
          <w:szCs w:val="24"/>
          <w:lang w:eastAsia="uk-UA"/>
        </w:rPr>
        <w:t xml:space="preserve"> створення 7,6 тис. робочих місць.</w:t>
      </w:r>
    </w:p>
    <w:p w:rsidR="00E42838" w:rsidRPr="00E42838" w:rsidRDefault="00E42838" w:rsidP="00A11A66">
      <w:pPr>
        <w:widowControl w:val="0"/>
        <w:shd w:val="clear" w:color="auto" w:fill="FFFFFF"/>
        <w:spacing w:line="273" w:lineRule="atLeast"/>
        <w:rPr>
          <w:rFonts w:eastAsia="Calibri"/>
          <w:spacing w:val="-6"/>
          <w:sz w:val="24"/>
          <w:szCs w:val="24"/>
          <w:lang w:eastAsia="en-US"/>
        </w:rPr>
      </w:pPr>
      <w:r w:rsidRPr="00E42838">
        <w:rPr>
          <w:rFonts w:eastAsia="Calibri"/>
          <w:spacing w:val="-6"/>
          <w:sz w:val="24"/>
          <w:szCs w:val="24"/>
          <w:lang w:eastAsia="en-US"/>
        </w:rPr>
        <w:t>За результатами виконання заходів В галузі  Інвестиційна діяльність</w:t>
      </w:r>
    </w:p>
    <w:p w:rsidR="00E42838" w:rsidRPr="00E42838" w:rsidRDefault="00E42838" w:rsidP="00A11A66">
      <w:pPr>
        <w:jc w:val="both"/>
        <w:rPr>
          <w:rFonts w:eastAsia="Calibri"/>
          <w:b w:val="0"/>
          <w:iCs/>
          <w:sz w:val="24"/>
          <w:szCs w:val="24"/>
          <w:lang w:eastAsia="en-US"/>
        </w:rPr>
      </w:pPr>
      <w:r w:rsidRPr="00E42838">
        <w:rPr>
          <w:rFonts w:eastAsia="Calibri"/>
          <w:b w:val="0"/>
          <w:iCs/>
          <w:sz w:val="24"/>
          <w:szCs w:val="24"/>
          <w:lang w:eastAsia="en-US"/>
        </w:rPr>
        <w:t>Тернопіль посів ІІ місце у рейтингу « Індекс конкурентоспроможності міст – обласні центри 2021» серед 24 міст України.</w:t>
      </w:r>
    </w:p>
    <w:p w:rsidR="00E42838" w:rsidRPr="00E42838" w:rsidRDefault="00E42838" w:rsidP="00A11A66">
      <w:pPr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kern w:val="1"/>
          <w:sz w:val="24"/>
          <w:szCs w:val="24"/>
          <w:lang w:eastAsia="ar-SA"/>
        </w:rPr>
        <w:t>Національне рейтингове агентство «ІВІ-</w:t>
      </w:r>
      <w:proofErr w:type="spellStart"/>
      <w:r w:rsidRPr="00E42838">
        <w:rPr>
          <w:rFonts w:eastAsia="Calibri"/>
          <w:b w:val="0"/>
          <w:kern w:val="1"/>
          <w:sz w:val="24"/>
          <w:szCs w:val="24"/>
          <w:lang w:eastAsia="ar-SA"/>
        </w:rPr>
        <w:t>Rating</w:t>
      </w:r>
      <w:proofErr w:type="spellEnd"/>
      <w:r w:rsidRPr="00E42838">
        <w:rPr>
          <w:rFonts w:eastAsia="Calibri"/>
          <w:b w:val="0"/>
          <w:kern w:val="1"/>
          <w:sz w:val="24"/>
          <w:szCs w:val="24"/>
          <w:lang w:eastAsia="ar-SA"/>
        </w:rPr>
        <w:t xml:space="preserve">» підтвердило рейтинг інвестиційної привабливості Тернопільської МТГ на рівні </w:t>
      </w:r>
      <w:proofErr w:type="spellStart"/>
      <w:r w:rsidRPr="00E42838">
        <w:rPr>
          <w:rFonts w:eastAsia="Calibri"/>
          <w:b w:val="0"/>
          <w:kern w:val="1"/>
          <w:sz w:val="24"/>
          <w:szCs w:val="24"/>
          <w:lang w:eastAsia="ar-SA"/>
        </w:rPr>
        <w:t>invА</w:t>
      </w:r>
      <w:proofErr w:type="spellEnd"/>
      <w:r w:rsidRPr="00E42838">
        <w:rPr>
          <w:rFonts w:eastAsia="Calibri"/>
          <w:b w:val="0"/>
          <w:kern w:val="1"/>
          <w:sz w:val="24"/>
          <w:szCs w:val="24"/>
          <w:lang w:eastAsia="ar-SA"/>
        </w:rPr>
        <w:t xml:space="preserve"> (високий) та кредитний рейтинг на рівні </w:t>
      </w:r>
      <w:proofErr w:type="spellStart"/>
      <w:r w:rsidRPr="00E42838">
        <w:rPr>
          <w:rFonts w:eastAsia="Calibri"/>
          <w:b w:val="0"/>
          <w:kern w:val="1"/>
          <w:sz w:val="24"/>
          <w:szCs w:val="24"/>
          <w:lang w:eastAsia="ar-SA"/>
        </w:rPr>
        <w:t>uaBBB</w:t>
      </w:r>
      <w:proofErr w:type="spellEnd"/>
      <w:r w:rsidRPr="00E42838">
        <w:rPr>
          <w:rFonts w:eastAsia="Calibri"/>
          <w:b w:val="0"/>
          <w:kern w:val="1"/>
          <w:sz w:val="24"/>
          <w:szCs w:val="24"/>
          <w:lang w:eastAsia="ar-SA"/>
        </w:rPr>
        <w:t>+ (у розвитку).</w:t>
      </w:r>
    </w:p>
    <w:p w:rsidR="00E42838" w:rsidRPr="00E42838" w:rsidRDefault="00E42838" w:rsidP="00A11A66">
      <w:pPr>
        <w:widowControl w:val="0"/>
        <w:shd w:val="clear" w:color="auto" w:fill="FFFFFF"/>
        <w:spacing w:line="273" w:lineRule="atLeast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spacing w:val="-6"/>
          <w:sz w:val="24"/>
          <w:szCs w:val="24"/>
          <w:lang w:eastAsia="en-US"/>
        </w:rPr>
        <w:t>В галузі Розвиток ринкової інфраструктури.</w:t>
      </w:r>
    </w:p>
    <w:p w:rsidR="00E42838" w:rsidRPr="00E42838" w:rsidRDefault="00E42838" w:rsidP="00A11A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E42838">
        <w:rPr>
          <w:b w:val="0"/>
          <w:color w:val="000000"/>
          <w:sz w:val="24"/>
          <w:szCs w:val="24"/>
          <w:lang w:eastAsia="uk-UA"/>
        </w:rPr>
        <w:t>Тернопіль – 8 місце у рейтингу Індексу задоволеністю якістю 22 сфер та послуг серед обласних центрів України, за результатами Сьомого всеукраїнського муніципального опитування Міжнародного республіканського інституту (МРІ) в Україні спільно з соціологічною групою «</w:t>
      </w:r>
    </w:p>
    <w:p w:rsidR="00E42838" w:rsidRPr="00E42838" w:rsidRDefault="00E42838" w:rsidP="00A11A66">
      <w:pPr>
        <w:ind w:left="1" w:hanging="1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sz w:val="24"/>
          <w:szCs w:val="24"/>
          <w:lang w:eastAsia="en-US"/>
        </w:rPr>
        <w:t>ЕКОЛОГІЯ</w:t>
      </w:r>
      <w:r w:rsidRPr="00E42838">
        <w:rPr>
          <w:rFonts w:eastAsia="Calibri"/>
          <w:b w:val="0"/>
          <w:sz w:val="24"/>
          <w:szCs w:val="24"/>
          <w:lang w:eastAsia="en-US"/>
        </w:rPr>
        <w:t xml:space="preserve"> Екологічна ситуація є достатньо доброю. </w:t>
      </w:r>
    </w:p>
    <w:p w:rsidR="00E42838" w:rsidRPr="00E42838" w:rsidRDefault="00E42838" w:rsidP="00A11A66">
      <w:pPr>
        <w:widowControl w:val="0"/>
        <w:shd w:val="clear" w:color="auto" w:fill="FFFFFF"/>
        <w:tabs>
          <w:tab w:val="left" w:pos="851"/>
        </w:tabs>
        <w:ind w:left="1" w:hanging="1"/>
        <w:jc w:val="both"/>
        <w:rPr>
          <w:b w:val="0"/>
          <w:bCs/>
          <w:sz w:val="23"/>
          <w:szCs w:val="23"/>
          <w:lang w:eastAsia="uk-UA"/>
        </w:rPr>
      </w:pPr>
      <w:r w:rsidRPr="00E42838">
        <w:rPr>
          <w:b w:val="0"/>
          <w:sz w:val="24"/>
          <w:szCs w:val="24"/>
        </w:rPr>
        <w:t>За індексом забр</w:t>
      </w:r>
      <w:r w:rsidRPr="00E42838">
        <w:rPr>
          <w:rFonts w:eastAsia="Calibri"/>
          <w:b w:val="0"/>
          <w:sz w:val="24"/>
          <w:szCs w:val="24"/>
        </w:rPr>
        <w:t xml:space="preserve">уднення атмосфери </w:t>
      </w:r>
      <w:r w:rsidRPr="00E42838">
        <w:rPr>
          <w:b w:val="0"/>
          <w:bCs/>
          <w:sz w:val="23"/>
          <w:szCs w:val="23"/>
          <w:lang w:eastAsia="uk-UA"/>
        </w:rPr>
        <w:t xml:space="preserve">Тернопіль посів 1-ше місце  із 39-ти міст України дані </w:t>
      </w:r>
      <w:r w:rsidRPr="00E42838">
        <w:rPr>
          <w:b w:val="0"/>
          <w:sz w:val="24"/>
          <w:szCs w:val="24"/>
        </w:rPr>
        <w:t xml:space="preserve"> моніторингу Національної гідрометслужби України.</w:t>
      </w:r>
      <w:r w:rsidRPr="00E42838">
        <w:rPr>
          <w:b w:val="0"/>
          <w:bCs/>
          <w:sz w:val="23"/>
          <w:szCs w:val="23"/>
          <w:lang w:eastAsia="uk-UA"/>
        </w:rPr>
        <w:t xml:space="preserve"> </w:t>
      </w:r>
    </w:p>
    <w:p w:rsidR="00E42838" w:rsidRPr="00E42838" w:rsidRDefault="00E42838" w:rsidP="00A11A66">
      <w:pPr>
        <w:suppressAutoHyphens/>
        <w:ind w:left="1" w:hanging="1"/>
        <w:jc w:val="both"/>
        <w:rPr>
          <w:sz w:val="24"/>
          <w:szCs w:val="24"/>
        </w:rPr>
      </w:pPr>
      <w:r w:rsidRPr="00E42838">
        <w:rPr>
          <w:sz w:val="24"/>
          <w:szCs w:val="24"/>
        </w:rPr>
        <w:t>Публічний простір.</w:t>
      </w:r>
    </w:p>
    <w:p w:rsidR="00E42838" w:rsidRPr="00E42838" w:rsidRDefault="00E42838" w:rsidP="00A11A66">
      <w:pPr>
        <w:widowControl w:val="0"/>
        <w:tabs>
          <w:tab w:val="left" w:pos="851"/>
        </w:tabs>
        <w:ind w:left="1" w:hanging="1"/>
        <w:jc w:val="both"/>
        <w:rPr>
          <w:b w:val="0"/>
          <w:sz w:val="24"/>
          <w:szCs w:val="24"/>
          <w:lang w:eastAsia="en-US"/>
        </w:rPr>
      </w:pPr>
      <w:proofErr w:type="spellStart"/>
      <w:r w:rsidRPr="00E42838">
        <w:rPr>
          <w:b w:val="0"/>
          <w:sz w:val="24"/>
          <w:szCs w:val="24"/>
        </w:rPr>
        <w:t>ЗАходи</w:t>
      </w:r>
      <w:proofErr w:type="spellEnd"/>
      <w:r w:rsidRPr="00E42838">
        <w:rPr>
          <w:b w:val="0"/>
          <w:sz w:val="24"/>
          <w:szCs w:val="24"/>
        </w:rPr>
        <w:t xml:space="preserve"> по  впорядкуванню та розвитку публічного простору дозволили  модернізації освіти культури  та спорту дозволили </w:t>
      </w:r>
    </w:p>
    <w:p w:rsidR="00E42838" w:rsidRPr="00E42838" w:rsidRDefault="00E42838" w:rsidP="00A11A66">
      <w:pPr>
        <w:ind w:left="1" w:hanging="1"/>
        <w:contextualSpacing/>
        <w:jc w:val="both"/>
        <w:rPr>
          <w:rFonts w:eastAsia="Calibri"/>
          <w:b w:val="0"/>
          <w:sz w:val="22"/>
          <w:szCs w:val="22"/>
          <w:lang w:eastAsia="en-US"/>
        </w:rPr>
      </w:pPr>
      <w:proofErr w:type="spellStart"/>
      <w:r w:rsidRPr="00E42838">
        <w:rPr>
          <w:b w:val="0"/>
          <w:color w:val="000000"/>
          <w:sz w:val="24"/>
          <w:szCs w:val="24"/>
          <w:lang w:eastAsia="uk-UA"/>
        </w:rPr>
        <w:t>Тернопілю</w:t>
      </w:r>
      <w:proofErr w:type="spellEnd"/>
      <w:r w:rsidRPr="00E42838">
        <w:rPr>
          <w:b w:val="0"/>
          <w:color w:val="000000"/>
          <w:sz w:val="24"/>
          <w:szCs w:val="24"/>
          <w:lang w:eastAsia="uk-UA"/>
        </w:rPr>
        <w:t xml:space="preserve"> зайняти 2 місце у конкурсі «Краще місто», номінація «Мобільність» – ГО «Центр екологічних ініціатив «</w:t>
      </w:r>
      <w:proofErr w:type="spellStart"/>
      <w:r w:rsidRPr="00E42838">
        <w:rPr>
          <w:b w:val="0"/>
          <w:color w:val="000000"/>
          <w:sz w:val="24"/>
          <w:szCs w:val="24"/>
          <w:lang w:eastAsia="uk-UA"/>
        </w:rPr>
        <w:t>Екодія</w:t>
      </w:r>
      <w:proofErr w:type="spellEnd"/>
      <w:r w:rsidRPr="00E42838">
        <w:rPr>
          <w:b w:val="0"/>
          <w:color w:val="000000"/>
          <w:sz w:val="24"/>
          <w:szCs w:val="24"/>
          <w:lang w:eastAsia="uk-UA"/>
        </w:rPr>
        <w:t>».</w:t>
      </w:r>
    </w:p>
    <w:p w:rsidR="00E42838" w:rsidRPr="00E42838" w:rsidRDefault="00E42838" w:rsidP="00A11A66">
      <w:pPr>
        <w:shd w:val="clear" w:color="auto" w:fill="FFFFFF"/>
        <w:ind w:left="1" w:hanging="1"/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>Тернопіль - здобув І місце та статус «Найкомфортнішого міста України» за результатами дослідження,</w:t>
      </w:r>
      <w:r w:rsidRPr="00E42838">
        <w:rPr>
          <w:b w:val="0"/>
          <w:bCs/>
          <w:sz w:val="24"/>
          <w:szCs w:val="24"/>
          <w:lang w:eastAsia="uk-UA"/>
        </w:rPr>
        <w:t xml:space="preserve"> тижневика «Фокус»</w:t>
      </w:r>
      <w:r w:rsidRPr="00E42838">
        <w:rPr>
          <w:b w:val="0"/>
          <w:sz w:val="24"/>
          <w:szCs w:val="24"/>
          <w:lang w:eastAsia="uk-UA"/>
        </w:rPr>
        <w:t xml:space="preserve"> серед 24 найбільших міст. </w:t>
      </w:r>
    </w:p>
    <w:p w:rsidR="00E42838" w:rsidRPr="00E42838" w:rsidRDefault="00E42838" w:rsidP="00A11A66">
      <w:pPr>
        <w:shd w:val="clear" w:color="auto" w:fill="FFFFFF"/>
        <w:ind w:left="1" w:hanging="1"/>
        <w:jc w:val="both"/>
        <w:rPr>
          <w:sz w:val="24"/>
          <w:szCs w:val="24"/>
          <w:lang w:eastAsia="uk-UA"/>
        </w:rPr>
      </w:pPr>
      <w:r w:rsidRPr="00E42838">
        <w:rPr>
          <w:rFonts w:eastAsia="Calibri"/>
          <w:bCs/>
          <w:sz w:val="24"/>
          <w:szCs w:val="24"/>
          <w:lang w:eastAsia="en-US"/>
        </w:rPr>
        <w:t>Безпека та цивільний захист</w:t>
      </w:r>
      <w:r w:rsidRPr="00E42838">
        <w:rPr>
          <w:sz w:val="24"/>
          <w:szCs w:val="24"/>
          <w:lang w:eastAsia="uk-UA"/>
        </w:rPr>
        <w:t xml:space="preserve"> </w:t>
      </w:r>
    </w:p>
    <w:p w:rsidR="00E42838" w:rsidRPr="00E42838" w:rsidRDefault="00E42838" w:rsidP="00A11A66">
      <w:pPr>
        <w:shd w:val="clear" w:color="auto" w:fill="FFFFFF"/>
        <w:ind w:left="1" w:hanging="1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b w:val="0"/>
          <w:bCs/>
          <w:i/>
          <w:iCs/>
          <w:sz w:val="24"/>
          <w:szCs w:val="24"/>
        </w:rPr>
        <w:t>Громадський порядок.</w:t>
      </w:r>
      <w:r w:rsidRPr="00E42838">
        <w:rPr>
          <w:rFonts w:eastAsia="Calibri"/>
          <w:b w:val="0"/>
          <w:bCs/>
          <w:sz w:val="24"/>
          <w:szCs w:val="24"/>
          <w:shd w:val="clear" w:color="auto" w:fill="FFFFFF"/>
          <w:lang w:eastAsia="en-US"/>
        </w:rPr>
        <w:t xml:space="preserve"> На території  громади працює автоматизована система контролю за дотриманням правил зупинки, стоянки, паркування транспортних засобів. </w:t>
      </w:r>
    </w:p>
    <w:p w:rsidR="00E42838" w:rsidRPr="00E42838" w:rsidRDefault="00E42838" w:rsidP="00A11A66">
      <w:pPr>
        <w:tabs>
          <w:tab w:val="num" w:pos="851"/>
        </w:tabs>
        <w:ind w:left="1" w:hanging="1"/>
        <w:jc w:val="both"/>
        <w:rPr>
          <w:b w:val="0"/>
          <w:i/>
          <w:sz w:val="24"/>
          <w:szCs w:val="24"/>
          <w:u w:val="single"/>
          <w:lang w:eastAsia="uk-UA"/>
        </w:rPr>
      </w:pPr>
      <w:r w:rsidRPr="00E42838">
        <w:rPr>
          <w:b w:val="0"/>
          <w:i/>
          <w:sz w:val="24"/>
          <w:szCs w:val="24"/>
          <w:u w:val="single"/>
          <w:lang w:eastAsia="uk-UA"/>
        </w:rPr>
        <w:t>Безпека та зменшення аварійності на дорогах громади П</w:t>
      </w:r>
      <w:r w:rsidRPr="00E42838">
        <w:rPr>
          <w:rFonts w:eastAsia="Calibri"/>
          <w:b w:val="0"/>
          <w:sz w:val="24"/>
          <w:szCs w:val="24"/>
          <w:lang w:eastAsia="en-US"/>
        </w:rPr>
        <w:t xml:space="preserve">родовжується робота «Ситуаційного центру». Функціонує близько 900 камер відео спостереження. </w:t>
      </w:r>
    </w:p>
    <w:p w:rsidR="00E42838" w:rsidRPr="00E42838" w:rsidRDefault="00E42838" w:rsidP="00EA079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 xml:space="preserve">Продовжується реалізація проекту «Безпечний двір», яким передбачено облаштування у дворах багатоквартирних будинків камер відеоспостереження, підключення  їх до Інтернету, що дає можливість жителям будинку в онлайн режимі  спостерігати за двором за допомогою </w:t>
      </w:r>
      <w:proofErr w:type="spellStart"/>
      <w:r w:rsidRPr="00E42838">
        <w:rPr>
          <w:b w:val="0"/>
          <w:sz w:val="24"/>
          <w:szCs w:val="24"/>
          <w:lang w:eastAsia="uk-UA"/>
        </w:rPr>
        <w:t>гаджетів</w:t>
      </w:r>
      <w:proofErr w:type="spellEnd"/>
      <w:r w:rsidRPr="00E42838">
        <w:rPr>
          <w:b w:val="0"/>
          <w:sz w:val="24"/>
          <w:szCs w:val="24"/>
          <w:lang w:eastAsia="uk-UA"/>
        </w:rPr>
        <w:t>. На даний час встановлено та підключено 226 камер.</w:t>
      </w:r>
    </w:p>
    <w:p w:rsidR="00E42838" w:rsidRPr="00E42838" w:rsidRDefault="00E42838" w:rsidP="00EA079D">
      <w:pPr>
        <w:ind w:firstLine="284"/>
        <w:rPr>
          <w:b w:val="0"/>
          <w:sz w:val="24"/>
          <w:szCs w:val="24"/>
          <w:lang w:eastAsia="en-US"/>
        </w:rPr>
      </w:pPr>
      <w:r w:rsidRPr="00E42838">
        <w:rPr>
          <w:b w:val="0"/>
          <w:sz w:val="24"/>
          <w:szCs w:val="24"/>
          <w:lang w:eastAsia="en-US"/>
        </w:rPr>
        <w:t>Облаштовано 14  транспортних розв’язок, на яких встановлено 31 камеру відеоспостереження</w:t>
      </w:r>
    </w:p>
    <w:p w:rsidR="00E42838" w:rsidRPr="00E42838" w:rsidRDefault="00E42838" w:rsidP="00EA079D">
      <w:pPr>
        <w:ind w:firstLine="284"/>
        <w:rPr>
          <w:b w:val="0"/>
          <w:sz w:val="24"/>
          <w:szCs w:val="24"/>
          <w:lang w:eastAsia="en-US"/>
        </w:rPr>
      </w:pPr>
      <w:r w:rsidRPr="00E42838">
        <w:rPr>
          <w:b w:val="0"/>
          <w:sz w:val="24"/>
          <w:szCs w:val="24"/>
          <w:lang w:eastAsia="en-US"/>
        </w:rPr>
        <w:t xml:space="preserve">Облаштовано 45 місць ДТП на яких встановлено 70 камер відеоспостереження </w:t>
      </w:r>
    </w:p>
    <w:p w:rsidR="00E42838" w:rsidRPr="00E42838" w:rsidRDefault="00E42838" w:rsidP="00EA079D">
      <w:pPr>
        <w:widowControl w:val="0"/>
        <w:tabs>
          <w:tab w:val="num" w:pos="-142"/>
          <w:tab w:val="num" w:pos="284"/>
          <w:tab w:val="left" w:pos="851"/>
        </w:tabs>
        <w:ind w:firstLine="284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E42838">
        <w:rPr>
          <w:rFonts w:eastAsia="Calibri"/>
          <w:spacing w:val="-6"/>
          <w:sz w:val="24"/>
          <w:szCs w:val="24"/>
          <w:lang w:eastAsia="en-US"/>
        </w:rPr>
        <w:t xml:space="preserve"> Соціальний захист населення. </w:t>
      </w:r>
    </w:p>
    <w:p w:rsidR="00E42838" w:rsidRPr="00E42838" w:rsidRDefault="00E42838" w:rsidP="00EA079D">
      <w:pPr>
        <w:ind w:firstLine="284"/>
        <w:jc w:val="both"/>
        <w:rPr>
          <w:b w:val="0"/>
          <w:sz w:val="24"/>
          <w:szCs w:val="24"/>
          <w:lang w:eastAsia="en-US"/>
        </w:rPr>
      </w:pPr>
      <w:r w:rsidRPr="00E42838">
        <w:rPr>
          <w:b w:val="0"/>
          <w:sz w:val="24"/>
          <w:szCs w:val="24"/>
          <w:lang w:eastAsia="en-US"/>
        </w:rPr>
        <w:t>Запроваджено нову послугу «Соціальне таксі» з метою підвищення рівня мобільності людей з інвалідністю на візках.</w:t>
      </w:r>
    </w:p>
    <w:p w:rsidR="00E42838" w:rsidRPr="00E42838" w:rsidRDefault="00E42838" w:rsidP="00EA079D">
      <w:pPr>
        <w:spacing w:after="160" w:line="259" w:lineRule="auto"/>
        <w:ind w:firstLine="284"/>
        <w:contextualSpacing/>
        <w:jc w:val="both"/>
        <w:rPr>
          <w:rFonts w:eastAsia="Calibri"/>
          <w:b w:val="0"/>
          <w:bCs/>
          <w:sz w:val="24"/>
          <w:szCs w:val="24"/>
          <w:lang w:eastAsia="en-US"/>
        </w:rPr>
      </w:pPr>
      <w:r w:rsidRPr="00E42838">
        <w:rPr>
          <w:rFonts w:eastAsia="Calibri"/>
          <w:b w:val="0"/>
          <w:bCs/>
          <w:sz w:val="24"/>
          <w:szCs w:val="24"/>
          <w:lang w:eastAsia="en-US"/>
        </w:rPr>
        <w:t>На базі відділення денного перебування Тернопільського міського територіального центру соціального обслуговування населення (надання соціальних послуг) на постійній основі проводяться заняття для  людей «золотого віку».</w:t>
      </w:r>
    </w:p>
    <w:p w:rsidR="00E42838" w:rsidRPr="00E42838" w:rsidRDefault="00E42838" w:rsidP="00EA079D">
      <w:pPr>
        <w:spacing w:after="160" w:line="259" w:lineRule="auto"/>
        <w:ind w:firstLine="284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 xml:space="preserve">Реалізовувався благодійний проект «Місто турботи», в рамках якого мешканцям видано </w:t>
      </w:r>
      <w:r w:rsidRPr="00E42838">
        <w:rPr>
          <w:b w:val="0"/>
          <w:snapToGrid w:val="0"/>
          <w:sz w:val="24"/>
          <w:szCs w:val="24"/>
        </w:rPr>
        <w:t>3160 продуктових наборів.</w:t>
      </w:r>
    </w:p>
    <w:p w:rsidR="00E42838" w:rsidRPr="00E42838" w:rsidRDefault="00E42838" w:rsidP="00EA079D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4"/>
          <w:szCs w:val="24"/>
          <w:lang w:eastAsia="en-US"/>
        </w:rPr>
      </w:pPr>
      <w:r w:rsidRPr="00E42838">
        <w:rPr>
          <w:rFonts w:eastAsia="Calibri"/>
          <w:bCs/>
          <w:sz w:val="24"/>
          <w:szCs w:val="24"/>
          <w:lang w:eastAsia="en-US"/>
        </w:rPr>
        <w:t xml:space="preserve"> Молодь</w:t>
      </w:r>
    </w:p>
    <w:p w:rsidR="00E42838" w:rsidRPr="00E42838" w:rsidRDefault="00E42838" w:rsidP="00EA079D">
      <w:pPr>
        <w:ind w:firstLine="284"/>
        <w:jc w:val="both"/>
        <w:rPr>
          <w:b w:val="0"/>
          <w:bCs/>
          <w:i/>
          <w:sz w:val="24"/>
          <w:szCs w:val="24"/>
          <w:lang w:eastAsia="en-US"/>
        </w:rPr>
      </w:pPr>
      <w:r w:rsidRPr="00E42838">
        <w:rPr>
          <w:b w:val="0"/>
          <w:bCs/>
          <w:i/>
          <w:sz w:val="24"/>
          <w:szCs w:val="24"/>
          <w:lang w:eastAsia="en-US"/>
        </w:rPr>
        <w:t>Молодіжна політика</w:t>
      </w:r>
    </w:p>
    <w:p w:rsidR="00E42838" w:rsidRPr="00E42838" w:rsidRDefault="00E42838" w:rsidP="00EA079D">
      <w:pPr>
        <w:ind w:firstLine="284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b w:val="0"/>
          <w:color w:val="000000"/>
          <w:sz w:val="24"/>
          <w:szCs w:val="24"/>
          <w:lang w:eastAsia="uk-UA"/>
        </w:rPr>
        <w:t>Тернопіль – молодіжна столиця України 2020, 2021.</w:t>
      </w:r>
    </w:p>
    <w:p w:rsidR="00E42838" w:rsidRPr="00E42838" w:rsidRDefault="00E42838" w:rsidP="00EA079D">
      <w:pPr>
        <w:ind w:firstLine="284"/>
        <w:jc w:val="both"/>
        <w:rPr>
          <w:b w:val="0"/>
          <w:bCs/>
          <w:sz w:val="24"/>
          <w:szCs w:val="24"/>
          <w:lang w:eastAsia="en-US"/>
        </w:rPr>
      </w:pPr>
      <w:r w:rsidRPr="00E42838">
        <w:rPr>
          <w:b w:val="0"/>
          <w:color w:val="000000"/>
          <w:sz w:val="24"/>
          <w:szCs w:val="24"/>
          <w:shd w:val="clear" w:color="auto" w:fill="FFFFFF"/>
          <w:lang w:eastAsia="uk-UA"/>
        </w:rPr>
        <w:t xml:space="preserve">Відбувся конкурс «Оскар молодіжної роботи», відзначено та </w:t>
      </w:r>
      <w:r w:rsidRPr="00E42838">
        <w:rPr>
          <w:b w:val="0"/>
          <w:color w:val="000000"/>
          <w:sz w:val="24"/>
          <w:szCs w:val="24"/>
          <w:lang w:eastAsia="uk-UA"/>
        </w:rPr>
        <w:t>нагороджено молодіжних активістів Тернопільської міської територіальної громади у п’ятнадцяти номінаціях</w:t>
      </w:r>
    </w:p>
    <w:p w:rsidR="00E42838" w:rsidRPr="00E42838" w:rsidRDefault="00E42838" w:rsidP="00EA079D">
      <w:pPr>
        <w:spacing w:after="200"/>
        <w:ind w:firstLine="284"/>
        <w:contextualSpacing/>
        <w:jc w:val="both"/>
        <w:rPr>
          <w:b w:val="0"/>
          <w:bCs/>
          <w:color w:val="000000"/>
          <w:sz w:val="24"/>
          <w:szCs w:val="24"/>
          <w:shd w:val="clear" w:color="auto" w:fill="FFFFFF"/>
          <w:lang w:eastAsia="en-US"/>
        </w:rPr>
      </w:pPr>
      <w:r w:rsidRPr="00E42838">
        <w:rPr>
          <w:b w:val="0"/>
          <w:bCs/>
          <w:color w:val="000000"/>
          <w:sz w:val="24"/>
          <w:szCs w:val="24"/>
          <w:shd w:val="clear" w:color="auto" w:fill="FFFFFF"/>
          <w:lang w:eastAsia="uk-UA"/>
        </w:rPr>
        <w:t>Тернопіль підтримав «Український Пакт заради молоді-2025» та став регіональним партнером цієї всеукраїнської ініціативи.</w:t>
      </w:r>
    </w:p>
    <w:p w:rsidR="00E42838" w:rsidRPr="00E42838" w:rsidRDefault="00E42838" w:rsidP="00EA079D">
      <w:pPr>
        <w:shd w:val="clear" w:color="auto" w:fill="FFFFFF"/>
        <w:ind w:firstLine="284"/>
        <w:contextualSpacing/>
        <w:jc w:val="both"/>
        <w:rPr>
          <w:b w:val="0"/>
          <w:bCs/>
          <w:color w:val="000000"/>
          <w:sz w:val="24"/>
          <w:szCs w:val="24"/>
        </w:rPr>
      </w:pPr>
      <w:r w:rsidRPr="00E42838">
        <w:rPr>
          <w:b w:val="0"/>
          <w:bCs/>
          <w:color w:val="000000"/>
          <w:sz w:val="24"/>
          <w:szCs w:val="24"/>
          <w:shd w:val="clear" w:color="auto" w:fill="FFFFFF"/>
        </w:rPr>
        <w:t xml:space="preserve">За результатами аудиту компаній/організацій, Тернопільська міська рада нагороджена сертифікатом «Роботодавець, дружній до молоді». </w:t>
      </w:r>
    </w:p>
    <w:p w:rsidR="00E42838" w:rsidRPr="00E42838" w:rsidRDefault="00E42838" w:rsidP="00EA079D">
      <w:pPr>
        <w:ind w:firstLine="284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uk-UA"/>
        </w:rPr>
      </w:pPr>
      <w:r w:rsidRPr="00E42838">
        <w:rPr>
          <w:b w:val="0"/>
          <w:bCs/>
          <w:sz w:val="24"/>
          <w:szCs w:val="24"/>
          <w:lang w:eastAsia="en-US"/>
        </w:rPr>
        <w:t xml:space="preserve">- </w:t>
      </w:r>
      <w:r w:rsidRPr="00E42838">
        <w:rPr>
          <w:b w:val="0"/>
          <w:color w:val="000000"/>
          <w:sz w:val="24"/>
          <w:szCs w:val="24"/>
          <w:shd w:val="clear" w:color="auto" w:fill="FFFFFF"/>
          <w:lang w:eastAsia="uk-UA"/>
        </w:rPr>
        <w:t>Тернопіль отримав найвищий показник Індексу Благополуччя Молоді серед міст України (відповідно до опитування, проведеного Тернопільською міською радою спільно з Фондом ООН у галузі народонаселення).</w:t>
      </w:r>
    </w:p>
    <w:p w:rsidR="00E42838" w:rsidRPr="00E42838" w:rsidRDefault="00E42838" w:rsidP="00E42838">
      <w:pPr>
        <w:ind w:firstLine="567"/>
        <w:jc w:val="both"/>
        <w:rPr>
          <w:color w:val="000000"/>
          <w:sz w:val="24"/>
          <w:szCs w:val="24"/>
          <w:lang w:eastAsia="uk-UA"/>
        </w:rPr>
      </w:pPr>
      <w:r w:rsidRPr="00E42838">
        <w:rPr>
          <w:b w:val="0"/>
          <w:color w:val="000000"/>
          <w:sz w:val="24"/>
          <w:szCs w:val="24"/>
          <w:lang w:eastAsia="uk-UA"/>
        </w:rPr>
        <w:t xml:space="preserve">- розроблено та презентовано Карту та Каталог молодіжних громадських організацій Тернопільської територіальної громади, яка вміщує інформацію з </w:t>
      </w:r>
      <w:r w:rsidRPr="00E42838">
        <w:rPr>
          <w:b w:val="0"/>
          <w:color w:val="000000"/>
          <w:sz w:val="24"/>
          <w:szCs w:val="24"/>
          <w:shd w:val="clear" w:color="auto" w:fill="FFFFFF"/>
          <w:lang w:eastAsia="uk-UA"/>
        </w:rPr>
        <w:t>QR-кодами</w:t>
      </w:r>
      <w:r w:rsidRPr="00E42838">
        <w:rPr>
          <w:b w:val="0"/>
          <w:color w:val="000000"/>
          <w:sz w:val="24"/>
          <w:szCs w:val="24"/>
          <w:lang w:eastAsia="uk-UA"/>
        </w:rPr>
        <w:t xml:space="preserve"> про </w:t>
      </w:r>
      <w:r w:rsidRPr="00E42838">
        <w:rPr>
          <w:b w:val="0"/>
          <w:color w:val="000000"/>
          <w:sz w:val="24"/>
          <w:szCs w:val="24"/>
          <w:shd w:val="clear" w:color="auto" w:fill="FFFFFF"/>
          <w:lang w:eastAsia="uk-UA"/>
        </w:rPr>
        <w:t>понад 30 молодіжних громадських організацій, їх досягнення та проекти.</w:t>
      </w:r>
    </w:p>
    <w:p w:rsidR="00E42838" w:rsidRPr="00E42838" w:rsidRDefault="00E42838" w:rsidP="00E42838">
      <w:pPr>
        <w:ind w:firstLine="567"/>
        <w:jc w:val="both"/>
        <w:rPr>
          <w:b w:val="0"/>
          <w:bCs/>
          <w:color w:val="000000"/>
          <w:sz w:val="24"/>
          <w:szCs w:val="24"/>
          <w:shd w:val="clear" w:color="auto" w:fill="FFFFFF"/>
          <w:lang w:eastAsia="uk-UA"/>
        </w:rPr>
      </w:pPr>
      <w:r w:rsidRPr="00E42838">
        <w:rPr>
          <w:b w:val="0"/>
          <w:bCs/>
          <w:color w:val="000000"/>
          <w:sz w:val="24"/>
          <w:szCs w:val="24"/>
          <w:shd w:val="clear" w:color="auto" w:fill="FFFFFF"/>
          <w:lang w:eastAsia="uk-UA"/>
        </w:rPr>
        <w:t>- отримано субвенцію з державного бюджету на забезпечення діяльності спеціалізованої служби первинного соціально-психологічного консультування осіб, які постраждали від домашнього насильства або насильства за ознакою статі у Тернопільській міській територіальній громаді.</w:t>
      </w:r>
    </w:p>
    <w:p w:rsidR="00E42838" w:rsidRPr="00E42838" w:rsidRDefault="00E42838" w:rsidP="00E42838">
      <w:pPr>
        <w:autoSpaceDN w:val="0"/>
        <w:ind w:firstLine="567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uk-UA"/>
        </w:rPr>
      </w:pPr>
      <w:r w:rsidRPr="00E42838">
        <w:rPr>
          <w:b w:val="0"/>
          <w:bCs/>
          <w:color w:val="000000"/>
          <w:sz w:val="24"/>
          <w:szCs w:val="24"/>
          <w:shd w:val="clear" w:color="auto" w:fill="FFFFFF"/>
          <w:lang w:eastAsia="uk-UA"/>
        </w:rPr>
        <w:t>Відкрито кімнати кризового реагування для громадян, які постраждали від домашнього насильства та/або насильства за ознакою статі (</w:t>
      </w:r>
      <w:r w:rsidRPr="00E42838">
        <w:rPr>
          <w:b w:val="0"/>
          <w:color w:val="000000"/>
          <w:sz w:val="24"/>
          <w:szCs w:val="24"/>
          <w:shd w:val="clear" w:color="auto" w:fill="FFFFFF"/>
          <w:lang w:eastAsia="uk-UA"/>
        </w:rPr>
        <w:t>в межах проекту «Трамплін до рівності», за реалізації Тернопільською міською радою спільно з Фондом ООН у галузі народонаселення в Україні (UNFPA).</w:t>
      </w:r>
    </w:p>
    <w:p w:rsidR="00E42838" w:rsidRPr="00E42838" w:rsidRDefault="00E42838" w:rsidP="00E42838">
      <w:pPr>
        <w:ind w:firstLine="567"/>
        <w:rPr>
          <w:b w:val="0"/>
          <w:bCs/>
          <w:sz w:val="24"/>
          <w:szCs w:val="24"/>
        </w:rPr>
      </w:pPr>
      <w:r w:rsidRPr="00E42838">
        <w:rPr>
          <w:rFonts w:eastAsia="Calibri"/>
          <w:spacing w:val="-6"/>
          <w:sz w:val="24"/>
          <w:szCs w:val="24"/>
          <w:lang w:eastAsia="en-US"/>
        </w:rPr>
        <w:t xml:space="preserve"> Охорона здоров’я та здоровий спосіб життя.</w:t>
      </w:r>
    </w:p>
    <w:p w:rsidR="00E42838" w:rsidRPr="00E42838" w:rsidRDefault="00E42838" w:rsidP="00E42838">
      <w:pPr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 xml:space="preserve">Мережа закладів  охорони здоров’я збережена. </w:t>
      </w:r>
    </w:p>
    <w:p w:rsidR="00E42838" w:rsidRPr="00E42838" w:rsidRDefault="00E42838" w:rsidP="00E42838">
      <w:pPr>
        <w:suppressAutoHyphens/>
        <w:ind w:firstLine="567"/>
        <w:jc w:val="both"/>
        <w:rPr>
          <w:i/>
          <w:sz w:val="24"/>
          <w:szCs w:val="24"/>
          <w:u w:val="single"/>
          <w:lang w:eastAsia="uk-UA"/>
        </w:rPr>
      </w:pPr>
      <w:r w:rsidRPr="00E42838">
        <w:rPr>
          <w:i/>
          <w:sz w:val="24"/>
          <w:szCs w:val="24"/>
          <w:u w:val="single"/>
          <w:lang w:eastAsia="uk-UA"/>
        </w:rPr>
        <w:t xml:space="preserve">Проведено ремонтні роботи та здійснено </w:t>
      </w:r>
      <w:r w:rsidRPr="00E42838">
        <w:rPr>
          <w:rFonts w:eastAsia="Calibri"/>
          <w:b w:val="0"/>
          <w:sz w:val="24"/>
          <w:szCs w:val="24"/>
        </w:rPr>
        <w:t xml:space="preserve">придбання близько 173 одиниць обладнання </w:t>
      </w:r>
    </w:p>
    <w:p w:rsidR="00E42838" w:rsidRPr="00E42838" w:rsidRDefault="00E42838" w:rsidP="00E42838">
      <w:pPr>
        <w:ind w:firstLine="567"/>
        <w:jc w:val="both"/>
        <w:rPr>
          <w:rFonts w:ascii="Calibri" w:eastAsia="Calibri" w:hAnsi="Calibri"/>
          <w:b w:val="0"/>
          <w:sz w:val="18"/>
          <w:szCs w:val="18"/>
          <w:lang w:eastAsia="uk-UA" w:bidi="uk-UA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З</w:t>
      </w:r>
      <w:r w:rsidRPr="00E42838">
        <w:rPr>
          <w:rFonts w:eastAsia="Calibri"/>
          <w:b w:val="0"/>
          <w:i/>
          <w:sz w:val="24"/>
          <w:szCs w:val="24"/>
          <w:lang w:eastAsia="en-US"/>
        </w:rPr>
        <w:t xml:space="preserve"> метою популяризації здорового способу життя н</w:t>
      </w:r>
      <w:r w:rsidRPr="00E42838">
        <w:rPr>
          <w:rFonts w:eastAsia="Calibri"/>
          <w:b w:val="0"/>
          <w:sz w:val="24"/>
          <w:szCs w:val="24"/>
          <w:lang w:eastAsia="en-US"/>
        </w:rPr>
        <w:t>алежна увага в громаді приділяється проведенню спортивних заходів –</w:t>
      </w:r>
      <w:r w:rsidRPr="00E42838">
        <w:rPr>
          <w:rFonts w:eastAsia="Calibri"/>
          <w:b w:val="0"/>
          <w:sz w:val="24"/>
          <w:szCs w:val="24"/>
        </w:rPr>
        <w:t xml:space="preserve"> проведено більше 30 спортивно-масових заходів, змагань велосипедного спорту, пляжного волейболу і </w:t>
      </w:r>
      <w:proofErr w:type="spellStart"/>
      <w:r w:rsidRPr="00E42838">
        <w:rPr>
          <w:rFonts w:eastAsia="Calibri"/>
          <w:b w:val="0"/>
          <w:sz w:val="24"/>
          <w:szCs w:val="24"/>
        </w:rPr>
        <w:t>т.д</w:t>
      </w:r>
      <w:proofErr w:type="spellEnd"/>
      <w:r w:rsidRPr="00E42838">
        <w:rPr>
          <w:rFonts w:eastAsia="Calibri"/>
          <w:b w:val="0"/>
          <w:sz w:val="18"/>
          <w:szCs w:val="18"/>
          <w:lang w:eastAsia="en-US"/>
        </w:rPr>
        <w:t>.</w:t>
      </w:r>
      <w:r w:rsidRPr="00E42838">
        <w:rPr>
          <w:rFonts w:ascii="Calibri" w:eastAsia="Calibri" w:hAnsi="Calibri"/>
          <w:b w:val="0"/>
          <w:sz w:val="18"/>
          <w:szCs w:val="18"/>
          <w:lang w:eastAsia="uk-UA" w:bidi="uk-UA"/>
        </w:rPr>
        <w:t xml:space="preserve"> </w:t>
      </w:r>
    </w:p>
    <w:p w:rsidR="00E42838" w:rsidRPr="00E42838" w:rsidRDefault="00E42838" w:rsidP="00E42838">
      <w:pPr>
        <w:shd w:val="clear" w:color="auto" w:fill="FFFFFF"/>
        <w:tabs>
          <w:tab w:val="left" w:pos="56"/>
        </w:tabs>
        <w:ind w:firstLine="567"/>
        <w:jc w:val="both"/>
        <w:rPr>
          <w:b w:val="0"/>
          <w:sz w:val="24"/>
          <w:szCs w:val="24"/>
          <w:lang w:eastAsia="en-US"/>
        </w:rPr>
      </w:pPr>
      <w:r w:rsidRPr="00E42838">
        <w:rPr>
          <w:b w:val="0"/>
          <w:sz w:val="24"/>
          <w:szCs w:val="24"/>
          <w:lang w:eastAsia="en-US"/>
        </w:rPr>
        <w:t xml:space="preserve">Незважаючи на всі протиепідемічні заходи, що діяли та діють у період карантину у зв’язку з поширенням </w:t>
      </w:r>
      <w:proofErr w:type="spellStart"/>
      <w:r w:rsidRPr="00E42838">
        <w:rPr>
          <w:b w:val="0"/>
          <w:sz w:val="24"/>
          <w:szCs w:val="24"/>
          <w:lang w:eastAsia="en-US"/>
        </w:rPr>
        <w:t>коронавірусної</w:t>
      </w:r>
      <w:proofErr w:type="spellEnd"/>
      <w:r w:rsidRPr="00E42838">
        <w:rPr>
          <w:b w:val="0"/>
          <w:sz w:val="24"/>
          <w:szCs w:val="24"/>
          <w:lang w:eastAsia="en-US"/>
        </w:rPr>
        <w:t xml:space="preserve"> хвороби: </w:t>
      </w:r>
    </w:p>
    <w:p w:rsidR="00E42838" w:rsidRPr="00E42838" w:rsidRDefault="00E42838" w:rsidP="00E42838">
      <w:pPr>
        <w:ind w:firstLine="567"/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 xml:space="preserve">- Чемпіонат світу та Кубок Європи з </w:t>
      </w:r>
      <w:proofErr w:type="spellStart"/>
      <w:r w:rsidRPr="00E42838">
        <w:rPr>
          <w:b w:val="0"/>
          <w:sz w:val="24"/>
          <w:szCs w:val="24"/>
          <w:lang w:eastAsia="uk-UA"/>
        </w:rPr>
        <w:t>водномоторного</w:t>
      </w:r>
      <w:proofErr w:type="spellEnd"/>
      <w:r w:rsidRPr="00E42838">
        <w:rPr>
          <w:b w:val="0"/>
          <w:sz w:val="24"/>
          <w:szCs w:val="24"/>
          <w:lang w:eastAsia="uk-UA"/>
        </w:rPr>
        <w:t xml:space="preserve"> спорту;</w:t>
      </w:r>
    </w:p>
    <w:p w:rsidR="00E42838" w:rsidRPr="00E42838" w:rsidRDefault="00E42838" w:rsidP="00E42838">
      <w:pPr>
        <w:ind w:firstLine="567"/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>- Кубок України з баскетболу 3х3;</w:t>
      </w:r>
    </w:p>
    <w:p w:rsidR="00E42838" w:rsidRPr="00E42838" w:rsidRDefault="00E42838" w:rsidP="00E42838">
      <w:pPr>
        <w:ind w:firstLine="567"/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>- Всеукраїнські змагання з хокею ««TERNOPIL HOCKEY CLASSIC 2021»;</w:t>
      </w:r>
    </w:p>
    <w:p w:rsidR="00E42838" w:rsidRPr="00E42838" w:rsidRDefault="00E42838" w:rsidP="00E42838">
      <w:pPr>
        <w:ind w:firstLine="567"/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>- Всеукраїнські турніри з вільної та греко-римської боротьби;</w:t>
      </w:r>
    </w:p>
    <w:p w:rsidR="00E42838" w:rsidRPr="00E42838" w:rsidRDefault="00E42838" w:rsidP="00E42838">
      <w:pPr>
        <w:ind w:firstLine="567"/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>- загалом у 2021 році Тернопіль став господарем проведення 8 фіналів  чемпіонатів України з волейболу, футболу, боротьби, вітрильного спорту, тощо.</w:t>
      </w:r>
    </w:p>
    <w:p w:rsidR="00E42838" w:rsidRPr="00E42838" w:rsidRDefault="00E42838" w:rsidP="00E42838">
      <w:pPr>
        <w:shd w:val="clear" w:color="auto" w:fill="FFFFFF"/>
        <w:tabs>
          <w:tab w:val="left" w:pos="56"/>
        </w:tabs>
        <w:ind w:firstLine="567"/>
        <w:jc w:val="both"/>
        <w:rPr>
          <w:b w:val="0"/>
          <w:sz w:val="24"/>
          <w:szCs w:val="24"/>
          <w:lang w:eastAsia="en-US"/>
        </w:rPr>
      </w:pPr>
      <w:r w:rsidRPr="00E42838">
        <w:rPr>
          <w:b w:val="0"/>
          <w:sz w:val="24"/>
          <w:szCs w:val="24"/>
          <w:lang w:eastAsia="uk-UA"/>
        </w:rPr>
        <w:t>Окремо варто відзначити проведення Фіналу Кубку України з футболу 2020/2021, що відбувся на Тернопільському міському стадіоні імені Романа Шухевича.</w:t>
      </w:r>
    </w:p>
    <w:p w:rsidR="00E42838" w:rsidRPr="00E42838" w:rsidRDefault="00E42838" w:rsidP="00E42838">
      <w:pPr>
        <w:ind w:firstLine="142"/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>Проведено капітальний ремонт із влаштуванням системи зовнішнього освітлення двох футбольних полів «ДЮСШ «Футбольна академія «Тернопіль».</w:t>
      </w:r>
    </w:p>
    <w:p w:rsidR="00E42838" w:rsidRPr="00E42838" w:rsidRDefault="00E42838" w:rsidP="00E42838">
      <w:pPr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 xml:space="preserve">Реконструйовано </w:t>
      </w:r>
      <w:proofErr w:type="spellStart"/>
      <w:r w:rsidRPr="00E42838">
        <w:rPr>
          <w:b w:val="0"/>
          <w:sz w:val="24"/>
          <w:szCs w:val="24"/>
          <w:lang w:eastAsia="uk-UA"/>
        </w:rPr>
        <w:t>скейтпарк</w:t>
      </w:r>
      <w:proofErr w:type="spellEnd"/>
      <w:r w:rsidRPr="00E42838">
        <w:rPr>
          <w:b w:val="0"/>
          <w:sz w:val="24"/>
          <w:szCs w:val="24"/>
          <w:lang w:eastAsia="uk-UA"/>
        </w:rPr>
        <w:t xml:space="preserve"> на відпочинковій зоні «Циганка», а також проведено поточний ремонт елементів </w:t>
      </w:r>
      <w:proofErr w:type="spellStart"/>
      <w:r w:rsidRPr="00E42838">
        <w:rPr>
          <w:b w:val="0"/>
          <w:sz w:val="24"/>
          <w:szCs w:val="24"/>
          <w:lang w:eastAsia="uk-UA"/>
        </w:rPr>
        <w:t>екстримпарку</w:t>
      </w:r>
      <w:proofErr w:type="spellEnd"/>
      <w:r w:rsidRPr="00E42838">
        <w:rPr>
          <w:b w:val="0"/>
          <w:sz w:val="24"/>
          <w:szCs w:val="24"/>
          <w:lang w:eastAsia="uk-UA"/>
        </w:rPr>
        <w:t>, що на території парку «</w:t>
      </w:r>
      <w:proofErr w:type="spellStart"/>
      <w:r w:rsidRPr="00E42838">
        <w:rPr>
          <w:b w:val="0"/>
          <w:sz w:val="24"/>
          <w:szCs w:val="24"/>
          <w:lang w:eastAsia="uk-UA"/>
        </w:rPr>
        <w:t>Топільче</w:t>
      </w:r>
      <w:proofErr w:type="spellEnd"/>
      <w:r w:rsidRPr="00E42838">
        <w:rPr>
          <w:b w:val="0"/>
          <w:sz w:val="24"/>
          <w:szCs w:val="24"/>
          <w:lang w:eastAsia="uk-UA"/>
        </w:rPr>
        <w:t xml:space="preserve">». </w:t>
      </w:r>
    </w:p>
    <w:p w:rsidR="00E42838" w:rsidRPr="00E42838" w:rsidRDefault="00E42838" w:rsidP="00E42838">
      <w:pPr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>Придбано обладнання для  КДЮСШ.</w:t>
      </w:r>
    </w:p>
    <w:p w:rsidR="00E42838" w:rsidRPr="00E42838" w:rsidRDefault="00E42838" w:rsidP="00E42838">
      <w:pPr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 xml:space="preserve">Відкрито </w:t>
      </w:r>
      <w:proofErr w:type="spellStart"/>
      <w:r w:rsidRPr="00E42838">
        <w:rPr>
          <w:b w:val="0"/>
          <w:sz w:val="24"/>
          <w:szCs w:val="24"/>
          <w:lang w:eastAsia="uk-UA"/>
        </w:rPr>
        <w:t>мультиспортивний</w:t>
      </w:r>
      <w:proofErr w:type="spellEnd"/>
      <w:r w:rsidRPr="00E42838">
        <w:rPr>
          <w:b w:val="0"/>
          <w:sz w:val="24"/>
          <w:szCs w:val="24"/>
          <w:lang w:eastAsia="uk-UA"/>
        </w:rPr>
        <w:t xml:space="preserve"> комплекс на території школи № 3.</w:t>
      </w:r>
    </w:p>
    <w:p w:rsidR="00E42838" w:rsidRPr="00E42838" w:rsidRDefault="00E42838" w:rsidP="00E42838">
      <w:pPr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 xml:space="preserve">Відкрито нові універсальні спортивні майданчики за адресами: вул. </w:t>
      </w:r>
      <w:proofErr w:type="spellStart"/>
      <w:r w:rsidRPr="00E42838">
        <w:rPr>
          <w:b w:val="0"/>
          <w:sz w:val="24"/>
          <w:szCs w:val="24"/>
          <w:lang w:eastAsia="uk-UA"/>
        </w:rPr>
        <w:t>Золотогірська</w:t>
      </w:r>
      <w:proofErr w:type="spellEnd"/>
      <w:r w:rsidRPr="00E42838">
        <w:rPr>
          <w:b w:val="0"/>
          <w:sz w:val="24"/>
          <w:szCs w:val="24"/>
          <w:lang w:eastAsia="uk-UA"/>
        </w:rPr>
        <w:t>, 16, вул. Київська, 9-11, вул. Генерала М. Тарнавського, 3, вул. Київська, 7.</w:t>
      </w:r>
    </w:p>
    <w:p w:rsidR="00E42838" w:rsidRPr="00E42838" w:rsidRDefault="00E42838" w:rsidP="00E42838">
      <w:pPr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>Тривають роботи з будівництва:</w:t>
      </w:r>
    </w:p>
    <w:p w:rsidR="00E42838" w:rsidRPr="00E42838" w:rsidRDefault="00E42838" w:rsidP="00E42838">
      <w:pPr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 xml:space="preserve">Багатофункціонального «Палацу спорту», за </w:t>
      </w:r>
      <w:proofErr w:type="spellStart"/>
      <w:r w:rsidRPr="00E42838">
        <w:rPr>
          <w:b w:val="0"/>
          <w:sz w:val="24"/>
          <w:szCs w:val="24"/>
          <w:lang w:eastAsia="uk-UA"/>
        </w:rPr>
        <w:t>адресою</w:t>
      </w:r>
      <w:proofErr w:type="spellEnd"/>
      <w:r w:rsidRPr="00E42838">
        <w:rPr>
          <w:b w:val="0"/>
          <w:sz w:val="24"/>
          <w:szCs w:val="24"/>
          <w:lang w:eastAsia="uk-UA"/>
        </w:rPr>
        <w:t xml:space="preserve"> </w:t>
      </w:r>
      <w:proofErr w:type="spellStart"/>
      <w:r w:rsidRPr="00E42838">
        <w:rPr>
          <w:b w:val="0"/>
          <w:sz w:val="24"/>
          <w:szCs w:val="24"/>
          <w:lang w:eastAsia="uk-UA"/>
        </w:rPr>
        <w:t>просп</w:t>
      </w:r>
      <w:proofErr w:type="spellEnd"/>
      <w:r w:rsidRPr="00E42838">
        <w:rPr>
          <w:b w:val="0"/>
          <w:sz w:val="24"/>
          <w:szCs w:val="24"/>
          <w:lang w:eastAsia="uk-UA"/>
        </w:rPr>
        <w:t>. Злуки, 3-А.</w:t>
      </w:r>
    </w:p>
    <w:p w:rsidR="00E42838" w:rsidRPr="00E42838" w:rsidRDefault="00E42838" w:rsidP="00E42838">
      <w:pPr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>Центру веслування та водних видів спорту «Водна арена Тернопіль».</w:t>
      </w:r>
    </w:p>
    <w:p w:rsidR="00E42838" w:rsidRPr="00E42838" w:rsidRDefault="00E42838" w:rsidP="00E42838">
      <w:pPr>
        <w:widowControl w:val="0"/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olor w:val="00000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 xml:space="preserve">Трампліну для лижного фрістайлу, за </w:t>
      </w:r>
      <w:proofErr w:type="spellStart"/>
      <w:r w:rsidRPr="00E42838">
        <w:rPr>
          <w:b w:val="0"/>
          <w:sz w:val="24"/>
          <w:szCs w:val="24"/>
          <w:lang w:eastAsia="uk-UA"/>
        </w:rPr>
        <w:t>адресою</w:t>
      </w:r>
      <w:proofErr w:type="spellEnd"/>
      <w:r w:rsidRPr="00E42838">
        <w:rPr>
          <w:b w:val="0"/>
          <w:sz w:val="24"/>
          <w:szCs w:val="24"/>
          <w:lang w:eastAsia="uk-UA"/>
        </w:rPr>
        <w:t xml:space="preserve"> вул. Генерала М. Тарнавського</w:t>
      </w:r>
      <w:r w:rsidRPr="00E42838">
        <w:rPr>
          <w:b w:val="0"/>
          <w:color w:val="000000"/>
          <w:sz w:val="24"/>
          <w:szCs w:val="24"/>
          <w:lang w:eastAsia="uk-UA"/>
        </w:rPr>
        <w:t>.</w:t>
      </w:r>
    </w:p>
    <w:p w:rsidR="00E42838" w:rsidRPr="00E42838" w:rsidRDefault="00E42838" w:rsidP="00E42838">
      <w:pPr>
        <w:widowControl w:val="0"/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>Мету програми щодо покращення матеріально-технічної бази закладів спорту та збільшення кількості мешканців залучених до участі в спортивно-масових заходах досягнуто.</w:t>
      </w:r>
    </w:p>
    <w:p w:rsidR="00E42838" w:rsidRPr="00E42838" w:rsidRDefault="00E42838" w:rsidP="00E42838">
      <w:pPr>
        <w:rPr>
          <w:rFonts w:eastAsia="Calibri"/>
          <w:spacing w:val="-6"/>
          <w:sz w:val="24"/>
          <w:szCs w:val="24"/>
          <w:lang w:eastAsia="en-US"/>
        </w:rPr>
      </w:pPr>
      <w:r w:rsidRPr="00E42838">
        <w:rPr>
          <w:rFonts w:eastAsia="Calibri"/>
          <w:spacing w:val="-6"/>
          <w:sz w:val="24"/>
          <w:szCs w:val="24"/>
          <w:lang w:eastAsia="en-US"/>
        </w:rPr>
        <w:t xml:space="preserve"> Освіта</w:t>
      </w:r>
    </w:p>
    <w:p w:rsidR="00E42838" w:rsidRPr="00E42838" w:rsidRDefault="00E42838" w:rsidP="00E42838">
      <w:pPr>
        <w:shd w:val="clear" w:color="auto" w:fill="FFFFFF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Мережу закладів освіти збережено</w:t>
      </w:r>
    </w:p>
    <w:p w:rsidR="00E42838" w:rsidRPr="00E42838" w:rsidRDefault="00E42838" w:rsidP="00E42838">
      <w:pPr>
        <w:shd w:val="clear" w:color="auto" w:fill="FFFFFF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lang w:eastAsia="en-US"/>
        </w:rPr>
        <w:t xml:space="preserve">Дошкільна освіта </w:t>
      </w:r>
    </w:p>
    <w:p w:rsidR="00E42838" w:rsidRPr="00E42838" w:rsidRDefault="00E42838" w:rsidP="00E42838">
      <w:pPr>
        <w:shd w:val="clear" w:color="auto" w:fill="FFFFFF"/>
        <w:jc w:val="both"/>
        <w:rPr>
          <w:rFonts w:eastAsia="Calibri"/>
          <w:b w:val="0"/>
          <w:sz w:val="24"/>
          <w:szCs w:val="24"/>
          <w:lang w:eastAsia="ar-SA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Дошкільним вихованням охоплено 9663 дітей.</w:t>
      </w:r>
      <w:r w:rsidRPr="00E42838">
        <w:rPr>
          <w:rFonts w:eastAsia="Calibri"/>
          <w:b w:val="0"/>
          <w:sz w:val="24"/>
          <w:szCs w:val="24"/>
          <w:lang w:eastAsia="ar-SA"/>
        </w:rPr>
        <w:t xml:space="preserve"> </w:t>
      </w:r>
    </w:p>
    <w:p w:rsidR="00E42838" w:rsidRPr="00E42838" w:rsidRDefault="00E42838" w:rsidP="00E42838">
      <w:pPr>
        <w:shd w:val="clear" w:color="auto" w:fill="FFFFFF"/>
        <w:jc w:val="both"/>
        <w:rPr>
          <w:rFonts w:eastAsia="Calibri"/>
          <w:b w:val="0"/>
          <w:bCs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ar-SA"/>
        </w:rPr>
        <w:t xml:space="preserve">У 2021 році </w:t>
      </w:r>
      <w:r w:rsidRPr="00E42838">
        <w:rPr>
          <w:b w:val="0"/>
          <w:bCs/>
          <w:sz w:val="24"/>
          <w:szCs w:val="24"/>
          <w:lang w:eastAsia="uk-UA"/>
        </w:rPr>
        <w:t xml:space="preserve">на вул. Парковій, 12 відкрито новозбудований дошкільний навчальний заклад (ясла-садок) на </w:t>
      </w:r>
      <w:r w:rsidRPr="00E42838">
        <w:rPr>
          <w:b w:val="0"/>
          <w:sz w:val="24"/>
          <w:szCs w:val="24"/>
          <w:lang w:eastAsia="uk-UA"/>
        </w:rPr>
        <w:t xml:space="preserve">понад 40 дітей. 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lang w:eastAsia="ar-SA"/>
        </w:rPr>
        <w:t>Забезпечення освітою дітей з особливими потребами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Протягом 2020-2021 років в закладах дошкільної освіти відкрито 15 груп для дітей з особливими потребами. Станом на 01.01.2022 у функціонуючих закладах дошкільної освіти перепрофільовано в інклюзивні 41 групу.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Кількість класів з інклюзивною формою навчання у 2021-2022 навчальному році збільшилась, функціонує 100 класів у 24 закладах загальної середньої освіти, у яких навчається 151 учнів в умовах інклюзії, це на 26 класів та на 36 учнів більше у порівнянні з 2020-2021 навчальним роком.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lang w:eastAsia="en-US"/>
        </w:rPr>
        <w:t>Розвиток шкільної освіти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До навчання у 2021-2022 навчальному році приступило 30323 учні проти 29794 учнів у 2020-2021 навчальному році (на 529 учень більше), що вплинуло на збільшення кількості класів, а саме: 1067 класів проти 1050 у попередньому році (на 17 класи більше). Середня наповнюваність класів у 2020-2021 роках становить 28 учнів.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lang w:eastAsia="en-US"/>
        </w:rPr>
        <w:t xml:space="preserve">Забезпечена підтримка та розвиток обдарованості, </w:t>
      </w:r>
      <w:r w:rsidRPr="00E42838">
        <w:rPr>
          <w:rFonts w:eastAsia="Calibri"/>
          <w:b w:val="0"/>
          <w:bCs/>
          <w:i/>
          <w:sz w:val="24"/>
          <w:szCs w:val="24"/>
          <w:lang w:eastAsia="en-US"/>
        </w:rPr>
        <w:t xml:space="preserve">формування патріотизму </w:t>
      </w:r>
      <w:r w:rsidRPr="00E42838">
        <w:rPr>
          <w:rFonts w:eastAsia="Calibri"/>
          <w:b w:val="0"/>
          <w:i/>
          <w:sz w:val="24"/>
          <w:szCs w:val="24"/>
          <w:lang w:eastAsia="en-US"/>
        </w:rPr>
        <w:t>є одним із пріоритетних напрямків сучасної освіти-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виплачено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 xml:space="preserve"> грошові премії переможцям предметних олімпіад, іменні стипендії та стипендії в номінації «Кращий учень» 97 учням.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здійснено нагородження одноразовою премією (6250 грн. кожному) 17-ти випускників закладів загальної середньої освіти, які за результатами ЗНО-2021 отримали результат ЗНО 199 або 199,5 бали, хоча би з одного предмета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lang w:eastAsia="en-US"/>
        </w:rPr>
        <w:t>Безпека учасників освітнього процесу-  у</w:t>
      </w:r>
      <w:r w:rsidRPr="00E42838">
        <w:rPr>
          <w:rFonts w:eastAsia="Calibri"/>
          <w:b w:val="0"/>
          <w:sz w:val="24"/>
          <w:szCs w:val="24"/>
          <w:lang w:eastAsia="en-US"/>
        </w:rPr>
        <w:t xml:space="preserve"> 6 освітніх закладах встановлено системи пожежної безпеки , у всіх закладах загальної середньої освіти функціонує система відеоспостереження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lang w:eastAsia="en-US"/>
        </w:rPr>
        <w:t xml:space="preserve">Створення умов для якісного харчування  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 xml:space="preserve">Проведено капітальні ремонти обідніх залів 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 xml:space="preserve">14 закладів освіти на умовах 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співфінансування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 xml:space="preserve"> з державного бюджету місцевим бюджетам отримали нове обладнання для харчоблоків.</w:t>
      </w:r>
    </w:p>
    <w:p w:rsidR="00E42838" w:rsidRPr="00E42838" w:rsidRDefault="00E42838" w:rsidP="00E42838">
      <w:pPr>
        <w:widowControl w:val="0"/>
        <w:tabs>
          <w:tab w:val="left" w:pos="426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оновлено технологічне та холодильне обладнання для 27 закладів освіти.</w:t>
      </w:r>
    </w:p>
    <w:p w:rsidR="00E42838" w:rsidRPr="00E42838" w:rsidRDefault="00E42838" w:rsidP="00E42838">
      <w:pPr>
        <w:widowControl w:val="0"/>
        <w:tabs>
          <w:tab w:val="left" w:pos="426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В усіх 32-ох школах</w:t>
      </w:r>
      <w:r w:rsidRPr="00E42838">
        <w:rPr>
          <w:b w:val="0"/>
          <w:sz w:val="24"/>
          <w:szCs w:val="24"/>
          <w:lang w:eastAsia="uk-UA"/>
        </w:rPr>
        <w:t xml:space="preserve"> встановлено </w:t>
      </w:r>
      <w:proofErr w:type="spellStart"/>
      <w:r w:rsidRPr="00E42838">
        <w:rPr>
          <w:b w:val="0"/>
          <w:sz w:val="24"/>
          <w:szCs w:val="24"/>
          <w:lang w:eastAsia="uk-UA"/>
        </w:rPr>
        <w:t>бювети</w:t>
      </w:r>
      <w:proofErr w:type="spellEnd"/>
      <w:r w:rsidRPr="00E42838">
        <w:rPr>
          <w:b w:val="0"/>
          <w:sz w:val="24"/>
          <w:szCs w:val="24"/>
          <w:lang w:eastAsia="uk-UA"/>
        </w:rPr>
        <w:t xml:space="preserve"> з питною водою. Проводяться роботи щодо оновлення шкільного меню. </w:t>
      </w:r>
    </w:p>
    <w:p w:rsidR="00E42838" w:rsidRPr="00E42838" w:rsidRDefault="00E42838" w:rsidP="00E42838">
      <w:pPr>
        <w:widowControl w:val="0"/>
        <w:tabs>
          <w:tab w:val="left" w:pos="426"/>
        </w:tabs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lang w:eastAsia="en-US"/>
        </w:rPr>
        <w:t xml:space="preserve">З метою покращення матеріально-технічного стану закладів: </w:t>
      </w:r>
    </w:p>
    <w:p w:rsidR="00E42838" w:rsidRPr="00E42838" w:rsidRDefault="00E42838" w:rsidP="00E42838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eastAsia="Calibri"/>
          <w:b w:val="0"/>
          <w:bCs/>
          <w:sz w:val="24"/>
          <w:szCs w:val="24"/>
          <w:lang w:eastAsia="en-US"/>
        </w:rPr>
      </w:pPr>
      <w:r w:rsidRPr="00E42838">
        <w:rPr>
          <w:rFonts w:eastAsia="Calibri"/>
          <w:b w:val="0"/>
          <w:bCs/>
          <w:sz w:val="24"/>
          <w:szCs w:val="24"/>
          <w:lang w:eastAsia="en-US"/>
        </w:rPr>
        <w:t xml:space="preserve">проведено реконструкцію та капітальні ремонти </w:t>
      </w:r>
      <w:r w:rsidRPr="00E42838">
        <w:rPr>
          <w:rFonts w:eastAsia="Calibri"/>
          <w:b w:val="0"/>
          <w:bCs/>
          <w:i/>
          <w:sz w:val="24"/>
          <w:szCs w:val="24"/>
          <w:u w:val="single"/>
          <w:lang w:eastAsia="en-US"/>
        </w:rPr>
        <w:t>дахів, приміщень, фасадів</w:t>
      </w:r>
      <w:r w:rsidRPr="00E42838">
        <w:rPr>
          <w:rFonts w:eastAsia="Calibri"/>
          <w:b w:val="0"/>
          <w:bCs/>
          <w:sz w:val="24"/>
          <w:szCs w:val="24"/>
          <w:lang w:eastAsia="en-US"/>
        </w:rPr>
        <w:t xml:space="preserve"> </w:t>
      </w:r>
    </w:p>
    <w:p w:rsidR="00E42838" w:rsidRPr="00E42838" w:rsidRDefault="00E42838" w:rsidP="00E42838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eastAsia="Calibri"/>
          <w:b w:val="0"/>
          <w:bCs/>
          <w:i/>
          <w:sz w:val="24"/>
          <w:szCs w:val="24"/>
          <w:u w:val="single"/>
          <w:lang w:eastAsia="en-US"/>
        </w:rPr>
      </w:pPr>
      <w:r w:rsidRPr="00E42838">
        <w:rPr>
          <w:rFonts w:eastAsia="Calibri"/>
          <w:b w:val="0"/>
          <w:bCs/>
          <w:sz w:val="24"/>
          <w:szCs w:val="24"/>
          <w:lang w:eastAsia="en-US"/>
        </w:rPr>
        <w:t xml:space="preserve">проведено капітальні ремонти та модернізацію </w:t>
      </w:r>
      <w:r w:rsidRPr="00E42838">
        <w:rPr>
          <w:rFonts w:eastAsia="Calibri"/>
          <w:b w:val="0"/>
          <w:bCs/>
          <w:i/>
          <w:sz w:val="24"/>
          <w:szCs w:val="24"/>
          <w:u w:val="single"/>
          <w:lang w:eastAsia="en-US"/>
        </w:rPr>
        <w:t xml:space="preserve">систем комунікацій  </w:t>
      </w:r>
    </w:p>
    <w:p w:rsidR="00E42838" w:rsidRPr="00E42838" w:rsidRDefault="00E42838" w:rsidP="00E42838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eastAsia="Calibri"/>
          <w:b w:val="0"/>
          <w:bCs/>
          <w:sz w:val="24"/>
          <w:szCs w:val="24"/>
          <w:lang w:eastAsia="en-US"/>
        </w:rPr>
      </w:pPr>
      <w:r w:rsidRPr="00E42838">
        <w:rPr>
          <w:rFonts w:eastAsia="Calibri"/>
          <w:b w:val="0"/>
          <w:bCs/>
          <w:sz w:val="24"/>
          <w:szCs w:val="24"/>
          <w:lang w:eastAsia="en-US"/>
        </w:rPr>
        <w:t xml:space="preserve">благоустрій </w:t>
      </w:r>
      <w:r w:rsidRPr="00E42838">
        <w:rPr>
          <w:rFonts w:eastAsia="Calibri"/>
          <w:b w:val="0"/>
          <w:bCs/>
          <w:i/>
          <w:sz w:val="24"/>
          <w:szCs w:val="24"/>
          <w:lang w:eastAsia="en-US"/>
        </w:rPr>
        <w:t>територій</w:t>
      </w:r>
      <w:r w:rsidRPr="00E42838">
        <w:rPr>
          <w:rFonts w:eastAsia="Calibri"/>
          <w:b w:val="0"/>
          <w:bCs/>
          <w:sz w:val="24"/>
          <w:szCs w:val="24"/>
          <w:lang w:eastAsia="en-US"/>
        </w:rPr>
        <w:t xml:space="preserve"> закладів  </w:t>
      </w:r>
    </w:p>
    <w:p w:rsidR="00E42838" w:rsidRPr="00E42838" w:rsidRDefault="00E42838" w:rsidP="00E42838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eastAsia="Calibri"/>
          <w:b w:val="0"/>
          <w:bCs/>
          <w:sz w:val="24"/>
          <w:szCs w:val="24"/>
          <w:lang w:eastAsia="en-US"/>
        </w:rPr>
      </w:pPr>
      <w:r w:rsidRPr="00E42838">
        <w:rPr>
          <w:rFonts w:eastAsia="Calibri"/>
          <w:b w:val="0"/>
          <w:bCs/>
          <w:sz w:val="24"/>
          <w:szCs w:val="24"/>
          <w:lang w:eastAsia="en-US"/>
        </w:rPr>
        <w:t xml:space="preserve">придбано </w:t>
      </w:r>
      <w:r w:rsidRPr="00E42838">
        <w:rPr>
          <w:rFonts w:eastAsia="Calibri"/>
          <w:b w:val="0"/>
          <w:bCs/>
          <w:i/>
          <w:sz w:val="24"/>
          <w:szCs w:val="24"/>
          <w:lang w:eastAsia="en-US"/>
        </w:rPr>
        <w:t xml:space="preserve">комп’ютери та  </w:t>
      </w:r>
      <w:r w:rsidRPr="00E42838">
        <w:rPr>
          <w:rFonts w:eastAsia="Calibri"/>
          <w:b w:val="0"/>
          <w:bCs/>
          <w:sz w:val="24"/>
          <w:szCs w:val="24"/>
          <w:lang w:eastAsia="en-US"/>
        </w:rPr>
        <w:t xml:space="preserve">інтерактивне, мультимедійне обладнання </w:t>
      </w:r>
    </w:p>
    <w:p w:rsidR="00E42838" w:rsidRPr="00E42838" w:rsidRDefault="00E42838" w:rsidP="00E42838">
      <w:pPr>
        <w:tabs>
          <w:tab w:val="left" w:pos="426"/>
        </w:tabs>
        <w:rPr>
          <w:rFonts w:eastAsia="Calibri"/>
          <w:spacing w:val="-6"/>
          <w:sz w:val="24"/>
          <w:szCs w:val="24"/>
          <w:lang w:eastAsia="en-US"/>
        </w:rPr>
      </w:pPr>
      <w:r w:rsidRPr="00E42838">
        <w:rPr>
          <w:rFonts w:eastAsia="Calibri"/>
          <w:b w:val="0"/>
          <w:bCs/>
          <w:sz w:val="24"/>
          <w:szCs w:val="24"/>
          <w:lang w:eastAsia="en-US"/>
        </w:rPr>
        <w:t>За результатами виконання забезпечено</w:t>
      </w:r>
      <w:r w:rsidRPr="00E42838">
        <w:rPr>
          <w:rFonts w:eastAsia="Calibri"/>
          <w:spacing w:val="-6"/>
          <w:sz w:val="24"/>
          <w:szCs w:val="24"/>
          <w:lang w:eastAsia="en-US"/>
        </w:rPr>
        <w:t xml:space="preserve"> :</w:t>
      </w:r>
    </w:p>
    <w:p w:rsidR="00E42838" w:rsidRPr="00E42838" w:rsidRDefault="00E42838" w:rsidP="00E42838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ind w:left="0" w:firstLine="0"/>
        <w:rPr>
          <w:rFonts w:eastAsia="Calibri"/>
          <w:b w:val="0"/>
          <w:color w:val="000000"/>
          <w:spacing w:val="-12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pacing w:val="-12"/>
          <w:sz w:val="24"/>
          <w:szCs w:val="24"/>
          <w:lang w:eastAsia="en-US"/>
        </w:rPr>
        <w:t xml:space="preserve">збільшення кількості місць в дошкільних закладах – 930, скорочення черги у заклади дошкільної освіти ; </w:t>
      </w:r>
    </w:p>
    <w:p w:rsidR="00E42838" w:rsidRPr="00E42838" w:rsidRDefault="00E42838" w:rsidP="00E42838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ind w:left="0" w:firstLine="0"/>
        <w:rPr>
          <w:rFonts w:eastAsia="Calibri"/>
          <w:b w:val="0"/>
          <w:color w:val="000000"/>
          <w:spacing w:val="-12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pacing w:val="-12"/>
          <w:sz w:val="24"/>
          <w:szCs w:val="24"/>
          <w:lang w:eastAsia="en-US"/>
        </w:rPr>
        <w:t>збільшення рівня  забезпеченості комп'ютерами – на 100 учнів складає 9  проти 4 в 2019 році;</w:t>
      </w:r>
    </w:p>
    <w:p w:rsidR="00E42838" w:rsidRPr="00E42838" w:rsidRDefault="00E42838" w:rsidP="00E42838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rFonts w:eastAsia="Calibri"/>
          <w:b w:val="0"/>
          <w:color w:val="000000"/>
          <w:spacing w:val="-12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pacing w:val="-12"/>
          <w:sz w:val="24"/>
          <w:szCs w:val="24"/>
          <w:lang w:eastAsia="en-US"/>
        </w:rPr>
        <w:t>збільшення відсотку учнів, які навчаються на достатньому та високому рівні;</w:t>
      </w:r>
    </w:p>
    <w:p w:rsidR="00E42838" w:rsidRPr="00E42838" w:rsidRDefault="00E42838" w:rsidP="00E4283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>забезпечення інклюзивною формою навчання дітей;</w:t>
      </w:r>
    </w:p>
    <w:p w:rsidR="00E42838" w:rsidRPr="00E42838" w:rsidRDefault="00E42838" w:rsidP="00E4283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>розвиток мистецького компоненту в закладах освіти;</w:t>
      </w:r>
    </w:p>
    <w:p w:rsidR="00E42838" w:rsidRPr="00E42838" w:rsidRDefault="00E42838" w:rsidP="00E4283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>здійснення капітального ремонту будівель закладів освіти;</w:t>
      </w:r>
    </w:p>
    <w:p w:rsidR="00E42838" w:rsidRPr="00E42838" w:rsidRDefault="00E42838" w:rsidP="00E42838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rFonts w:eastAsia="Calibri"/>
          <w:b w:val="0"/>
          <w:color w:val="000000"/>
          <w:spacing w:val="-12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pacing w:val="-12"/>
          <w:sz w:val="24"/>
          <w:szCs w:val="24"/>
          <w:lang w:eastAsia="en-US"/>
        </w:rPr>
        <w:t>покращення матеріально-технічної бази закладів, умов перебування дітей у закладах освіти.</w:t>
      </w:r>
    </w:p>
    <w:p w:rsidR="00E42838" w:rsidRPr="00E42838" w:rsidRDefault="00E42838" w:rsidP="00E42838">
      <w:pPr>
        <w:tabs>
          <w:tab w:val="left" w:pos="851"/>
        </w:tabs>
        <w:rPr>
          <w:rFonts w:eastAsia="Calibri"/>
          <w:sz w:val="24"/>
          <w:szCs w:val="24"/>
          <w:lang w:eastAsia="en-US"/>
        </w:rPr>
      </w:pPr>
      <w:r w:rsidRPr="00E42838">
        <w:rPr>
          <w:rFonts w:eastAsia="Calibri"/>
          <w:sz w:val="24"/>
          <w:szCs w:val="24"/>
          <w:lang w:eastAsia="en-US"/>
        </w:rPr>
        <w:t>Культура</w:t>
      </w:r>
    </w:p>
    <w:p w:rsidR="00E42838" w:rsidRPr="00E42838" w:rsidRDefault="00E42838" w:rsidP="00E42838">
      <w:pPr>
        <w:tabs>
          <w:tab w:val="left" w:pos="851"/>
        </w:tabs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 xml:space="preserve">Відповідно до завдань здійснювалося </w:t>
      </w:r>
    </w:p>
    <w:p w:rsidR="00E42838" w:rsidRPr="00E42838" w:rsidRDefault="00E42838" w:rsidP="00EA079D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E42838">
        <w:rPr>
          <w:b w:val="0"/>
          <w:i/>
          <w:color w:val="000000"/>
          <w:sz w:val="24"/>
          <w:szCs w:val="24"/>
          <w:lang w:eastAsia="uk-UA"/>
        </w:rPr>
        <w:t>інформаційно-технічне вдосконалення бібліотечної системи</w:t>
      </w:r>
      <w:r w:rsidRPr="00E42838">
        <w:rPr>
          <w:b w:val="0"/>
          <w:color w:val="000000"/>
          <w:sz w:val="24"/>
          <w:szCs w:val="24"/>
          <w:lang w:eastAsia="uk-UA"/>
        </w:rPr>
        <w:t xml:space="preserve"> -</w:t>
      </w:r>
      <w:r w:rsidRPr="00E42838">
        <w:rPr>
          <w:b w:val="0"/>
          <w:color w:val="000000"/>
          <w:sz w:val="24"/>
          <w:szCs w:val="24"/>
        </w:rPr>
        <w:t xml:space="preserve">придбано комп’ютери та програмне забезпечення; </w:t>
      </w:r>
    </w:p>
    <w:p w:rsidR="00E42838" w:rsidRPr="00E42838" w:rsidRDefault="00E42838" w:rsidP="00EA079D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E42838">
        <w:rPr>
          <w:b w:val="0"/>
          <w:i/>
          <w:color w:val="000000"/>
          <w:sz w:val="24"/>
          <w:szCs w:val="24"/>
        </w:rPr>
        <w:t>популяризація та розвиток кінематографії та української книги</w:t>
      </w:r>
      <w:r w:rsidRPr="00E42838">
        <w:rPr>
          <w:b w:val="0"/>
          <w:color w:val="000000"/>
          <w:sz w:val="24"/>
          <w:szCs w:val="24"/>
        </w:rPr>
        <w:t xml:space="preserve"> – придбано 3923 примірників книжкової продукції;</w:t>
      </w:r>
      <w:r w:rsidRPr="00E42838">
        <w:rPr>
          <w:b w:val="0"/>
          <w:sz w:val="24"/>
          <w:szCs w:val="24"/>
          <w:lang w:eastAsia="en-US"/>
        </w:rPr>
        <w:t xml:space="preserve"> проведено більше 30 різноманітних </w:t>
      </w:r>
      <w:proofErr w:type="spellStart"/>
      <w:r w:rsidRPr="00E42838">
        <w:rPr>
          <w:b w:val="0"/>
          <w:sz w:val="24"/>
          <w:szCs w:val="24"/>
          <w:lang w:eastAsia="en-US"/>
        </w:rPr>
        <w:t>кіноподій</w:t>
      </w:r>
      <w:proofErr w:type="spellEnd"/>
      <w:r w:rsidRPr="00E42838">
        <w:rPr>
          <w:b w:val="0"/>
          <w:sz w:val="24"/>
          <w:szCs w:val="24"/>
          <w:lang w:eastAsia="en-US"/>
        </w:rPr>
        <w:t xml:space="preserve">, створено </w:t>
      </w:r>
      <w:proofErr w:type="spellStart"/>
      <w:r w:rsidRPr="00E42838">
        <w:rPr>
          <w:b w:val="0"/>
          <w:sz w:val="24"/>
          <w:szCs w:val="24"/>
          <w:lang w:eastAsia="en-US"/>
        </w:rPr>
        <w:t>кіношколу</w:t>
      </w:r>
      <w:proofErr w:type="spellEnd"/>
      <w:r w:rsidRPr="00E42838">
        <w:rPr>
          <w:b w:val="0"/>
          <w:sz w:val="24"/>
          <w:szCs w:val="24"/>
          <w:lang w:eastAsia="en-US"/>
        </w:rPr>
        <w:t xml:space="preserve"> та </w:t>
      </w:r>
      <w:proofErr w:type="spellStart"/>
      <w:r w:rsidRPr="00E42838">
        <w:rPr>
          <w:b w:val="0"/>
          <w:sz w:val="24"/>
          <w:szCs w:val="24"/>
          <w:lang w:eastAsia="en-US"/>
        </w:rPr>
        <w:t>кіносадочок</w:t>
      </w:r>
      <w:proofErr w:type="spellEnd"/>
      <w:r w:rsidRPr="00E42838">
        <w:rPr>
          <w:b w:val="0"/>
          <w:sz w:val="24"/>
          <w:szCs w:val="24"/>
          <w:lang w:eastAsia="en-US"/>
        </w:rPr>
        <w:t xml:space="preserve">. Тернопільська </w:t>
      </w:r>
      <w:proofErr w:type="spellStart"/>
      <w:r w:rsidRPr="00E42838">
        <w:rPr>
          <w:b w:val="0"/>
          <w:sz w:val="24"/>
          <w:szCs w:val="24"/>
          <w:lang w:eastAsia="en-US"/>
        </w:rPr>
        <w:t>кінокомісія</w:t>
      </w:r>
      <w:proofErr w:type="spellEnd"/>
      <w:r w:rsidRPr="00E42838">
        <w:rPr>
          <w:b w:val="0"/>
          <w:sz w:val="24"/>
          <w:szCs w:val="24"/>
          <w:lang w:eastAsia="en-US"/>
        </w:rPr>
        <w:t xml:space="preserve"> презентувала п’ять фільмів. Відкрито новий сучасний кінотеатр» «Злата» по вул. І. Франка;</w:t>
      </w:r>
    </w:p>
    <w:p w:rsidR="00E42838" w:rsidRPr="00E42838" w:rsidRDefault="00E42838" w:rsidP="00EA079D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eastAsia="Calibri"/>
          <w:b w:val="0"/>
          <w:sz w:val="24"/>
          <w:szCs w:val="24"/>
          <w:shd w:val="clear" w:color="auto" w:fill="FFFFFF"/>
          <w:lang w:eastAsia="en-US"/>
        </w:rPr>
      </w:pPr>
      <w:r w:rsidRPr="00E42838">
        <w:rPr>
          <w:b w:val="0"/>
          <w:i/>
          <w:color w:val="000000"/>
          <w:sz w:val="24"/>
          <w:szCs w:val="24"/>
        </w:rPr>
        <w:t>зміцнення матеріально-технічної бази закладів культури громади та проведення капітальних ремонтів будівель</w:t>
      </w:r>
      <w:r w:rsidRPr="00E42838">
        <w:rPr>
          <w:b w:val="0"/>
          <w:color w:val="000000"/>
          <w:sz w:val="24"/>
          <w:szCs w:val="24"/>
        </w:rPr>
        <w:t xml:space="preserve"> - к</w:t>
      </w:r>
      <w:r w:rsidRPr="00E42838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 xml:space="preserve">апітальний ремонт будинків культури у с. </w:t>
      </w:r>
      <w:proofErr w:type="spellStart"/>
      <w:r w:rsidRPr="00E42838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>Вертелка</w:t>
      </w:r>
      <w:proofErr w:type="spellEnd"/>
      <w:r w:rsidRPr="00E42838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E42838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>с.Чернихів</w:t>
      </w:r>
      <w:proofErr w:type="spellEnd"/>
      <w:r w:rsidRPr="00E42838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 xml:space="preserve">, мікрорайоні </w:t>
      </w:r>
      <w:proofErr w:type="spellStart"/>
      <w:r w:rsidRPr="00E42838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>Кутківці</w:t>
      </w:r>
      <w:proofErr w:type="spellEnd"/>
      <w:r w:rsidRPr="00E42838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 xml:space="preserve">, ПК «Березіль», музичних шкіл ,приміщень </w:t>
      </w:r>
      <w:proofErr w:type="spellStart"/>
      <w:r w:rsidRPr="00E42838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>бібілотек</w:t>
      </w:r>
      <w:proofErr w:type="spellEnd"/>
      <w:r w:rsidRPr="00E42838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 xml:space="preserve">; </w:t>
      </w:r>
    </w:p>
    <w:p w:rsidR="00E42838" w:rsidRPr="00E42838" w:rsidRDefault="00E42838" w:rsidP="00E4283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 xml:space="preserve">- </w:t>
      </w:r>
      <w:r w:rsidRPr="00E42838">
        <w:rPr>
          <w:rFonts w:eastAsia="Calibri"/>
          <w:b w:val="0"/>
          <w:i/>
          <w:color w:val="000000"/>
          <w:sz w:val="24"/>
          <w:szCs w:val="24"/>
          <w:lang w:eastAsia="en-US"/>
        </w:rPr>
        <w:t>збереження та розвиток об’єктів культурної спадщини, реставрація культурних споруд</w:t>
      </w: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 xml:space="preserve"> –проведено л</w:t>
      </w:r>
      <w:r w:rsidRPr="00E42838">
        <w:rPr>
          <w:rFonts w:eastAsia="Calibr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іквідацію </w:t>
      </w:r>
      <w:proofErr w:type="spellStart"/>
      <w:r w:rsidRPr="00E42838">
        <w:rPr>
          <w:rFonts w:eastAsia="Calibri"/>
          <w:b w:val="0"/>
          <w:color w:val="000000"/>
          <w:sz w:val="24"/>
          <w:szCs w:val="24"/>
          <w:shd w:val="clear" w:color="auto" w:fill="FFFFFF"/>
          <w:lang w:eastAsia="en-US"/>
        </w:rPr>
        <w:t>передаварійного</w:t>
      </w:r>
      <w:proofErr w:type="spellEnd"/>
      <w:r w:rsidRPr="00E42838">
        <w:rPr>
          <w:rFonts w:eastAsia="Calibr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стану та реставрацію фасадів і даху пам’ятки архітектури національного значення Церква Різдва Христового (Зелена церква), що на вул. Руська, 22 .</w:t>
      </w:r>
    </w:p>
    <w:p w:rsidR="00E42838" w:rsidRPr="00E42838" w:rsidRDefault="00E42838" w:rsidP="00E42838">
      <w:pPr>
        <w:widowControl w:val="0"/>
        <w:tabs>
          <w:tab w:val="left" w:pos="851"/>
        </w:tabs>
        <w:autoSpaceDE w:val="0"/>
        <w:autoSpaceDN w:val="0"/>
        <w:jc w:val="both"/>
        <w:rPr>
          <w:b w:val="0"/>
          <w:bCs/>
          <w:color w:val="000000"/>
          <w:sz w:val="24"/>
          <w:szCs w:val="24"/>
          <w:bdr w:val="none" w:sz="0" w:space="0" w:color="auto" w:frame="1"/>
        </w:rPr>
      </w:pPr>
      <w:r w:rsidRPr="00E42838">
        <w:rPr>
          <w:rFonts w:eastAsia="Calibri"/>
          <w:b w:val="0"/>
          <w:iCs/>
          <w:color w:val="000000"/>
          <w:sz w:val="24"/>
          <w:szCs w:val="24"/>
          <w:lang w:eastAsia="en-US"/>
        </w:rPr>
        <w:t xml:space="preserve">- </w:t>
      </w:r>
      <w:r w:rsidRPr="00E42838">
        <w:rPr>
          <w:rFonts w:eastAsia="Calibri"/>
          <w:b w:val="0"/>
          <w:i/>
          <w:color w:val="000000"/>
          <w:sz w:val="24"/>
          <w:szCs w:val="24"/>
          <w:lang w:eastAsia="en-US"/>
        </w:rPr>
        <w:t>розвиток</w:t>
      </w:r>
      <w:r w:rsidRPr="00E42838">
        <w:rPr>
          <w:rFonts w:eastAsia="Calibri"/>
          <w:b w:val="0"/>
          <w:i/>
          <w:iCs/>
          <w:color w:val="000000"/>
          <w:sz w:val="24"/>
          <w:szCs w:val="24"/>
          <w:lang w:eastAsia="en-US"/>
        </w:rPr>
        <w:t xml:space="preserve"> культурного обміну між містами та країнами</w:t>
      </w:r>
      <w:r w:rsidRPr="00E42838">
        <w:rPr>
          <w:rFonts w:eastAsia="Calibri"/>
          <w:b w:val="0"/>
          <w:iCs/>
          <w:color w:val="000000"/>
          <w:sz w:val="24"/>
          <w:szCs w:val="24"/>
          <w:lang w:eastAsia="en-US"/>
        </w:rPr>
        <w:t>, створення каналів промоції мистецьких продуктів, створених у Тернопільській громаді, участь у міжнародних конкурсах - р</w:t>
      </w:r>
      <w:r w:rsidRPr="00E42838">
        <w:rPr>
          <w:b w:val="0"/>
          <w:sz w:val="24"/>
          <w:szCs w:val="24"/>
          <w:bdr w:val="none" w:sz="0" w:space="0" w:color="auto" w:frame="1"/>
        </w:rPr>
        <w:t>еалізовано п</w:t>
      </w:r>
      <w:r w:rsidRPr="00E42838">
        <w:rPr>
          <w:b w:val="0"/>
          <w:sz w:val="24"/>
          <w:szCs w:val="24"/>
        </w:rPr>
        <w:t xml:space="preserve">роект «Пізнаймо один одного – українці в </w:t>
      </w:r>
      <w:proofErr w:type="spellStart"/>
      <w:r w:rsidRPr="00E42838">
        <w:rPr>
          <w:b w:val="0"/>
          <w:sz w:val="24"/>
          <w:szCs w:val="24"/>
        </w:rPr>
        <w:t>Сувалках</w:t>
      </w:r>
      <w:proofErr w:type="spellEnd"/>
      <w:r w:rsidRPr="00E42838">
        <w:rPr>
          <w:b w:val="0"/>
          <w:sz w:val="24"/>
          <w:szCs w:val="24"/>
        </w:rPr>
        <w:t>, поляки в Тернополі» (</w:t>
      </w:r>
      <w:proofErr w:type="spellStart"/>
      <w:r w:rsidRPr="00E42838">
        <w:rPr>
          <w:b w:val="0"/>
          <w:sz w:val="24"/>
          <w:szCs w:val="24"/>
        </w:rPr>
        <w:t>Сувалкі</w:t>
      </w:r>
      <w:proofErr w:type="spellEnd"/>
      <w:r w:rsidRPr="00E42838">
        <w:rPr>
          <w:b w:val="0"/>
          <w:sz w:val="24"/>
          <w:szCs w:val="24"/>
        </w:rPr>
        <w:t xml:space="preserve">, Польща) в </w:t>
      </w:r>
      <w:r w:rsidRPr="00E42838">
        <w:rPr>
          <w:b w:val="0"/>
          <w:bCs/>
          <w:color w:val="000000"/>
          <w:sz w:val="24"/>
          <w:szCs w:val="24"/>
          <w:bdr w:val="none" w:sz="0" w:space="0" w:color="auto" w:frame="1"/>
        </w:rPr>
        <w:t xml:space="preserve">рамках Програми транскордонного співробітництва «Польща-Білорусь-Україна 2014-2020». </w:t>
      </w:r>
    </w:p>
    <w:p w:rsidR="00E42838" w:rsidRPr="00E42838" w:rsidRDefault="00E42838" w:rsidP="00E42838">
      <w:pPr>
        <w:tabs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 xml:space="preserve">- </w:t>
      </w:r>
      <w:r w:rsidRPr="00E42838">
        <w:rPr>
          <w:rFonts w:eastAsia="Calibri"/>
          <w:b w:val="0"/>
          <w:i/>
          <w:color w:val="000000"/>
          <w:sz w:val="24"/>
          <w:szCs w:val="24"/>
          <w:lang w:eastAsia="en-US"/>
        </w:rPr>
        <w:t>організація великих культурних подій</w:t>
      </w: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 xml:space="preserve"> (конкурсів , музично, -кіно фестивалів) -у</w:t>
      </w:r>
      <w:r w:rsidRPr="00E42838">
        <w:rPr>
          <w:b w:val="0"/>
          <w:color w:val="000000"/>
          <w:sz w:val="24"/>
          <w:szCs w:val="24"/>
          <w:lang w:eastAsia="en-US"/>
        </w:rPr>
        <w:t xml:space="preserve"> 2020-2021 році проведено понад 650 культурно-масових </w:t>
      </w:r>
      <w:r w:rsidRPr="00E42838">
        <w:rPr>
          <w:b w:val="0"/>
          <w:sz w:val="24"/>
          <w:szCs w:val="24"/>
          <w:lang w:eastAsia="en-US"/>
        </w:rPr>
        <w:t>заходів.</w:t>
      </w:r>
    </w:p>
    <w:p w:rsidR="00E42838" w:rsidRPr="00E42838" w:rsidRDefault="00E42838" w:rsidP="00E42838">
      <w:pPr>
        <w:widowControl w:val="0"/>
        <w:tabs>
          <w:tab w:val="left" w:pos="851"/>
        </w:tabs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>Досягнуто:</w:t>
      </w:r>
    </w:p>
    <w:p w:rsidR="00E42838" w:rsidRPr="00E42838" w:rsidRDefault="00E42838" w:rsidP="00E4283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>-збереження діючої мережі закладів культури;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>-охоплення бібліотечними послугами не менш 22,5 тис. мешканців;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>-покращення стану культурних споруд;</w:t>
      </w:r>
    </w:p>
    <w:p w:rsidR="00E42838" w:rsidRPr="00E42838" w:rsidRDefault="00E42838" w:rsidP="00E42838">
      <w:pPr>
        <w:shd w:val="clear" w:color="auto" w:fill="FFFFFF"/>
        <w:tabs>
          <w:tab w:val="left" w:pos="851"/>
        </w:tabs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 xml:space="preserve"> -збільшення кількості населення, охопленого запланованими загальноміськими культурно-мистецькими заходами на 13,3%.</w:t>
      </w:r>
    </w:p>
    <w:p w:rsidR="00E42838" w:rsidRPr="00E42838" w:rsidRDefault="00E42838" w:rsidP="00E42838">
      <w:pPr>
        <w:widowControl w:val="0"/>
        <w:tabs>
          <w:tab w:val="left" w:pos="851"/>
        </w:tabs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spacing w:val="-6"/>
          <w:sz w:val="24"/>
          <w:szCs w:val="24"/>
          <w:lang w:eastAsia="en-US"/>
        </w:rPr>
        <w:t>Ринок праці та доходи</w:t>
      </w:r>
      <w:r w:rsidRPr="00E42838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 xml:space="preserve">Чисельність штатних працівників  на 01.01.2022 становила 71,0 тис. осіб. </w:t>
      </w:r>
    </w:p>
    <w:p w:rsidR="00E42838" w:rsidRPr="00E42838" w:rsidRDefault="00E42838" w:rsidP="00E42838">
      <w:pPr>
        <w:widowControl w:val="0"/>
        <w:tabs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Співвідношення кількості штатних працівників до населення громади на початок 2021 року становить 31,18%, що є значно вищим за показник по Україні в цілому.</w:t>
      </w:r>
    </w:p>
    <w:p w:rsidR="00E42838" w:rsidRPr="00E42838" w:rsidRDefault="00E42838" w:rsidP="00E42838">
      <w:pPr>
        <w:widowControl w:val="0"/>
        <w:tabs>
          <w:tab w:val="left" w:pos="709"/>
          <w:tab w:val="left" w:pos="851"/>
        </w:tabs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lang w:eastAsia="en-US"/>
        </w:rPr>
        <w:t>Збережено та закріплено позитивну тенденцію зростання</w:t>
      </w:r>
      <w:r w:rsidRPr="00E42838">
        <w:rPr>
          <w:rFonts w:eastAsia="Calibri"/>
          <w:b w:val="0"/>
          <w:sz w:val="24"/>
          <w:szCs w:val="24"/>
          <w:lang w:eastAsia="en-US"/>
        </w:rPr>
        <w:t xml:space="preserve"> доходів населення. Розмір середньомісячної заробітної плати  за 2021 року становив 12277,0грн, при запланованих 10162,0 грн.</w:t>
      </w:r>
    </w:p>
    <w:p w:rsidR="00E42838" w:rsidRPr="00E42838" w:rsidRDefault="00E42838" w:rsidP="00E42838">
      <w:pPr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color w:val="000000"/>
          <w:sz w:val="24"/>
          <w:szCs w:val="24"/>
          <w:lang w:eastAsia="en-US"/>
        </w:rPr>
        <w:t>ПРОТЕ Заборгованість із виплати заробітної</w:t>
      </w: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 xml:space="preserve"> плати на 01.01.2022 становить  20688,8 тис. грн. проти 10185,0 тис. грн. станом на 01.01.2021 року. </w:t>
      </w:r>
    </w:p>
    <w:p w:rsidR="00E42838" w:rsidRPr="00E42838" w:rsidRDefault="00E42838" w:rsidP="00E42838">
      <w:pPr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 xml:space="preserve">Завдяки проведеним заходам контролю за додержання законодавства про працю, легалізації виплати заробітної плати та сплати податків до бюджету легалізовано 415 робочих міць. </w:t>
      </w:r>
    </w:p>
    <w:p w:rsidR="00E42838" w:rsidRPr="00E42838" w:rsidRDefault="00E42838" w:rsidP="00E42838">
      <w:pPr>
        <w:widowControl w:val="0"/>
        <w:tabs>
          <w:tab w:val="left" w:pos="851"/>
        </w:tabs>
        <w:rPr>
          <w:rFonts w:eastAsia="Calibri"/>
          <w:sz w:val="24"/>
          <w:szCs w:val="24"/>
          <w:lang w:eastAsia="en-US"/>
        </w:rPr>
      </w:pPr>
      <w:r w:rsidRPr="00E42838">
        <w:rPr>
          <w:rFonts w:eastAsia="Calibri"/>
          <w:sz w:val="24"/>
          <w:szCs w:val="24"/>
          <w:lang w:eastAsia="en-US"/>
        </w:rPr>
        <w:t xml:space="preserve"> Ресурсне забезпечення розвитку громади</w:t>
      </w:r>
    </w:p>
    <w:p w:rsidR="00E42838" w:rsidRPr="00E42838" w:rsidRDefault="00E42838" w:rsidP="00E42838">
      <w:pPr>
        <w:jc w:val="both"/>
        <w:rPr>
          <w:b w:val="0"/>
          <w:sz w:val="24"/>
          <w:szCs w:val="24"/>
          <w:lang w:eastAsia="uk-UA"/>
        </w:rPr>
      </w:pPr>
      <w:r w:rsidRPr="00E42838">
        <w:rPr>
          <w:b w:val="0"/>
          <w:sz w:val="24"/>
          <w:szCs w:val="24"/>
          <w:lang w:eastAsia="uk-UA"/>
        </w:rPr>
        <w:t xml:space="preserve">За результатами </w:t>
      </w:r>
      <w:r w:rsidRPr="00E42838">
        <w:rPr>
          <w:b w:val="0"/>
          <w:bCs/>
          <w:sz w:val="24"/>
          <w:szCs w:val="24"/>
          <w:lang w:eastAsia="uk-UA"/>
        </w:rPr>
        <w:t xml:space="preserve">Міжнародного центру перспективних досліджень (МЦПД, Україна) та Інституту економічних і соціальних реформ (INEKO, Словаччина) </w:t>
      </w:r>
      <w:r w:rsidRPr="00E42838">
        <w:rPr>
          <w:b w:val="0"/>
          <w:sz w:val="24"/>
          <w:szCs w:val="24"/>
          <w:lang w:eastAsia="uk-UA"/>
        </w:rPr>
        <w:t xml:space="preserve">Тернопіль </w:t>
      </w:r>
      <w:r w:rsidRPr="00E42838">
        <w:rPr>
          <w:b w:val="0"/>
          <w:sz w:val="24"/>
          <w:szCs w:val="24"/>
          <w:u w:val="single"/>
          <w:lang w:eastAsia="uk-UA"/>
        </w:rPr>
        <w:t>у ТОП-5 рейтингу фінансово здорових міст України.</w:t>
      </w:r>
      <w:r w:rsidRPr="00E42838">
        <w:rPr>
          <w:b w:val="0"/>
          <w:sz w:val="24"/>
          <w:szCs w:val="24"/>
          <w:lang w:eastAsia="uk-UA"/>
        </w:rPr>
        <w:t xml:space="preserve"> </w:t>
      </w:r>
    </w:p>
    <w:p w:rsidR="00E42838" w:rsidRPr="00E42838" w:rsidRDefault="00EA079D" w:rsidP="00E42838">
      <w:pPr>
        <w:jc w:val="both"/>
        <w:rPr>
          <w:rFonts w:eastAsia="Calibri"/>
          <w:b w:val="0"/>
          <w:bCs/>
          <w:sz w:val="24"/>
          <w:szCs w:val="24"/>
          <w:bdr w:val="none" w:sz="0" w:space="0" w:color="auto" w:frame="1"/>
          <w:lang w:eastAsia="uk-UA"/>
        </w:rPr>
      </w:pPr>
      <w:r>
        <w:rPr>
          <w:b w:val="0"/>
          <w:sz w:val="24"/>
          <w:szCs w:val="24"/>
          <w:lang w:eastAsia="uk-UA"/>
        </w:rPr>
        <w:t xml:space="preserve">    </w:t>
      </w:r>
      <w:r w:rsidR="00E42838" w:rsidRPr="00E42838">
        <w:rPr>
          <w:b w:val="0"/>
          <w:sz w:val="24"/>
          <w:szCs w:val="24"/>
          <w:lang w:eastAsia="uk-UA"/>
        </w:rPr>
        <w:t xml:space="preserve">Орім, коштів бюджету громади на реалізацію проектів залучено кошти Державного бюджету. </w:t>
      </w:r>
      <w:r w:rsidR="00E42838" w:rsidRPr="00E42838">
        <w:rPr>
          <w:rFonts w:eastAsia="Calibri"/>
          <w:b w:val="0"/>
          <w:bCs/>
          <w:sz w:val="24"/>
          <w:szCs w:val="24"/>
          <w:bdr w:val="none" w:sz="0" w:space="0" w:color="auto" w:frame="1"/>
          <w:lang w:eastAsia="uk-UA"/>
        </w:rPr>
        <w:t>Так протягом 2020-2021 років на реалізацію проектів отримано з державного бюджету 1,2 млрд. гривень, з яких освоєно 1,1 млрд. гривень.</w:t>
      </w:r>
    </w:p>
    <w:p w:rsidR="00E42838" w:rsidRPr="00E42838" w:rsidRDefault="00E42838" w:rsidP="00E42838">
      <w:pPr>
        <w:widowControl w:val="0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color w:val="000000"/>
          <w:sz w:val="24"/>
          <w:szCs w:val="24"/>
          <w:lang w:eastAsia="en-US"/>
        </w:rPr>
        <w:t xml:space="preserve">Складовими Програми економічного та соціального розвитку Тернопільської міської територіальної громади у 2020 році були 33 галузевих програми, у 2021-32 </w:t>
      </w:r>
      <w:r w:rsidRPr="00E42838">
        <w:rPr>
          <w:rFonts w:eastAsia="Calibri"/>
          <w:b w:val="0"/>
          <w:sz w:val="24"/>
          <w:szCs w:val="24"/>
          <w:lang w:eastAsia="en-US"/>
        </w:rPr>
        <w:t>програми.</w:t>
      </w:r>
    </w:p>
    <w:p w:rsidR="00E42838" w:rsidRPr="00E42838" w:rsidRDefault="00E42838" w:rsidP="00E42838">
      <w:pPr>
        <w:jc w:val="both"/>
        <w:rPr>
          <w:b w:val="0"/>
          <w:bCs/>
          <w:sz w:val="24"/>
          <w:szCs w:val="24"/>
          <w:lang w:eastAsia="uk-UA"/>
        </w:rPr>
      </w:pPr>
      <w:r w:rsidRPr="00E42838">
        <w:rPr>
          <w:b w:val="0"/>
          <w:bCs/>
          <w:sz w:val="24"/>
          <w:szCs w:val="24"/>
          <w:lang w:eastAsia="uk-UA"/>
        </w:rPr>
        <w:t xml:space="preserve">За результатами виконання дохідної частини бюджету громади вдалося профінансувати основні заходи  галузевих програм на 50,5%. </w:t>
      </w:r>
    </w:p>
    <w:p w:rsidR="00E42838" w:rsidRPr="00E42838" w:rsidRDefault="00E42838" w:rsidP="00E42838">
      <w:pPr>
        <w:widowControl w:val="0"/>
        <w:tabs>
          <w:tab w:val="left" w:pos="709"/>
        </w:tabs>
        <w:rPr>
          <w:rFonts w:eastAsia="Calibri"/>
          <w:spacing w:val="-6"/>
          <w:sz w:val="24"/>
          <w:szCs w:val="24"/>
          <w:lang w:eastAsia="x-none"/>
        </w:rPr>
      </w:pPr>
      <w:r w:rsidRPr="00E42838">
        <w:rPr>
          <w:rFonts w:eastAsia="Calibri"/>
          <w:spacing w:val="-6"/>
          <w:sz w:val="24"/>
          <w:szCs w:val="24"/>
          <w:lang w:eastAsia="x-none"/>
        </w:rPr>
        <w:t xml:space="preserve"> Енергозабезпечення та енергозбереження.</w:t>
      </w:r>
    </w:p>
    <w:p w:rsidR="00E42838" w:rsidRPr="00E42838" w:rsidRDefault="00E42838" w:rsidP="00E42838">
      <w:pPr>
        <w:keepLines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bCs/>
          <w:i/>
          <w:color w:val="000000"/>
          <w:sz w:val="24"/>
          <w:szCs w:val="24"/>
          <w:lang w:eastAsia="en-US"/>
        </w:rPr>
        <w:t xml:space="preserve">Реалізація проекту в сфері енергозбереження за кошти місцевого бюджету та продовження реалізації проектів </w:t>
      </w:r>
      <w:r w:rsidRPr="00E42838">
        <w:rPr>
          <w:rFonts w:eastAsia="Calibri"/>
          <w:b w:val="0"/>
          <w:sz w:val="24"/>
          <w:szCs w:val="24"/>
          <w:lang w:eastAsia="en-US"/>
        </w:rPr>
        <w:t>за кошти міжнародних інституцій таких як :</w:t>
      </w:r>
    </w:p>
    <w:p w:rsidR="00E42838" w:rsidRPr="00E42838" w:rsidRDefault="00E42838" w:rsidP="00E42838">
      <w:pPr>
        <w:shd w:val="clear" w:color="auto" w:fill="FFFFFF"/>
        <w:jc w:val="both"/>
        <w:rPr>
          <w:rFonts w:eastAsia="Calibri"/>
          <w:b w:val="0"/>
          <w:i/>
          <w:sz w:val="24"/>
          <w:szCs w:val="24"/>
          <w:shd w:val="clear" w:color="auto" w:fill="FFFFFF"/>
          <w:lang w:eastAsia="x-none"/>
        </w:rPr>
      </w:pPr>
      <w:r w:rsidRPr="00E42838">
        <w:rPr>
          <w:rFonts w:eastAsia="Calibri"/>
          <w:b w:val="0"/>
          <w:i/>
          <w:sz w:val="24"/>
          <w:szCs w:val="24"/>
          <w:shd w:val="clear" w:color="auto" w:fill="FFFFFF"/>
          <w:lang w:eastAsia="x-none"/>
        </w:rPr>
        <w:t>«Підвищення енергоефективності в секторі централізованого теплопостачання України»</w:t>
      </w:r>
    </w:p>
    <w:p w:rsidR="00E42838" w:rsidRPr="00E42838" w:rsidRDefault="00E42838" w:rsidP="00E42838">
      <w:pPr>
        <w:shd w:val="clear" w:color="auto" w:fill="FFFFFF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shd w:val="clear" w:color="auto" w:fill="FFFFFF"/>
          <w:lang w:eastAsia="x-none"/>
        </w:rPr>
        <w:t>«</w:t>
      </w:r>
      <w:proofErr w:type="spellStart"/>
      <w:r w:rsidRPr="00E42838">
        <w:rPr>
          <w:rFonts w:eastAsia="Calibri"/>
          <w:b w:val="0"/>
          <w:i/>
          <w:sz w:val="24"/>
          <w:szCs w:val="24"/>
          <w:lang w:eastAsia="en-US"/>
        </w:rPr>
        <w:t>DemoUkrainaDH</w:t>
      </w:r>
      <w:proofErr w:type="spellEnd"/>
      <w:r w:rsidRPr="00E42838">
        <w:rPr>
          <w:rFonts w:eastAsia="Calibri"/>
          <w:b w:val="0"/>
          <w:i/>
          <w:sz w:val="24"/>
          <w:szCs w:val="24"/>
          <w:lang w:eastAsia="en-US"/>
        </w:rPr>
        <w:t xml:space="preserve"> – Тернопіль»”</w:t>
      </w:r>
      <w:r w:rsidRPr="00E42838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E42838" w:rsidRPr="00E42838" w:rsidRDefault="00E42838" w:rsidP="00E42838">
      <w:pPr>
        <w:shd w:val="clear" w:color="auto" w:fill="FFFFFF"/>
        <w:jc w:val="both"/>
        <w:rPr>
          <w:b w:val="0"/>
          <w:sz w:val="24"/>
          <w:szCs w:val="24"/>
          <w:lang w:eastAsia="en-US"/>
        </w:rPr>
      </w:pPr>
      <w:r w:rsidRPr="00E42838">
        <w:rPr>
          <w:b w:val="0"/>
          <w:i/>
          <w:color w:val="050505"/>
          <w:sz w:val="24"/>
          <w:szCs w:val="24"/>
          <w:lang w:eastAsia="en-US"/>
        </w:rPr>
        <w:t>«Реконструкція системи теплопостачання в м. Тернопіль»</w:t>
      </w:r>
      <w:r w:rsidRPr="00E42838">
        <w:rPr>
          <w:b w:val="0"/>
          <w:sz w:val="24"/>
          <w:szCs w:val="24"/>
          <w:lang w:eastAsia="en-US"/>
        </w:rPr>
        <w:t>.</w:t>
      </w:r>
    </w:p>
    <w:p w:rsidR="00E42838" w:rsidRPr="00E42838" w:rsidRDefault="00E42838" w:rsidP="00E42838">
      <w:pPr>
        <w:jc w:val="both"/>
        <w:rPr>
          <w:rFonts w:eastAsia="Calibri"/>
          <w:b w:val="0"/>
          <w:sz w:val="24"/>
          <w:szCs w:val="24"/>
          <w:lang w:eastAsia="x-none"/>
        </w:rPr>
      </w:pPr>
      <w:r w:rsidRPr="00E42838">
        <w:rPr>
          <w:rFonts w:eastAsia="Calibri"/>
          <w:b w:val="0"/>
          <w:i/>
          <w:sz w:val="24"/>
          <w:szCs w:val="24"/>
          <w:lang w:eastAsia="x-none"/>
        </w:rPr>
        <w:t>«Розвиток міської інфраструктури-2»</w:t>
      </w:r>
      <w:r w:rsidRPr="00E42838">
        <w:rPr>
          <w:rFonts w:eastAsia="Calibri"/>
          <w:b w:val="0"/>
          <w:sz w:val="24"/>
          <w:szCs w:val="24"/>
          <w:lang w:eastAsia="x-none"/>
        </w:rPr>
        <w:t xml:space="preserve"> </w:t>
      </w:r>
    </w:p>
    <w:p w:rsidR="00E42838" w:rsidRPr="00E42838" w:rsidRDefault="00E42838" w:rsidP="00E42838">
      <w:pPr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E42838">
        <w:rPr>
          <w:rFonts w:eastAsia="Calibri"/>
          <w:b w:val="0"/>
          <w:i/>
          <w:sz w:val="24"/>
          <w:szCs w:val="24"/>
          <w:lang w:eastAsia="en-US"/>
        </w:rPr>
        <w:t xml:space="preserve"> «Реконструкція системи зовнішнього освітлення м. Тернополя «Світло без ртуті». </w:t>
      </w:r>
    </w:p>
    <w:p w:rsidR="00E42838" w:rsidRPr="00E42838" w:rsidRDefault="00E42838" w:rsidP="00E42838">
      <w:pPr>
        <w:shd w:val="clear" w:color="auto" w:fill="FFFFFF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 xml:space="preserve">Дозволи досягнути економії паливно-енергетичних ресурсів в розмірі 17,8 тис. 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т.у.п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>.</w:t>
      </w:r>
    </w:p>
    <w:p w:rsidR="00E42838" w:rsidRPr="00E42838" w:rsidRDefault="00E42838" w:rsidP="00E42838">
      <w:pPr>
        <w:shd w:val="clear" w:color="auto" w:fill="FFFFFF"/>
        <w:jc w:val="both"/>
        <w:outlineLvl w:val="1"/>
        <w:rPr>
          <w:b w:val="0"/>
          <w:color w:val="050505"/>
          <w:sz w:val="24"/>
          <w:szCs w:val="24"/>
          <w:lang w:eastAsia="en-US"/>
        </w:rPr>
      </w:pPr>
      <w:r w:rsidRPr="00E42838">
        <w:rPr>
          <w:b w:val="0"/>
          <w:color w:val="050505"/>
          <w:sz w:val="24"/>
          <w:szCs w:val="24"/>
          <w:lang w:eastAsia="en-US"/>
        </w:rPr>
        <w:t>Завдяки ефективному використанні паливно-енергетичних ресурсів, застосуванні енергозберігаючих технологій та енергетичному розвитку громади</w:t>
      </w:r>
      <w:r w:rsidRPr="00E42838">
        <w:rPr>
          <w:b w:val="0"/>
          <w:color w:val="333333"/>
          <w:sz w:val="24"/>
          <w:szCs w:val="24"/>
          <w:lang w:eastAsia="uk-UA"/>
        </w:rPr>
        <w:t xml:space="preserve"> </w:t>
      </w:r>
      <w:r w:rsidRPr="00E42838">
        <w:rPr>
          <w:b w:val="0"/>
          <w:bCs/>
          <w:sz w:val="24"/>
          <w:szCs w:val="24"/>
          <w:lang w:eastAsia="uk-UA"/>
        </w:rPr>
        <w:t xml:space="preserve">Тернопіль визнано </w:t>
      </w:r>
      <w:proofErr w:type="spellStart"/>
      <w:r w:rsidRPr="00E42838">
        <w:rPr>
          <w:b w:val="0"/>
          <w:bCs/>
          <w:sz w:val="24"/>
          <w:szCs w:val="24"/>
          <w:lang w:eastAsia="uk-UA"/>
        </w:rPr>
        <w:t>найенергоефективнішим</w:t>
      </w:r>
      <w:proofErr w:type="spellEnd"/>
      <w:r w:rsidRPr="00E42838">
        <w:rPr>
          <w:b w:val="0"/>
          <w:bCs/>
          <w:sz w:val="24"/>
          <w:szCs w:val="24"/>
          <w:lang w:eastAsia="uk-UA"/>
        </w:rPr>
        <w:t xml:space="preserve"> містом України </w:t>
      </w:r>
      <w:r w:rsidRPr="00E42838">
        <w:rPr>
          <w:b w:val="0"/>
          <w:sz w:val="24"/>
          <w:szCs w:val="24"/>
          <w:lang w:eastAsia="en-US"/>
        </w:rPr>
        <w:t xml:space="preserve">в </w:t>
      </w:r>
      <w:r w:rsidRPr="00E42838">
        <w:rPr>
          <w:b w:val="0"/>
          <w:color w:val="050505"/>
          <w:sz w:val="24"/>
          <w:szCs w:val="24"/>
          <w:lang w:eastAsia="en-US"/>
        </w:rPr>
        <w:t xml:space="preserve">рамках Міжнародного форуму </w:t>
      </w:r>
      <w:proofErr w:type="spellStart"/>
      <w:r w:rsidRPr="00E42838">
        <w:rPr>
          <w:b w:val="0"/>
          <w:color w:val="050505"/>
          <w:sz w:val="24"/>
          <w:szCs w:val="24"/>
          <w:lang w:eastAsia="en-US"/>
        </w:rPr>
        <w:t>Kyiv</w:t>
      </w:r>
      <w:proofErr w:type="spellEnd"/>
      <w:r w:rsidRPr="00E42838">
        <w:rPr>
          <w:b w:val="0"/>
          <w:color w:val="050505"/>
          <w:sz w:val="24"/>
          <w:szCs w:val="24"/>
          <w:lang w:eastAsia="en-US"/>
        </w:rPr>
        <w:t xml:space="preserve"> </w:t>
      </w:r>
      <w:proofErr w:type="spellStart"/>
      <w:r w:rsidRPr="00E42838">
        <w:rPr>
          <w:b w:val="0"/>
          <w:color w:val="050505"/>
          <w:sz w:val="24"/>
          <w:szCs w:val="24"/>
          <w:lang w:eastAsia="en-US"/>
        </w:rPr>
        <w:t>Smart</w:t>
      </w:r>
      <w:proofErr w:type="spellEnd"/>
      <w:r w:rsidRPr="00E42838">
        <w:rPr>
          <w:b w:val="0"/>
          <w:color w:val="050505"/>
          <w:sz w:val="24"/>
          <w:szCs w:val="24"/>
          <w:lang w:eastAsia="en-US"/>
        </w:rPr>
        <w:t xml:space="preserve"> </w:t>
      </w:r>
      <w:proofErr w:type="spellStart"/>
      <w:r w:rsidRPr="00E42838">
        <w:rPr>
          <w:b w:val="0"/>
          <w:color w:val="050505"/>
          <w:sz w:val="24"/>
          <w:szCs w:val="24"/>
          <w:lang w:eastAsia="en-US"/>
        </w:rPr>
        <w:t>City</w:t>
      </w:r>
      <w:proofErr w:type="spellEnd"/>
      <w:r w:rsidRPr="00E42838">
        <w:rPr>
          <w:b w:val="0"/>
          <w:color w:val="050505"/>
          <w:sz w:val="24"/>
          <w:szCs w:val="24"/>
          <w:lang w:eastAsia="en-US"/>
        </w:rPr>
        <w:t xml:space="preserve"> </w:t>
      </w:r>
      <w:proofErr w:type="spellStart"/>
      <w:r w:rsidRPr="00E42838">
        <w:rPr>
          <w:b w:val="0"/>
          <w:color w:val="050505"/>
          <w:sz w:val="24"/>
          <w:szCs w:val="24"/>
          <w:lang w:eastAsia="en-US"/>
        </w:rPr>
        <w:t>Forum</w:t>
      </w:r>
      <w:proofErr w:type="spellEnd"/>
      <w:r w:rsidRPr="00E42838">
        <w:rPr>
          <w:b w:val="0"/>
          <w:color w:val="050505"/>
          <w:sz w:val="24"/>
          <w:szCs w:val="24"/>
          <w:lang w:eastAsia="en-US"/>
        </w:rPr>
        <w:t xml:space="preserve"> 2020.</w:t>
      </w:r>
    </w:p>
    <w:p w:rsidR="00E42838" w:rsidRPr="00E42838" w:rsidRDefault="00E42838" w:rsidP="00E42838">
      <w:pPr>
        <w:shd w:val="clear" w:color="auto" w:fill="FFFFFF"/>
        <w:jc w:val="both"/>
        <w:outlineLvl w:val="1"/>
        <w:rPr>
          <w:b w:val="0"/>
          <w:color w:val="050505"/>
          <w:sz w:val="24"/>
          <w:szCs w:val="24"/>
          <w:lang w:eastAsia="en-US"/>
        </w:rPr>
      </w:pPr>
      <w:r w:rsidRPr="00E42838">
        <w:rPr>
          <w:b w:val="0"/>
          <w:color w:val="050505"/>
          <w:sz w:val="24"/>
          <w:szCs w:val="24"/>
          <w:lang w:eastAsia="en-US"/>
        </w:rPr>
        <w:t xml:space="preserve">На заходи з енергозбереження задіяні кошти міжнародних інституцій в сумі </w:t>
      </w:r>
    </w:p>
    <w:p w:rsidR="00E42838" w:rsidRPr="00E42838" w:rsidRDefault="00E42838" w:rsidP="00E42838">
      <w:pPr>
        <w:shd w:val="clear" w:color="auto" w:fill="FFFFFF"/>
        <w:jc w:val="both"/>
        <w:outlineLvl w:val="1"/>
        <w:rPr>
          <w:b w:val="0"/>
          <w:color w:val="050505"/>
          <w:sz w:val="24"/>
          <w:szCs w:val="24"/>
          <w:lang w:eastAsia="en-US"/>
        </w:rPr>
      </w:pPr>
      <w:r w:rsidRPr="00E42838">
        <w:rPr>
          <w:b w:val="0"/>
          <w:color w:val="050505"/>
          <w:sz w:val="24"/>
          <w:szCs w:val="24"/>
          <w:lang w:eastAsia="en-US"/>
        </w:rPr>
        <w:t xml:space="preserve">90,4 </w:t>
      </w:r>
      <w:proofErr w:type="spellStart"/>
      <w:r w:rsidRPr="00E42838">
        <w:rPr>
          <w:b w:val="0"/>
          <w:color w:val="050505"/>
          <w:sz w:val="24"/>
          <w:szCs w:val="24"/>
          <w:lang w:eastAsia="en-US"/>
        </w:rPr>
        <w:t>тис.ЄВРО</w:t>
      </w:r>
      <w:proofErr w:type="spellEnd"/>
    </w:p>
    <w:p w:rsidR="00E42838" w:rsidRPr="00E42838" w:rsidRDefault="00E42838" w:rsidP="00E42838">
      <w:pPr>
        <w:shd w:val="clear" w:color="auto" w:fill="FFFFFF"/>
        <w:jc w:val="both"/>
        <w:outlineLvl w:val="1"/>
        <w:rPr>
          <w:b w:val="0"/>
          <w:color w:val="050505"/>
          <w:sz w:val="24"/>
          <w:szCs w:val="24"/>
          <w:lang w:eastAsia="en-US"/>
        </w:rPr>
      </w:pPr>
      <w:r w:rsidRPr="00E42838">
        <w:rPr>
          <w:b w:val="0"/>
          <w:color w:val="050505"/>
          <w:sz w:val="24"/>
          <w:szCs w:val="24"/>
          <w:lang w:eastAsia="en-US"/>
        </w:rPr>
        <w:t xml:space="preserve">20,7 </w:t>
      </w:r>
      <w:proofErr w:type="spellStart"/>
      <w:r w:rsidRPr="00E42838">
        <w:rPr>
          <w:b w:val="0"/>
          <w:color w:val="050505"/>
          <w:sz w:val="24"/>
          <w:szCs w:val="24"/>
          <w:lang w:eastAsia="en-US"/>
        </w:rPr>
        <w:t>млн.дол</w:t>
      </w:r>
      <w:proofErr w:type="spellEnd"/>
      <w:r w:rsidR="00EA079D">
        <w:rPr>
          <w:b w:val="0"/>
          <w:color w:val="050505"/>
          <w:sz w:val="24"/>
          <w:szCs w:val="24"/>
          <w:lang w:eastAsia="en-US"/>
        </w:rPr>
        <w:t>.</w:t>
      </w:r>
      <w:r w:rsidRPr="00E42838">
        <w:rPr>
          <w:b w:val="0"/>
          <w:color w:val="050505"/>
          <w:sz w:val="24"/>
          <w:szCs w:val="24"/>
          <w:lang w:eastAsia="en-US"/>
        </w:rPr>
        <w:t xml:space="preserve"> США </w:t>
      </w:r>
    </w:p>
    <w:p w:rsidR="00E42838" w:rsidRPr="00E42838" w:rsidRDefault="00E42838" w:rsidP="00E42838">
      <w:pPr>
        <w:shd w:val="clear" w:color="auto" w:fill="FFFFFF"/>
        <w:jc w:val="both"/>
        <w:outlineLvl w:val="1"/>
        <w:rPr>
          <w:b w:val="0"/>
          <w:color w:val="050505"/>
          <w:sz w:val="24"/>
          <w:szCs w:val="24"/>
          <w:lang w:eastAsia="en-US"/>
        </w:rPr>
      </w:pPr>
      <w:r w:rsidRPr="00E42838">
        <w:rPr>
          <w:b w:val="0"/>
          <w:color w:val="050505"/>
          <w:sz w:val="24"/>
          <w:szCs w:val="24"/>
          <w:lang w:eastAsia="en-US"/>
        </w:rPr>
        <w:t>12,2 млн</w:t>
      </w:r>
      <w:r w:rsidR="00EA079D">
        <w:rPr>
          <w:b w:val="0"/>
          <w:color w:val="050505"/>
          <w:sz w:val="24"/>
          <w:szCs w:val="24"/>
          <w:lang w:eastAsia="en-US"/>
        </w:rPr>
        <w:t>.</w:t>
      </w:r>
      <w:r w:rsidRPr="00E42838">
        <w:rPr>
          <w:b w:val="0"/>
          <w:color w:val="050505"/>
          <w:sz w:val="24"/>
          <w:szCs w:val="24"/>
          <w:lang w:eastAsia="en-US"/>
        </w:rPr>
        <w:t xml:space="preserve"> грн</w:t>
      </w:r>
      <w:r w:rsidR="00EA079D">
        <w:rPr>
          <w:b w:val="0"/>
          <w:color w:val="050505"/>
          <w:sz w:val="24"/>
          <w:szCs w:val="24"/>
          <w:lang w:eastAsia="en-US"/>
        </w:rPr>
        <w:t>.</w:t>
      </w:r>
      <w:r w:rsidRPr="00E42838">
        <w:rPr>
          <w:b w:val="0"/>
          <w:color w:val="050505"/>
          <w:sz w:val="24"/>
          <w:szCs w:val="24"/>
          <w:lang w:eastAsia="en-US"/>
        </w:rPr>
        <w:t xml:space="preserve"> </w:t>
      </w:r>
    </w:p>
    <w:p w:rsidR="00E42838" w:rsidRPr="00E42838" w:rsidRDefault="00E42838" w:rsidP="00E42838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E42838">
        <w:rPr>
          <w:rFonts w:eastAsia="Calibri"/>
          <w:sz w:val="24"/>
          <w:szCs w:val="24"/>
          <w:lang w:eastAsia="en-US"/>
        </w:rPr>
        <w:t xml:space="preserve">ПРОДОВЖИЛАСЯ </w:t>
      </w:r>
      <w:proofErr w:type="spellStart"/>
      <w:r w:rsidRPr="00E42838">
        <w:rPr>
          <w:rFonts w:eastAsia="Calibri"/>
          <w:sz w:val="24"/>
          <w:szCs w:val="24"/>
          <w:lang w:eastAsia="en-US"/>
        </w:rPr>
        <w:t>цифровізація</w:t>
      </w:r>
      <w:proofErr w:type="spellEnd"/>
      <w:r w:rsidRPr="00E42838">
        <w:rPr>
          <w:rFonts w:eastAsia="Calibri"/>
          <w:sz w:val="24"/>
          <w:szCs w:val="24"/>
          <w:lang w:eastAsia="en-US"/>
        </w:rPr>
        <w:t xml:space="preserve"> громади </w:t>
      </w:r>
      <w:r w:rsidRPr="00E42838">
        <w:rPr>
          <w:rFonts w:eastAsia="Calibri"/>
          <w:i/>
          <w:iCs/>
          <w:sz w:val="24"/>
          <w:szCs w:val="24"/>
          <w:lang w:eastAsia="en-US"/>
        </w:rPr>
        <w:t xml:space="preserve"> </w:t>
      </w:r>
    </w:p>
    <w:p w:rsidR="00E42838" w:rsidRPr="00E42838" w:rsidRDefault="00E42838" w:rsidP="00E42838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b w:val="0"/>
          <w:color w:val="000000"/>
          <w:sz w:val="24"/>
          <w:szCs w:val="24"/>
          <w:lang w:eastAsia="uk-UA"/>
        </w:rPr>
        <w:t>Тернопіль отримав відзнаку Міністерства цифрової трансформації «Дієва громада».</w:t>
      </w:r>
    </w:p>
    <w:p w:rsidR="00E42838" w:rsidRPr="00E42838" w:rsidRDefault="00E42838" w:rsidP="00E42838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b w:val="0"/>
          <w:color w:val="000000"/>
          <w:sz w:val="24"/>
          <w:szCs w:val="24"/>
          <w:lang w:eastAsia="uk-UA"/>
        </w:rPr>
        <w:t>Тернопільська міська рада отримала міжнародний сертифікат відповідності стандарту ISO 90001:2015.</w:t>
      </w:r>
    </w:p>
    <w:p w:rsidR="00E42838" w:rsidRPr="00E42838" w:rsidRDefault="00E42838" w:rsidP="00E42838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b w:val="0"/>
          <w:color w:val="000000"/>
          <w:sz w:val="24"/>
          <w:szCs w:val="24"/>
          <w:lang w:eastAsia="uk-UA"/>
        </w:rPr>
        <w:t>Тернопільська міська рада найефективніше запроваджує інструменти електронної демократії та прямого народовладдя.</w:t>
      </w:r>
    </w:p>
    <w:p w:rsidR="00E42838" w:rsidRPr="00E42838" w:rsidRDefault="00E42838" w:rsidP="00E42838">
      <w:pPr>
        <w:widowControl w:val="0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 xml:space="preserve">Тернопіль увійшов у число 4 міст-лідерів, де найкращий рівень реалізації політики відкритих даних в Україні (за результатами дослідження Міністерства цифрової трансформації України проведеного спільно з проектом USAID/UK 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aid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 xml:space="preserve"> TAPAS Project/Прозорість та підзвітність у держуправлінні та послугах, щодо рівня реалізації політки у сфері відкритих даних в містах та органах державної влади України за 2020 рік).</w:t>
      </w:r>
    </w:p>
    <w:p w:rsidR="00E42838" w:rsidRPr="00E42838" w:rsidRDefault="00E42838" w:rsidP="00E42838">
      <w:pPr>
        <w:widowControl w:val="0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Тернопіль увійшов у 10 українських міст-лідерів, які здійснили найбільший прорив у прозорості (за даними програми «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Transparent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 xml:space="preserve"> 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Cities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 xml:space="preserve">/Прозорі міста», започаткованої 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Transparency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 xml:space="preserve"> 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International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 xml:space="preserve"> 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Ukraine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>).</w:t>
      </w:r>
    </w:p>
    <w:p w:rsidR="00E42838" w:rsidRPr="00E42838" w:rsidRDefault="00E42838" w:rsidP="00E42838">
      <w:pPr>
        <w:widowControl w:val="0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Тернопіль увійшов у ТОП-5 міст у Рейтингу прозорості діяльності міських рад 100 найбільших міст України із загальним балом 75,2 (за даними інноваційно-експертного центру «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Transparency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 xml:space="preserve"> 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International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 xml:space="preserve"> </w:t>
      </w:r>
      <w:proofErr w:type="spellStart"/>
      <w:r w:rsidRPr="00E42838">
        <w:rPr>
          <w:rFonts w:eastAsia="Calibri"/>
          <w:b w:val="0"/>
          <w:sz w:val="24"/>
          <w:szCs w:val="24"/>
          <w:lang w:eastAsia="en-US"/>
        </w:rPr>
        <w:t>Ukraine</w:t>
      </w:r>
      <w:proofErr w:type="spellEnd"/>
      <w:r w:rsidRPr="00E42838">
        <w:rPr>
          <w:rFonts w:eastAsia="Calibri"/>
          <w:b w:val="0"/>
          <w:sz w:val="24"/>
          <w:szCs w:val="24"/>
          <w:lang w:eastAsia="en-US"/>
        </w:rPr>
        <w:t>»).</w:t>
      </w:r>
    </w:p>
    <w:p w:rsidR="00E42838" w:rsidRPr="00E42838" w:rsidRDefault="00E42838" w:rsidP="00E42838">
      <w:pPr>
        <w:widowControl w:val="0"/>
        <w:jc w:val="both"/>
        <w:rPr>
          <w:rFonts w:eastAsia="Calibri"/>
          <w:b w:val="0"/>
          <w:sz w:val="24"/>
          <w:szCs w:val="24"/>
          <w:lang w:eastAsia="en-US"/>
        </w:rPr>
      </w:pPr>
      <w:r w:rsidRPr="00E42838">
        <w:rPr>
          <w:rFonts w:eastAsia="Calibri"/>
          <w:b w:val="0"/>
          <w:sz w:val="24"/>
          <w:szCs w:val="24"/>
          <w:lang w:eastAsia="en-US"/>
        </w:rPr>
        <w:t>Прошу зазначену інформацію взяти до відома.</w:t>
      </w:r>
    </w:p>
    <w:p w:rsidR="008916B8" w:rsidRDefault="00EA079D" w:rsidP="00E42838">
      <w:pPr>
        <w:pStyle w:val="a6"/>
        <w:shd w:val="clear" w:color="auto" w:fill="FFFFFF"/>
        <w:jc w:val="both"/>
        <w:rPr>
          <w:b w:val="0"/>
        </w:rPr>
      </w:pPr>
      <w:r>
        <w:rPr>
          <w:b w:val="0"/>
        </w:rPr>
        <w:t>ВИРІШИЛИ</w:t>
      </w:r>
    </w:p>
    <w:p w:rsidR="00EA079D" w:rsidRDefault="00EA079D" w:rsidP="00E42838">
      <w:pPr>
        <w:pStyle w:val="a6"/>
        <w:shd w:val="clear" w:color="auto" w:fill="FFFFFF"/>
        <w:jc w:val="both"/>
        <w:rPr>
          <w:b w:val="0"/>
        </w:rPr>
      </w:pPr>
      <w:r>
        <w:rPr>
          <w:b w:val="0"/>
        </w:rPr>
        <w:t xml:space="preserve">Інформацію Про виконання Програми економічного та соціального розвитку Тернопільської міської територіальної громади на 2020-2021 роки» взяти до відома та винести на розгляд виконавчого комітету та міської ради. </w:t>
      </w:r>
    </w:p>
    <w:p w:rsidR="00EA079D" w:rsidRDefault="00EA079D" w:rsidP="00E42838">
      <w:pPr>
        <w:pStyle w:val="a6"/>
        <w:shd w:val="clear" w:color="auto" w:fill="FFFFFF"/>
        <w:jc w:val="both"/>
        <w:rPr>
          <w:b w:val="0"/>
        </w:rPr>
      </w:pPr>
    </w:p>
    <w:p w:rsidR="00EA079D" w:rsidRPr="00E42838" w:rsidRDefault="00EA079D" w:rsidP="00E42838">
      <w:pPr>
        <w:pStyle w:val="a6"/>
        <w:shd w:val="clear" w:color="auto" w:fill="FFFFFF"/>
        <w:jc w:val="both"/>
        <w:rPr>
          <w:b w:val="0"/>
        </w:rPr>
      </w:pPr>
      <w:r>
        <w:rPr>
          <w:b w:val="0"/>
        </w:rPr>
        <w:t>Протокол вела Іванна Романська</w:t>
      </w:r>
    </w:p>
    <w:sectPr w:rsidR="00EA079D" w:rsidRPr="00E42838" w:rsidSect="00A67649">
      <w:pgSz w:w="11907" w:h="16840" w:code="9"/>
      <w:pgMar w:top="709" w:right="567" w:bottom="1134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7E77"/>
    <w:multiLevelType w:val="hybridMultilevel"/>
    <w:tmpl w:val="C5829580"/>
    <w:lvl w:ilvl="0" w:tplc="3F4CA56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396E0A"/>
    <w:multiLevelType w:val="hybridMultilevel"/>
    <w:tmpl w:val="E83282B2"/>
    <w:lvl w:ilvl="0" w:tplc="9F449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3CF0"/>
    <w:multiLevelType w:val="hybridMultilevel"/>
    <w:tmpl w:val="8C1ECC3A"/>
    <w:lvl w:ilvl="0" w:tplc="46C095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E34C1"/>
    <w:multiLevelType w:val="hybridMultilevel"/>
    <w:tmpl w:val="B18E3F90"/>
    <w:lvl w:ilvl="0" w:tplc="23E2E5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343A"/>
    <w:multiLevelType w:val="hybridMultilevel"/>
    <w:tmpl w:val="555C2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2B85"/>
    <w:multiLevelType w:val="multilevel"/>
    <w:tmpl w:val="9BD8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B84D84"/>
    <w:multiLevelType w:val="hybridMultilevel"/>
    <w:tmpl w:val="BC825336"/>
    <w:lvl w:ilvl="0" w:tplc="A0C0624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E77F28"/>
    <w:multiLevelType w:val="hybridMultilevel"/>
    <w:tmpl w:val="43A23252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7D13"/>
    <w:multiLevelType w:val="hybridMultilevel"/>
    <w:tmpl w:val="8738F112"/>
    <w:lvl w:ilvl="0" w:tplc="B3A2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460EA"/>
    <w:multiLevelType w:val="hybridMultilevel"/>
    <w:tmpl w:val="8D0C8D72"/>
    <w:lvl w:ilvl="0" w:tplc="E4E843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7889"/>
    <w:rsid w:val="00033F6D"/>
    <w:rsid w:val="000B1818"/>
    <w:rsid w:val="001132EF"/>
    <w:rsid w:val="00173438"/>
    <w:rsid w:val="001D4ED3"/>
    <w:rsid w:val="001E1F1C"/>
    <w:rsid w:val="00266BC0"/>
    <w:rsid w:val="0030391F"/>
    <w:rsid w:val="003416E3"/>
    <w:rsid w:val="00343231"/>
    <w:rsid w:val="00376552"/>
    <w:rsid w:val="003C6986"/>
    <w:rsid w:val="003D026B"/>
    <w:rsid w:val="00426617"/>
    <w:rsid w:val="00435AC7"/>
    <w:rsid w:val="00450D66"/>
    <w:rsid w:val="00470BCA"/>
    <w:rsid w:val="004E42F9"/>
    <w:rsid w:val="004F6318"/>
    <w:rsid w:val="00513A38"/>
    <w:rsid w:val="0053730D"/>
    <w:rsid w:val="00565123"/>
    <w:rsid w:val="006020C4"/>
    <w:rsid w:val="0061433F"/>
    <w:rsid w:val="0064147C"/>
    <w:rsid w:val="00670247"/>
    <w:rsid w:val="006B4642"/>
    <w:rsid w:val="006C06B6"/>
    <w:rsid w:val="006D3DF5"/>
    <w:rsid w:val="006F0CFE"/>
    <w:rsid w:val="006F567D"/>
    <w:rsid w:val="007649EC"/>
    <w:rsid w:val="007D4BC2"/>
    <w:rsid w:val="00822D6A"/>
    <w:rsid w:val="00831670"/>
    <w:rsid w:val="008916B8"/>
    <w:rsid w:val="008C7592"/>
    <w:rsid w:val="008F7295"/>
    <w:rsid w:val="00905CAA"/>
    <w:rsid w:val="009F7F1D"/>
    <w:rsid w:val="00A11A66"/>
    <w:rsid w:val="00A223A5"/>
    <w:rsid w:val="00A2420E"/>
    <w:rsid w:val="00A35F72"/>
    <w:rsid w:val="00A67649"/>
    <w:rsid w:val="00A82332"/>
    <w:rsid w:val="00A92A81"/>
    <w:rsid w:val="00AC4208"/>
    <w:rsid w:val="00AC7924"/>
    <w:rsid w:val="00AD4A05"/>
    <w:rsid w:val="00B03531"/>
    <w:rsid w:val="00B30569"/>
    <w:rsid w:val="00BD0750"/>
    <w:rsid w:val="00C11DEF"/>
    <w:rsid w:val="00C302B9"/>
    <w:rsid w:val="00C33FEE"/>
    <w:rsid w:val="00C526B0"/>
    <w:rsid w:val="00CD31F8"/>
    <w:rsid w:val="00D47889"/>
    <w:rsid w:val="00D55E74"/>
    <w:rsid w:val="00D97FC6"/>
    <w:rsid w:val="00DA3D20"/>
    <w:rsid w:val="00DC77D1"/>
    <w:rsid w:val="00E0783A"/>
    <w:rsid w:val="00E33C86"/>
    <w:rsid w:val="00E42838"/>
    <w:rsid w:val="00E72EED"/>
    <w:rsid w:val="00E9687E"/>
    <w:rsid w:val="00EA079D"/>
    <w:rsid w:val="00EA2EB5"/>
    <w:rsid w:val="00EC078C"/>
    <w:rsid w:val="00F6520A"/>
    <w:rsid w:val="00F81032"/>
    <w:rsid w:val="00FA5C4F"/>
    <w:rsid w:val="00FC1CA5"/>
    <w:rsid w:val="00FD13F2"/>
    <w:rsid w:val="00FF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DF5C"/>
  <w15:docId w15:val="{CB890F99-4FEB-4C46-B78F-7428429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89"/>
    <w:pPr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13A38"/>
    <w:pPr>
      <w:spacing w:before="100" w:beforeAutospacing="1" w:after="100" w:afterAutospacing="1"/>
      <w:outlineLvl w:val="2"/>
    </w:pPr>
    <w:rPr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D4788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b w:val="0"/>
      <w:spacing w:val="-25"/>
      <w:sz w:val="32"/>
      <w:lang w:val="ru-RU"/>
    </w:rPr>
  </w:style>
  <w:style w:type="paragraph" w:styleId="a4">
    <w:name w:val="List Paragraph"/>
    <w:basedOn w:val="a"/>
    <w:uiPriority w:val="34"/>
    <w:qFormat/>
    <w:rsid w:val="00D47889"/>
    <w:pPr>
      <w:ind w:left="720"/>
      <w:contextualSpacing/>
    </w:pPr>
    <w:rPr>
      <w:rFonts w:eastAsia="Calibri"/>
      <w:b w:val="0"/>
      <w:szCs w:val="22"/>
      <w:lang w:eastAsia="en-US"/>
    </w:rPr>
  </w:style>
  <w:style w:type="paragraph" w:customStyle="1" w:styleId="1">
    <w:name w:val="Без интервала1"/>
    <w:link w:val="NoSpacingChar1"/>
    <w:qFormat/>
    <w:rsid w:val="00C33FEE"/>
    <w:pPr>
      <w:suppressAutoHyphens/>
      <w:jc w:val="left"/>
    </w:pPr>
    <w:rPr>
      <w:rFonts w:ascii="Calibri" w:eastAsia="Arial" w:hAnsi="Calibri" w:cs="Times New Roman"/>
      <w:lang w:val="ru-RU" w:eastAsia="ar-SA"/>
    </w:rPr>
  </w:style>
  <w:style w:type="paragraph" w:customStyle="1" w:styleId="a5">
    <w:basedOn w:val="a"/>
    <w:next w:val="a6"/>
    <w:uiPriority w:val="99"/>
    <w:unhideWhenUsed/>
    <w:rsid w:val="0064147C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64147C"/>
    <w:rPr>
      <w:sz w:val="24"/>
      <w:szCs w:val="24"/>
    </w:rPr>
  </w:style>
  <w:style w:type="paragraph" w:styleId="a7">
    <w:name w:val="No Spacing"/>
    <w:uiPriority w:val="1"/>
    <w:qFormat/>
    <w:rsid w:val="00EC078C"/>
    <w:pPr>
      <w:jc w:val="left"/>
    </w:pPr>
    <w:rPr>
      <w:rFonts w:ascii="Calibri" w:eastAsia="Calibri" w:hAnsi="Calibri" w:cs="Times New Roman"/>
      <w:sz w:val="24"/>
      <w:lang w:val="ru-RU"/>
    </w:rPr>
  </w:style>
  <w:style w:type="character" w:styleId="a8">
    <w:name w:val="Strong"/>
    <w:basedOn w:val="a0"/>
    <w:uiPriority w:val="22"/>
    <w:qFormat/>
    <w:rsid w:val="004266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3F2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A3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b">
    <w:name w:val="Hyperlink"/>
    <w:semiHidden/>
    <w:unhideWhenUsed/>
    <w:rsid w:val="00A223A5"/>
    <w:rPr>
      <w:color w:val="0000FF"/>
      <w:u w:val="single"/>
    </w:rPr>
  </w:style>
  <w:style w:type="character" w:customStyle="1" w:styleId="NoSpacingChar1">
    <w:name w:val="No Spacing Char1"/>
    <w:link w:val="1"/>
    <w:locked/>
    <w:rsid w:val="00A223A5"/>
    <w:rPr>
      <w:rFonts w:ascii="Calibri" w:eastAsia="Arial" w:hAnsi="Calibri" w:cs="Times New Roman"/>
      <w:lang w:val="ru-RU" w:eastAsia="ar-SA"/>
    </w:rPr>
  </w:style>
  <w:style w:type="paragraph" w:customStyle="1" w:styleId="2">
    <w:name w:val="Без интервала2"/>
    <w:rsid w:val="00A223A5"/>
    <w:pPr>
      <w:jc w:val="left"/>
    </w:pPr>
    <w:rPr>
      <w:rFonts w:ascii="Calibri" w:eastAsia="Calibri" w:hAnsi="Calibri" w:cs="Times New Roman"/>
      <w:szCs w:val="20"/>
      <w:lang w:val="ru-RU" w:eastAsia="uk-UA"/>
    </w:rPr>
  </w:style>
  <w:style w:type="character" w:customStyle="1" w:styleId="apple-converted-space">
    <w:name w:val="apple-converted-space"/>
    <w:rsid w:val="00A223A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10219</Words>
  <Characters>5825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d17-Ostafiychuk</dc:creator>
  <cp:lastModifiedBy>d17-Korchak</cp:lastModifiedBy>
  <cp:revision>7</cp:revision>
  <cp:lastPrinted>2021-09-22T13:25:00Z</cp:lastPrinted>
  <dcterms:created xsi:type="dcterms:W3CDTF">2022-04-13T07:08:00Z</dcterms:created>
  <dcterms:modified xsi:type="dcterms:W3CDTF">2022-04-15T05:51:00Z</dcterms:modified>
</cp:coreProperties>
</file>