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2E7" w:rsidRPr="00B332E7" w:rsidRDefault="00B332E7" w:rsidP="00B332E7">
      <w:pPr>
        <w:widowControl w:val="0"/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Додаток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 xml:space="preserve">до рішення міської ради 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ЗАТВЕРДЖЕНО: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рішенням Тернопільської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міської ради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2E7">
        <w:rPr>
          <w:rFonts w:ascii="Times New Roman" w:hAnsi="Times New Roman" w:cs="Times New Roman"/>
          <w:b/>
          <w:sz w:val="24"/>
          <w:szCs w:val="24"/>
        </w:rPr>
        <w:t>СТАТУТ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2E7">
        <w:rPr>
          <w:rFonts w:ascii="Times New Roman" w:hAnsi="Times New Roman" w:cs="Times New Roman"/>
          <w:b/>
          <w:sz w:val="24"/>
          <w:szCs w:val="24"/>
        </w:rPr>
        <w:t>КОМУНАЛЬНОГО   ПІДПРИЄМСТВА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2E7">
        <w:rPr>
          <w:rFonts w:ascii="Times New Roman" w:hAnsi="Times New Roman" w:cs="Times New Roman"/>
          <w:b/>
          <w:sz w:val="24"/>
          <w:szCs w:val="24"/>
        </w:rPr>
        <w:t>"МІСЬКАВТОТРАНС"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2E7">
        <w:rPr>
          <w:rFonts w:ascii="Times New Roman" w:hAnsi="Times New Roman" w:cs="Times New Roman"/>
          <w:b/>
          <w:sz w:val="24"/>
          <w:szCs w:val="24"/>
        </w:rPr>
        <w:t>ТЕРНОПІЛЬСЬКОЇ МІСЬКОЇ РАДИ</w:t>
      </w:r>
    </w:p>
    <w:p w:rsidR="00B332E7" w:rsidRPr="00B332E7" w:rsidRDefault="00B332E7" w:rsidP="00B332E7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2E7">
        <w:rPr>
          <w:rFonts w:ascii="Times New Roman" w:hAnsi="Times New Roman" w:cs="Times New Roman"/>
          <w:b/>
          <w:sz w:val="24"/>
          <w:szCs w:val="24"/>
        </w:rPr>
        <w:t>(Нова редакція)</w:t>
      </w:r>
    </w:p>
    <w:p w:rsidR="00D24F9D" w:rsidRDefault="00B332E7" w:rsidP="00B332E7">
      <w:pPr>
        <w:widowControl w:val="0"/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м. Тернопіль  20</w:t>
      </w:r>
      <w:r w:rsidR="00D24F9D">
        <w:rPr>
          <w:rFonts w:ascii="Times New Roman" w:hAnsi="Times New Roman" w:cs="Times New Roman"/>
          <w:sz w:val="24"/>
          <w:szCs w:val="24"/>
        </w:rPr>
        <w:t>22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 </w:t>
      </w:r>
    </w:p>
    <w:p w:rsidR="00B332E7" w:rsidRPr="00B332E7" w:rsidRDefault="00B332E7" w:rsidP="00B332E7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2E7">
        <w:rPr>
          <w:rFonts w:ascii="Times New Roman" w:hAnsi="Times New Roman" w:cs="Times New Roman"/>
          <w:b/>
          <w:sz w:val="24"/>
          <w:szCs w:val="24"/>
        </w:rPr>
        <w:t>Розділ 1.  ЗАГАЛЬНІ  ПОЛОЖЕННЯ</w:t>
      </w:r>
    </w:p>
    <w:p w:rsidR="00B332E7" w:rsidRPr="00B332E7" w:rsidRDefault="00B332E7" w:rsidP="00B332E7">
      <w:pPr>
        <w:widowControl w:val="0"/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1.1. Засновником і власником майна комунального підприємства "Міськавтотранс" є Тернопільська міська рада.</w:t>
      </w:r>
    </w:p>
    <w:p w:rsidR="00B332E7" w:rsidRPr="00B332E7" w:rsidRDefault="00B332E7" w:rsidP="00B332E7">
      <w:pPr>
        <w:widowControl w:val="0"/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1.2. Комунальне підприємство "Міськавтотранс" Тернопільської міської ради підзвітне і підконтрольне Засновнику та підпорядковане виконавчому комітету Тернопільської міської ради.</w:t>
      </w:r>
    </w:p>
    <w:p w:rsidR="00B332E7" w:rsidRPr="00B332E7" w:rsidRDefault="00B332E7" w:rsidP="00B332E7">
      <w:pPr>
        <w:widowControl w:val="0"/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1.3. Координація діяльності підприємства здійснюється управлінням транспорту, комунікації та зв’язку Тернопільської міської ради та/або  наглядовою радою підприємства.</w:t>
      </w:r>
    </w:p>
    <w:p w:rsidR="00B332E7" w:rsidRPr="00B332E7" w:rsidRDefault="00B332E7" w:rsidP="00B332E7">
      <w:pPr>
        <w:widowControl w:val="0"/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 xml:space="preserve">1.4. У своїй діяльності комунальне підприємство "Міськавтотранс" Тернопільської міської ради, надалі «Підприємство», керується чинним законодавством України, рішеннями Тернопільської міської ради та її виконавчого комітету,  даним Статутом та іншими нормативними документами. </w:t>
      </w:r>
    </w:p>
    <w:p w:rsidR="00B332E7" w:rsidRPr="00B332E7" w:rsidRDefault="00B332E7" w:rsidP="00B332E7">
      <w:pPr>
        <w:widowControl w:val="0"/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1.5. Підприємство є юридичною особою, має самостійний баланс, розрахунковий та інші рахунки в установах банку, печатку зі своєю назвою і символікою, прямокутний штамп, фірмовий бланк зі своїм найменуванням.</w:t>
      </w:r>
    </w:p>
    <w:p w:rsidR="00B332E7" w:rsidRPr="00B332E7" w:rsidRDefault="00B332E7" w:rsidP="00B332E7">
      <w:pPr>
        <w:widowControl w:val="0"/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1.6. Підприємство може від свого імені укладати на всій території України угоди та інші юридичні акти з самостійними суб’єктами підприємницької діяльності.</w:t>
      </w:r>
    </w:p>
    <w:p w:rsidR="00B332E7" w:rsidRPr="00B332E7" w:rsidRDefault="00B332E7" w:rsidP="00B332E7">
      <w:pPr>
        <w:widowControl w:val="0"/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1.7. Підприємство має право створювати представництва, відділення та інші відособлені підрозділи з правами відкриття поточних і розрахункових рахунків.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1.8. Підприємство набуває майнові і немайнові права та обов’язки, виступає позивачем і відповідачем в судах, а також відповідає по своїх зобов’язаннях усім належним майном у відповідності з чинним законодавством України. Підприємство набуває права і обов’язки юридичної особи з дня його державної реєстрації, яка здійснюється в порядку передбаченому законодавством України.</w:t>
      </w:r>
    </w:p>
    <w:p w:rsidR="00B332E7" w:rsidRPr="00B332E7" w:rsidRDefault="00B332E7" w:rsidP="00B332E7">
      <w:pPr>
        <w:widowControl w:val="0"/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 xml:space="preserve">1.9. У питаннях не врегульованих даним Статутом, Підприємство керується чинним законодавством України. </w:t>
      </w:r>
    </w:p>
    <w:p w:rsidR="00B332E7" w:rsidRPr="00B332E7" w:rsidRDefault="00B332E7" w:rsidP="00B332E7">
      <w:pPr>
        <w:widowControl w:val="0"/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1.10. Назва підприємства: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повна назва – комунальне підприємство "Міськавтотранс" Тернопільської міської  ради;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скорочена назва –  КП "Міськавтотранс" ТМР 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2E7">
        <w:rPr>
          <w:rFonts w:ascii="Times New Roman" w:hAnsi="Times New Roman" w:cs="Times New Roman"/>
          <w:b/>
          <w:sz w:val="24"/>
          <w:szCs w:val="24"/>
        </w:rPr>
        <w:t>Розділ 2. МЕТА І ПРЕДМЕТ ДІЯЛЬНОСТІ ПІДПРИЄМСТВА.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2.1. Підприємство створюється для здійснення підприємницької діяльності з метою надання послуг та одержання прибутку.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2.2. Предметом діяльності підприємства є: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 xml:space="preserve">2.2.1. Створення мережі стоянок для легкових таксомоторів, організація таксомоторних </w:t>
      </w:r>
      <w:r w:rsidRPr="00B332E7">
        <w:rPr>
          <w:rFonts w:ascii="Times New Roman" w:hAnsi="Times New Roman" w:cs="Times New Roman"/>
          <w:sz w:val="24"/>
          <w:szCs w:val="24"/>
        </w:rPr>
        <w:lastRenderedPageBreak/>
        <w:t>перевезень в місті.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2.2.2. Розгляд листів і скарг громадян, підприємств, організацій.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2.2.3. Надання послуг з блокування та розблокування коліс транспортних засобів на території міста у випадку порушення водіями (власниками) транспортних засобів Правил дорожнього руху, а саме залишення транспортних засобів в зоні дії заборонених знаків, на проїжджій частині, зупинках громадського транспорту, тротуарах, пішохідних і велосипедних доріжках, пішохідних і зелених зонах, дитячих  і  спортивних майданчиках тощо.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2.2.4. Пасажирські транспортні послуги з перевезення пасажирів в громадському транспорті, діяльність автомобільного регулярного транспорту.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2.2.5. Надання послуги з примусового переміщення (евакуації) та зберігання транспортних засобів у м. Тернополі, залишених без догляду і припаркованих із порушенням Правил дорожнього руху.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2.2.6. Організація стоянок денного паркування автотранспорту, зберігання і охорона транспортних засобів на обладнаних цілодобових стоянках, які належать підприємству чи передані йому в оперативне управління, обслуговування тощо. Утримання їх в належному санітарному стані.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2.2.7. Облаштування зупинок громадського транспорту.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2.2.8. Надання послуг автосервісу та транспортного обслуговування підприємств, організацій та приватних осіб по території України та за її межами.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2.2.9. Діяльність рейсового пасажирського водного транспорту.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2.2.10. Випуск автотранспорту на лінію (медичний огляд, технічний огляд та інше).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2.2.11. Здійснення контролю за дотриманням чинного законодавства в галузі транспорту при наданні даних повноважень Засновником.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2.2.12. Технічне обслуговування та ремонт автотранспорту, послуг автосервісу.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2.2.13. Здійснення автоматизованого обліку виконаної транспортної роботи транспортних засобів перевізників незалежно від форми власності.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2.2.14. Встановлення та експлуатація технічних засобів регулювання дорожнього руху  (встановлення знаків, інформаційних табличок, турнікетів, бордюрів, тощо).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 xml:space="preserve">2.2.15. Надання послуг в проведенні перед рейсових медичних оглядів водіїв транспортних засобів юридичних та фізичних осіб та проведення перед рейсових технічних оглядів транспортних засобів. 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2.2.16. Організація транспортного обслуговування населення, залучення до перевезень перевізників різних форм власності.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2.2.17. Миття автомобілів та інші аналогічні послуги.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2.2.18. Проведення рекламної діяльності (укладати договори на розміщення рекламоносіїв, погоджувати розміщення тимчасових носіїв, інші рекламні послуги).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2.2.19. Надання послуг із перевезення вантажів автомобільним транспортом, діяльність автомобільного вантажного транспорту.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2.2.20. Торгівля автомобільними деталями та приладдям; торгівля автомобілями та мотоциклами, їх технічне обслуговування та ремонт; оренда машин та устаткування; надання послуг з парування та їх реалізація.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2.2.21. Здійснення оптової, роздрібної торгівельної діяльності непродовольчими товарами.</w:t>
      </w:r>
      <w:r w:rsidRPr="00B332E7">
        <w:rPr>
          <w:rFonts w:ascii="Times New Roman" w:hAnsi="Times New Roman" w:cs="Times New Roman"/>
          <w:i/>
          <w:sz w:val="24"/>
          <w:szCs w:val="24"/>
        </w:rPr>
        <w:t>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2.2.22. Збір внесків за торгівлю в інших місцях, крім ринків</w:t>
      </w:r>
      <w:r w:rsidRPr="00B332E7">
        <w:rPr>
          <w:rFonts w:ascii="Times New Roman" w:hAnsi="Times New Roman" w:cs="Times New Roman"/>
          <w:i/>
          <w:sz w:val="24"/>
          <w:szCs w:val="24"/>
        </w:rPr>
        <w:t>.</w:t>
      </w:r>
      <w:r w:rsidRPr="00B332E7">
        <w:rPr>
          <w:rFonts w:ascii="Times New Roman" w:hAnsi="Times New Roman" w:cs="Times New Roman"/>
          <w:sz w:val="24"/>
          <w:szCs w:val="24"/>
        </w:rPr>
        <w:t xml:space="preserve"> Створення та функціонування школи підготовки водіїв транспортних засобів.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2.3. По мірі розвитку і розширення виробничо-господарських функцій перелік робіт і послуг може бути доповнений.</w:t>
      </w:r>
    </w:p>
    <w:p w:rsidR="00B332E7" w:rsidRPr="00B332E7" w:rsidRDefault="00B332E7" w:rsidP="00B332E7">
      <w:pPr>
        <w:widowControl w:val="0"/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2E7">
        <w:rPr>
          <w:rFonts w:ascii="Times New Roman" w:hAnsi="Times New Roman" w:cs="Times New Roman"/>
          <w:b/>
          <w:sz w:val="24"/>
          <w:szCs w:val="24"/>
        </w:rPr>
        <w:t>Розділу 3.  УПРАВЛІННЯ   ПІДПРИЄМСТВОМ.</w:t>
      </w:r>
    </w:p>
    <w:p w:rsidR="00B332E7" w:rsidRPr="00B332E7" w:rsidRDefault="00B332E7" w:rsidP="00B332E7">
      <w:pPr>
        <w:widowControl w:val="0"/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lastRenderedPageBreak/>
        <w:t>3.1. Управління підприємством здійснює керівник Підприємства, який призначається на посаду (на умовах контракту) і звільняється міським головою згідно чинного законодавства України. Головний бухгалтер Підприємства, призначається на посаду керівником Підприємства за погодженням з уповноваженим органом та, або наглядовою радою Підприємства.</w:t>
      </w:r>
    </w:p>
    <w:p w:rsidR="00B332E7" w:rsidRPr="00B332E7" w:rsidRDefault="00B332E7" w:rsidP="00B332E7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Наглядова рада Підприємства (у разі її утворення), управлінням транспорту, комунікації та зв’язку Тернопільської міської ради, в межах компетенції, визначеної статутом підприємства та законом, контролює, координує і спрямовує діяльність керівника підприємства, шляхом надання рекомендацій для виконання при прийняті рішень.</w:t>
      </w:r>
    </w:p>
    <w:p w:rsidR="00B332E7" w:rsidRPr="00B332E7" w:rsidRDefault="00B332E7" w:rsidP="00B332E7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Наглядова рада комунального комерційного унітарного підприємства утворюється за рішенням органу, до сфери управління якого належить комунальне унітарне підприємство. Критерії, відповідно до яких утворення наглядової ради комунального унітарного підприємства є обов’язковим, а також порядок утворення, організації діяльності та ліквідації наглядової ради та її комітетів, порядок призначення членів наглядової ради затверджуються рішенням відповідної місцевої ради.</w:t>
      </w:r>
    </w:p>
    <w:p w:rsidR="00B332E7" w:rsidRPr="00B332E7" w:rsidRDefault="00B332E7" w:rsidP="00B332E7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Наглядова рада комунального унітарного підприємства приймає такі рішення:</w:t>
      </w:r>
    </w:p>
    <w:p w:rsidR="00B332E7" w:rsidRPr="00B332E7" w:rsidRDefault="00B332E7" w:rsidP="00B332E7">
      <w:pPr>
        <w:numPr>
          <w:ilvl w:val="0"/>
          <w:numId w:val="1"/>
        </w:numPr>
        <w:shd w:val="clear" w:color="auto" w:fill="FFFFFF"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про надання згоди на вчинення відповідного господарського зобов’язання;</w:t>
      </w:r>
    </w:p>
    <w:p w:rsidR="00B332E7" w:rsidRPr="00B332E7" w:rsidRDefault="00B332E7" w:rsidP="00B332E7">
      <w:pPr>
        <w:numPr>
          <w:ilvl w:val="0"/>
          <w:numId w:val="1"/>
        </w:numPr>
        <w:shd w:val="clear" w:color="auto" w:fill="FFFFFF"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про відмову у вчиненні відповідного господарського зобов’язання;</w:t>
      </w:r>
    </w:p>
    <w:p w:rsidR="00B332E7" w:rsidRPr="00B332E7" w:rsidRDefault="00B332E7" w:rsidP="00B332E7">
      <w:pPr>
        <w:numPr>
          <w:ilvl w:val="0"/>
          <w:numId w:val="1"/>
        </w:numPr>
        <w:shd w:val="clear" w:color="auto" w:fill="FFFFFF"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про передачу питання на розгляд органу, до сфери управління якого належить комунальне комерційне підприємство (управління транспорту, комунікацій та зв’язку Тернопільської міської ради).</w:t>
      </w:r>
    </w:p>
    <w:p w:rsidR="00B332E7" w:rsidRPr="00B332E7" w:rsidRDefault="00B332E7" w:rsidP="00B332E7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Члени наглядової ради приймають рішення в межах своєї компетенції стосовно надання згоди на вчинення господарських правочинів відповідно до ст. 78 Господарського кодексу України, та несуть відповідальність встановлену чинним законодавством України, а також отримують винагороду за належне та якісне виконання покладених на них обов’язків у розмірі та вигляді визначеному Засновником, за підсумками діяльності комунального підприємства.</w:t>
      </w:r>
    </w:p>
    <w:p w:rsidR="00B332E7" w:rsidRPr="00B332E7" w:rsidRDefault="00B332E7" w:rsidP="00B332E7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Наглядова рада комунального комерційного підприємства здійснює контроль та несе відповідальність за забезпеченням публікації обов’язкової для оприлюднення інформації.</w:t>
      </w:r>
    </w:p>
    <w:p w:rsidR="00B332E7" w:rsidRPr="00B332E7" w:rsidRDefault="00B332E7" w:rsidP="00B332E7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Наглядова рада звітує на сесії міської ради про свою діяльність та щодо господарської діяльності Підприємства.</w:t>
      </w:r>
    </w:p>
    <w:p w:rsidR="00B332E7" w:rsidRPr="00B332E7" w:rsidRDefault="00B332E7" w:rsidP="00B332E7">
      <w:pPr>
        <w:widowControl w:val="0"/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 xml:space="preserve">3.2. Засновник, здійснює свої права по управлінню Підприємством через керівника Підприємства. До моменту створення наглядової ради підприємства, керівник координує діяльність підприємства з управлінням транспорту, комунікацій та зв’язку Тернопільської міської ради. </w:t>
      </w:r>
    </w:p>
    <w:p w:rsidR="00B332E7" w:rsidRPr="00B332E7" w:rsidRDefault="00B332E7" w:rsidP="00B332E7">
      <w:pPr>
        <w:widowControl w:val="0"/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3.3. До компетенції Засновника належить :</w:t>
      </w:r>
    </w:p>
    <w:p w:rsidR="00B332E7" w:rsidRPr="00B332E7" w:rsidRDefault="00B332E7" w:rsidP="00B332E7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визначення основних напрямків діяльності Підприємства, затвердження перспективних планів та звітів про їх виконання;</w:t>
      </w:r>
    </w:p>
    <w:p w:rsidR="00B332E7" w:rsidRPr="00B332E7" w:rsidRDefault="00B332E7" w:rsidP="00B332E7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затвердження Статуту, внесення змін та доповнень до нього;</w:t>
      </w:r>
    </w:p>
    <w:p w:rsidR="00B332E7" w:rsidRPr="00B332E7" w:rsidRDefault="00B332E7" w:rsidP="00B332E7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встановлення розміру, форми і порядку внесення додаткових внесків;</w:t>
      </w:r>
    </w:p>
    <w:p w:rsidR="00B332E7" w:rsidRPr="00B332E7" w:rsidRDefault="00B332E7" w:rsidP="00B332E7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відчуження майна, здачу в оренду;</w:t>
      </w:r>
    </w:p>
    <w:p w:rsidR="00B332E7" w:rsidRPr="00B332E7" w:rsidRDefault="00B332E7" w:rsidP="00B332E7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прийняття рішень про реорганізацію або припинення діяльності Підприємства;</w:t>
      </w:r>
    </w:p>
    <w:p w:rsidR="00B332E7" w:rsidRPr="00B332E7" w:rsidRDefault="00B332E7" w:rsidP="00B332E7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інші питання, що не суперечать чинному законодавству.</w:t>
      </w:r>
    </w:p>
    <w:p w:rsidR="00B332E7" w:rsidRPr="00B332E7" w:rsidRDefault="00B332E7" w:rsidP="00B332E7">
      <w:pPr>
        <w:widowControl w:val="0"/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3.4. Керівник Підприємства керує діяльністю Підприємства, забезпечує виконання покладених на Підприємство завдань відповідно до чинного законодавства.</w:t>
      </w:r>
    </w:p>
    <w:p w:rsidR="00B332E7" w:rsidRPr="00B332E7" w:rsidRDefault="00B332E7" w:rsidP="00B332E7">
      <w:pPr>
        <w:widowControl w:val="0"/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 xml:space="preserve">3.5. Керівник комунального підприємства "Міськавтотранс" Тернопільської міської ради: </w:t>
      </w:r>
    </w:p>
    <w:p w:rsidR="00B332E7" w:rsidRPr="00B332E7" w:rsidRDefault="00B332E7" w:rsidP="00B332E7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без доручення діє від імені Підприємства, представляє його інтереси в усіх установах незалежно від форми власності;</w:t>
      </w:r>
    </w:p>
    <w:p w:rsidR="00B332E7" w:rsidRPr="00B332E7" w:rsidRDefault="00B332E7" w:rsidP="00B332E7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lastRenderedPageBreak/>
        <w:t>укладає угоди, в тому числі трудові за погодженням з наглядової ради;</w:t>
      </w:r>
    </w:p>
    <w:p w:rsidR="00B332E7" w:rsidRPr="00B332E7" w:rsidRDefault="00B332E7" w:rsidP="00B332E7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видає доручення та накази згідно з чинним законодавством та рішеннями Засновника;</w:t>
      </w:r>
    </w:p>
    <w:p w:rsidR="00B332E7" w:rsidRPr="00B332E7" w:rsidRDefault="00B332E7" w:rsidP="00B332E7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 xml:space="preserve">несе персональну відповідальність за виконання покладених на нього обов’язків; </w:t>
      </w:r>
    </w:p>
    <w:p w:rsidR="00B332E7" w:rsidRPr="00B332E7" w:rsidRDefault="00B332E7" w:rsidP="00B332E7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приймає на роботу і звільняє з роботи працівників, відповідно до чинного законодавства;</w:t>
      </w:r>
    </w:p>
    <w:p w:rsidR="00B332E7" w:rsidRPr="00B332E7" w:rsidRDefault="00B332E7" w:rsidP="00B332E7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видає в межах компетенції накази по Підприємству;</w:t>
      </w:r>
    </w:p>
    <w:p w:rsidR="00B332E7" w:rsidRPr="00B332E7" w:rsidRDefault="00B332E7" w:rsidP="00B332E7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розпоряджається коштами в межах кошторису витрат;</w:t>
      </w:r>
    </w:p>
    <w:p w:rsidR="00B332E7" w:rsidRPr="00B332E7" w:rsidRDefault="00B332E7" w:rsidP="00B332E7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 xml:space="preserve">приймає інші рішення по питаннях роботи Підприємства, що не суперечать чинному законодавству України. </w:t>
      </w:r>
    </w:p>
    <w:p w:rsidR="00B332E7" w:rsidRPr="00B332E7" w:rsidRDefault="00B332E7" w:rsidP="00B332E7">
      <w:pPr>
        <w:widowControl w:val="0"/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3.6. Повноваження трудового колективу реалізуються загальними зборами трудового колективу.</w:t>
      </w:r>
    </w:p>
    <w:p w:rsidR="00B332E7" w:rsidRPr="00B332E7" w:rsidRDefault="00B332E7" w:rsidP="00B332E7">
      <w:pPr>
        <w:widowControl w:val="0"/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Збори трудового колективу повноважні, якщо на них присутні не менше 2/3 трудового колективу Підприємства. Рішення зборів трудового колективу приймаються відкритим голосуванням простою більшістю голосів трудового колективу.</w:t>
      </w:r>
    </w:p>
    <w:p w:rsidR="00B332E7" w:rsidRPr="00B332E7" w:rsidRDefault="00B332E7" w:rsidP="00B332E7">
      <w:pPr>
        <w:widowControl w:val="0"/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 xml:space="preserve">До компетенції зборів трудового колективу входить: </w:t>
      </w:r>
    </w:p>
    <w:p w:rsidR="00B332E7" w:rsidRPr="00B332E7" w:rsidRDefault="00B332E7" w:rsidP="00B332E7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розгляд і затвердження колективного договору;</w:t>
      </w:r>
    </w:p>
    <w:p w:rsidR="00B332E7" w:rsidRPr="00B332E7" w:rsidRDefault="00B332E7" w:rsidP="00B332E7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розгляд і вирішення, згідно Статутом Підприємства, питань самоврядування трудового колективу;</w:t>
      </w:r>
    </w:p>
    <w:p w:rsidR="00B332E7" w:rsidRPr="00B332E7" w:rsidRDefault="00B332E7" w:rsidP="00B332E7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визначення та затвердження переліку і порядку надання працівникам Підприємства соціальних пільг.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2E7">
        <w:rPr>
          <w:rFonts w:ascii="Times New Roman" w:hAnsi="Times New Roman" w:cs="Times New Roman"/>
          <w:b/>
          <w:sz w:val="24"/>
          <w:szCs w:val="24"/>
        </w:rPr>
        <w:t>Розділ 4. ПОРЯДОК УТВОРЕННЯ МАЙНА ПІДПРИЄМСТВА ТА ЙОГО ВИКОРИСТАННЯ.  ПОРЯДОК  РОЗПОДІЛУ  ПРИБУТКІВ.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 xml:space="preserve">4.1.Майно Підприємства становлять основні фонди та оборотні кошти, а також інші цінності, вартість яких відображається в самостійному балансі. Для забезпечення діяльності підприємства утворюється статутний капітал. Статутний капітал підприємства становить </w:t>
      </w:r>
      <w:r w:rsidR="009E6D1E" w:rsidRPr="00165ABD">
        <w:rPr>
          <w:rFonts w:ascii="Times New Roman" w:hAnsi="Times New Roman"/>
          <w:sz w:val="24"/>
          <w:szCs w:val="24"/>
        </w:rPr>
        <w:t>17948422,09 грн (сімнадцять мільйонів дев’ятсот сорок вісім тисяч чотириста двадцять дві гривні дев’ять копійок)</w:t>
      </w:r>
      <w:r w:rsidRPr="00B332E7">
        <w:rPr>
          <w:rFonts w:ascii="Times New Roman" w:hAnsi="Times New Roman" w:cs="Times New Roman"/>
          <w:sz w:val="24"/>
          <w:szCs w:val="24"/>
        </w:rPr>
        <w:t xml:space="preserve"> та може змінюватися  на підставі прийнятого рішення міської ради, та у інших випадках, незаборонених чинним законодавством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4.2. Джерелами формування майна підприємства є:</w:t>
      </w:r>
    </w:p>
    <w:p w:rsidR="00B332E7" w:rsidRPr="00B332E7" w:rsidRDefault="00B332E7" w:rsidP="00B332E7">
      <w:pPr>
        <w:widowControl w:val="0"/>
        <w:numPr>
          <w:ilvl w:val="0"/>
          <w:numId w:val="5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майно передане Засновником, власником;</w:t>
      </w:r>
    </w:p>
    <w:p w:rsidR="00B332E7" w:rsidRPr="00B332E7" w:rsidRDefault="00B332E7" w:rsidP="00B332E7">
      <w:pPr>
        <w:widowControl w:val="0"/>
        <w:numPr>
          <w:ilvl w:val="0"/>
          <w:numId w:val="5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доходи від фінансово-господарської діяльності;</w:t>
      </w:r>
    </w:p>
    <w:p w:rsidR="00B332E7" w:rsidRPr="00B332E7" w:rsidRDefault="00B332E7" w:rsidP="00B332E7">
      <w:pPr>
        <w:widowControl w:val="0"/>
        <w:numPr>
          <w:ilvl w:val="0"/>
          <w:numId w:val="5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доходи від цінних паперів;</w:t>
      </w:r>
    </w:p>
    <w:p w:rsidR="00B332E7" w:rsidRPr="00B332E7" w:rsidRDefault="00B332E7" w:rsidP="00B332E7">
      <w:pPr>
        <w:widowControl w:val="0"/>
        <w:numPr>
          <w:ilvl w:val="0"/>
          <w:numId w:val="5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кредити банків та інших кредиторів;</w:t>
      </w:r>
    </w:p>
    <w:p w:rsidR="00B332E7" w:rsidRPr="00B332E7" w:rsidRDefault="00B332E7" w:rsidP="00B332E7">
      <w:pPr>
        <w:widowControl w:val="0"/>
        <w:numPr>
          <w:ilvl w:val="0"/>
          <w:numId w:val="5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капітальні вкладення та дотації бюджетів;</w:t>
      </w:r>
    </w:p>
    <w:p w:rsidR="00B332E7" w:rsidRPr="00B332E7" w:rsidRDefault="00B332E7" w:rsidP="00B332E7">
      <w:pPr>
        <w:widowControl w:val="0"/>
        <w:numPr>
          <w:ilvl w:val="0"/>
          <w:numId w:val="5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придбання майна інших підприємств, установ, організації;</w:t>
      </w:r>
    </w:p>
    <w:p w:rsidR="00B332E7" w:rsidRPr="00B332E7" w:rsidRDefault="00B332E7" w:rsidP="00B332E7">
      <w:pPr>
        <w:widowControl w:val="0"/>
        <w:numPr>
          <w:ilvl w:val="0"/>
          <w:numId w:val="5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безоплатні або благодійні внески, пожертвування організацій, підприємств і громадян;</w:t>
      </w:r>
    </w:p>
    <w:p w:rsidR="00B332E7" w:rsidRPr="00B332E7" w:rsidRDefault="00B332E7" w:rsidP="00B332E7">
      <w:pPr>
        <w:widowControl w:val="0"/>
        <w:numPr>
          <w:ilvl w:val="0"/>
          <w:numId w:val="5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доходи від іншої господарської діяльності;</w:t>
      </w:r>
    </w:p>
    <w:p w:rsidR="00B332E7" w:rsidRPr="00B332E7" w:rsidRDefault="00B332E7" w:rsidP="00B332E7">
      <w:pPr>
        <w:widowControl w:val="0"/>
        <w:numPr>
          <w:ilvl w:val="0"/>
          <w:numId w:val="5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 xml:space="preserve">інші джерела не заборонені законодавчими актами України. 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4.3. Прибуток Підприємства утворюється з усіх надходжень від господарської діяльності після покриття матеріальних та прирівняних до них витрат і витрат на оплату праці. Із балансового прибутку Підприємства сплачуються проценти по кредитах банків та по облігаціях, а також вносяться передбачені законодавством України податки та інші платежі до бюджету.</w:t>
      </w:r>
    </w:p>
    <w:p w:rsidR="00B332E7" w:rsidRPr="00B332E7" w:rsidRDefault="00B332E7" w:rsidP="00B332E7">
      <w:pPr>
        <w:widowControl w:val="0"/>
        <w:tabs>
          <w:tab w:val="left" w:pos="36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4.4. Прибуток, який залишається після сплати податків і інших обов’язкових платежів, розподіляється згідно чинного законодавства за погодженням з управлінням транспорту та зв'язку Тернопільської міської ради.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 xml:space="preserve">4.5. Підприємство відповідає по своїх зобов’язаннях усім своїм майном. Збитки </w:t>
      </w:r>
      <w:r w:rsidRPr="00B332E7">
        <w:rPr>
          <w:rFonts w:ascii="Times New Roman" w:hAnsi="Times New Roman" w:cs="Times New Roman"/>
          <w:sz w:val="24"/>
          <w:szCs w:val="24"/>
        </w:rPr>
        <w:lastRenderedPageBreak/>
        <w:t>Підприємства відшкодовуються за рахунок коштів, які є у Підприємства. При нестачі цих коштів - за рахунок реалізації майна Підприємства.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4.6. Підприємство не несе відповідальності за зобов’язаннями Засновника, а Засновник - за зобов’язаннями Підприємства.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2E7">
        <w:rPr>
          <w:rFonts w:ascii="Times New Roman" w:hAnsi="Times New Roman" w:cs="Times New Roman"/>
          <w:b/>
          <w:sz w:val="24"/>
          <w:szCs w:val="24"/>
        </w:rPr>
        <w:t>Розділ 5.  ПРАЦЯ   І   ЗАРОБІТНА  ПЛАТА.</w:t>
      </w:r>
    </w:p>
    <w:p w:rsidR="00B332E7" w:rsidRPr="00B332E7" w:rsidRDefault="00B332E7" w:rsidP="00B332E7">
      <w:pPr>
        <w:widowControl w:val="0"/>
        <w:tabs>
          <w:tab w:val="left" w:pos="144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5.1. Трудові доходи кожного працівника визначаються його трудовим вкладом із врахуванням кінцевих результатів роботи Підприємства та не можуть бути нижчими від мінімуму встановленого законодавством України.</w:t>
      </w:r>
    </w:p>
    <w:p w:rsidR="00B332E7" w:rsidRPr="00B332E7" w:rsidRDefault="00B332E7" w:rsidP="00B332E7">
      <w:pPr>
        <w:widowControl w:val="0"/>
        <w:tabs>
          <w:tab w:val="left" w:pos="144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5.2. Підприємство самостійно встановлює форми, системи і розміри оплати праці за погодженням із Засновником або уповноваженим ним органом.</w:t>
      </w:r>
    </w:p>
    <w:p w:rsidR="00B332E7" w:rsidRPr="00B332E7" w:rsidRDefault="00B332E7" w:rsidP="00B332E7">
      <w:pPr>
        <w:widowControl w:val="0"/>
        <w:tabs>
          <w:tab w:val="left" w:pos="144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5.3. Працівники підлягають медичному та соціальному страхуванню і соціальному забезпеченню в порядку, передбаченому чинним законодавством України.</w:t>
      </w:r>
    </w:p>
    <w:p w:rsidR="00B332E7" w:rsidRPr="00B332E7" w:rsidRDefault="00B332E7" w:rsidP="00B332E7">
      <w:pPr>
        <w:widowControl w:val="0"/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b/>
          <w:sz w:val="24"/>
          <w:szCs w:val="24"/>
        </w:rPr>
        <w:tab/>
        <w:t>Розділ 6.  ОБЛІК,    ЗВІТНІСТЬ    І    РЕВІЗІЯ   ДІЯЛЬНОСТІ.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6.1. Підприємство здійснює оперативний та бухгалтерський облік результатів своєї діяльності, веде статистичну звітність.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6.2. Порядок ведення бухгалтерського обліку та статистичної звітності визначається відповідними законодавчо – нормативними актами.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6.3. Підприємство щоквартально подає засновнику або уповноваженому ним органу звіт про результати своєї діяльності 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6.4. Ревізія і перевірка фінансово–господарської діяльності Підприємства проводиться Засновником або уповноваженим ним органом на менше як один раз на рік.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6.5. Перевірка діяльності Підприємства іншими контролюючими органами здійснюється у відповідності з вимогами чинного законодавства України.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2E7">
        <w:rPr>
          <w:rFonts w:ascii="Times New Roman" w:hAnsi="Times New Roman" w:cs="Times New Roman"/>
          <w:b/>
          <w:sz w:val="24"/>
          <w:szCs w:val="24"/>
        </w:rPr>
        <w:t>Розділ 7.  ЗОВНІШНЬОЕКОНОМІЧНА   ДІЯЛЬНІСТЬ.</w:t>
      </w:r>
    </w:p>
    <w:p w:rsidR="00B332E7" w:rsidRPr="00B332E7" w:rsidRDefault="00B332E7" w:rsidP="00B332E7">
      <w:pPr>
        <w:widowControl w:val="0"/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7.1. Підприємство має право здійснювати зовнішньоекономічну діяльність за погодженням із Засновником або уповноваженим ним органом.</w:t>
      </w:r>
    </w:p>
    <w:p w:rsidR="00B332E7" w:rsidRPr="00B332E7" w:rsidRDefault="00B332E7" w:rsidP="00B332E7">
      <w:pPr>
        <w:widowControl w:val="0"/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7.2. Підприємство має право одержувати кредити у вільноконвертованій валюті від зарубіжних  партнерів, іноземних громадян та інших джерел при погодженні з Засновником або уповноваженим ним органом, при цьому валютні кошти зараховуються на баланс Підприємства і використовуються ним самостійно.</w:t>
      </w:r>
    </w:p>
    <w:p w:rsidR="00B332E7" w:rsidRPr="00B332E7" w:rsidRDefault="00B332E7" w:rsidP="00B332E7">
      <w:pPr>
        <w:widowControl w:val="0"/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7.3. По одержаних Підприємством кредитах держава відповідальності не несе.</w:t>
      </w:r>
    </w:p>
    <w:p w:rsidR="00B332E7" w:rsidRPr="00B332E7" w:rsidRDefault="00B332E7" w:rsidP="00B332E7">
      <w:pPr>
        <w:widowControl w:val="0"/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7.4. Підприємство у своїй зовнішньоекономічній діяльності з питань технологічної, екологічної та соціальної безпеки контролюється державними органами.</w:t>
      </w:r>
    </w:p>
    <w:p w:rsidR="00B332E7" w:rsidRPr="00B332E7" w:rsidRDefault="00B332E7" w:rsidP="00B332E7">
      <w:pPr>
        <w:widowControl w:val="0"/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2E7">
        <w:rPr>
          <w:rFonts w:ascii="Times New Roman" w:hAnsi="Times New Roman" w:cs="Times New Roman"/>
          <w:b/>
          <w:sz w:val="24"/>
          <w:szCs w:val="24"/>
        </w:rPr>
        <w:tab/>
        <w:t>Розділ 8.  ПРИПИНЕННЯ    ДІЯЛЬНОСТІ    ПІДПРИЄМСТВА.</w:t>
      </w:r>
    </w:p>
    <w:p w:rsidR="00B332E7" w:rsidRPr="00B332E7" w:rsidRDefault="00B332E7" w:rsidP="00B332E7">
      <w:pPr>
        <w:widowControl w:val="0"/>
        <w:tabs>
          <w:tab w:val="left" w:pos="36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8.1. Припинення діяльності Підприємства відбувається шляхом його реорганізації (злиття, приєднання, поділу, виділення, перетворення) або ліквідації за рішенням Засновника чи за  рішенням суду.</w:t>
      </w:r>
    </w:p>
    <w:p w:rsidR="00B332E7" w:rsidRPr="00B332E7" w:rsidRDefault="00B332E7" w:rsidP="00B332E7">
      <w:pPr>
        <w:widowControl w:val="0"/>
        <w:tabs>
          <w:tab w:val="left" w:pos="36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8.2. При реорганізації і ліквідації Підприємства вивільненим працівникам гарантується додержання їх прав та інтересів відповідно до трудового законодавства України.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8.3. Підприємство ліквідується: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 xml:space="preserve">   а) за рішенням Засновника;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 xml:space="preserve">   б) на підставі рішення суду або господарського суду;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 xml:space="preserve">   в) у разі визнання його банкрутом;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 xml:space="preserve">   г) за поданням органів, що контролюють діяльність підприємства, у разі систематичного або грубого порушення ним законодавства;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 xml:space="preserve">   д) в інших випадках передбачених чинним законодавством України.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8.4. Реорганізація підприємства відбувається за рішенням Засновника.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 xml:space="preserve">8.5. Ліквідація Підприємства здійснюється ліквідаційною комісією призначеною </w:t>
      </w:r>
      <w:r w:rsidRPr="00B332E7">
        <w:rPr>
          <w:rFonts w:ascii="Times New Roman" w:hAnsi="Times New Roman" w:cs="Times New Roman"/>
          <w:sz w:val="24"/>
          <w:szCs w:val="24"/>
        </w:rPr>
        <w:lastRenderedPageBreak/>
        <w:t>Засновником.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 xml:space="preserve">8.6. Ліквідаційна комісія 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Ліквідація підприємства провадиться призначеною Засновником ліквідаційною комісією, а у випадках банкрутства та припинення діяльності підприємства за рішенням суду - ліквідаційною комісією, що призначається цим органом.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 xml:space="preserve">З дня призначення ліквідаційної комісії до неї переходять повноваження по управлінню справами Підприємства. 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Ліквідаційна комісія у триденний строк з моменту її призначення публікує інформацію Підприємства в одному з офіційних (республіканському і місцевому) органів преси із зазначенням строку подачі заяв кредиторами своїх претензій, оцінює наявне майно Підприємства, виявляє його дебіторів і кредиторів та розраховується з ними, вживає заходів до оплати боргів Підприємства третім особам, складає ліквідаційний баланс та подає його Засновнику Підприємства або органу, що призначив ліквідаційну комісію.</w:t>
      </w:r>
    </w:p>
    <w:p w:rsidR="00B332E7" w:rsidRPr="00B332E7" w:rsidRDefault="00B332E7" w:rsidP="00B332E7">
      <w:pPr>
        <w:widowControl w:val="0"/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8.7. Майно і кошти, які залишаються після погашення зобов’язань, переходять у власність Засновника.</w:t>
      </w:r>
    </w:p>
    <w:p w:rsidR="00B332E7" w:rsidRPr="00B332E7" w:rsidRDefault="00B332E7" w:rsidP="00B332E7">
      <w:pPr>
        <w:widowControl w:val="0"/>
        <w:tabs>
          <w:tab w:val="left" w:pos="72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8.8. Підприємство вважається реорганізованим або ліквідованим із моменту виключення його з Єдиного державного реєстру підприємств і організацій.</w:t>
      </w:r>
    </w:p>
    <w:p w:rsidR="00B332E7" w:rsidRPr="00B332E7" w:rsidRDefault="00B332E7" w:rsidP="00B332E7">
      <w:pPr>
        <w:widowControl w:val="0"/>
        <w:tabs>
          <w:tab w:val="left" w:pos="72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 xml:space="preserve">8.9. У разі реорганізації Підприємства його права і обов’язки переходять до правонаступників. </w:t>
      </w:r>
    </w:p>
    <w:p w:rsidR="00B332E7" w:rsidRPr="00B332E7" w:rsidRDefault="00B332E7" w:rsidP="00B332E7">
      <w:pPr>
        <w:widowControl w:val="0"/>
        <w:tabs>
          <w:tab w:val="left" w:pos="72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2E7">
        <w:rPr>
          <w:rFonts w:ascii="Times New Roman" w:hAnsi="Times New Roman" w:cs="Times New Roman"/>
          <w:b/>
          <w:sz w:val="24"/>
          <w:szCs w:val="24"/>
        </w:rPr>
        <w:t>9. ЗМІНИ ТА ДОПОВНЕННЯ ДО СТАТУТУ.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9.1. Даний Статут, а також зміни до нього підлягають державній реєстрації.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9.2. Положення, які не ввійшли в даний Статут, регулюються чинним законодавством України.</w:t>
      </w:r>
    </w:p>
    <w:p w:rsidR="00B332E7" w:rsidRPr="00B332E7" w:rsidRDefault="00B332E7" w:rsidP="00B332E7">
      <w:pPr>
        <w:widowControl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B332E7" w:rsidRPr="00B332E7" w:rsidRDefault="00B332E7" w:rsidP="00B332E7">
      <w:pPr>
        <w:widowControl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B332E7" w:rsidRPr="00B332E7" w:rsidRDefault="00B332E7" w:rsidP="00B332E7">
      <w:pPr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 xml:space="preserve">Міський голова </w:t>
      </w:r>
      <w:r w:rsidRPr="00B332E7">
        <w:rPr>
          <w:rFonts w:ascii="Times New Roman" w:hAnsi="Times New Roman" w:cs="Times New Roman"/>
          <w:sz w:val="24"/>
          <w:szCs w:val="24"/>
        </w:rPr>
        <w:tab/>
      </w:r>
      <w:r w:rsidRPr="00B332E7">
        <w:rPr>
          <w:rFonts w:ascii="Times New Roman" w:hAnsi="Times New Roman" w:cs="Times New Roman"/>
          <w:sz w:val="24"/>
          <w:szCs w:val="24"/>
        </w:rPr>
        <w:tab/>
      </w:r>
      <w:r w:rsidRPr="00B332E7">
        <w:rPr>
          <w:rFonts w:ascii="Times New Roman" w:hAnsi="Times New Roman" w:cs="Times New Roman"/>
          <w:sz w:val="24"/>
          <w:szCs w:val="24"/>
        </w:rPr>
        <w:tab/>
      </w:r>
      <w:r w:rsidRPr="00B332E7">
        <w:rPr>
          <w:rFonts w:ascii="Times New Roman" w:hAnsi="Times New Roman" w:cs="Times New Roman"/>
          <w:sz w:val="24"/>
          <w:szCs w:val="24"/>
        </w:rPr>
        <w:tab/>
      </w:r>
      <w:r w:rsidRPr="00B332E7">
        <w:rPr>
          <w:rFonts w:ascii="Times New Roman" w:hAnsi="Times New Roman" w:cs="Times New Roman"/>
          <w:sz w:val="24"/>
          <w:szCs w:val="24"/>
        </w:rPr>
        <w:tab/>
      </w:r>
      <w:r w:rsidRPr="00B332E7">
        <w:rPr>
          <w:rFonts w:ascii="Times New Roman" w:hAnsi="Times New Roman" w:cs="Times New Roman"/>
          <w:sz w:val="24"/>
          <w:szCs w:val="24"/>
        </w:rPr>
        <w:tab/>
      </w:r>
      <w:r w:rsidRPr="00B332E7">
        <w:rPr>
          <w:rFonts w:ascii="Times New Roman" w:hAnsi="Times New Roman" w:cs="Times New Roman"/>
          <w:sz w:val="24"/>
          <w:szCs w:val="24"/>
        </w:rPr>
        <w:tab/>
      </w:r>
      <w:r w:rsidRPr="00B332E7">
        <w:rPr>
          <w:rFonts w:ascii="Times New Roman" w:hAnsi="Times New Roman" w:cs="Times New Roman"/>
          <w:sz w:val="24"/>
          <w:szCs w:val="24"/>
        </w:rPr>
        <w:tab/>
        <w:t>Сергій НАДАЛ</w:t>
      </w:r>
    </w:p>
    <w:p w:rsidR="00825604" w:rsidRPr="00B332E7" w:rsidRDefault="00825604">
      <w:pPr>
        <w:rPr>
          <w:rFonts w:ascii="Times New Roman" w:hAnsi="Times New Roman" w:cs="Times New Roman"/>
          <w:sz w:val="24"/>
          <w:szCs w:val="24"/>
        </w:rPr>
      </w:pPr>
    </w:p>
    <w:sectPr w:rsidR="00825604" w:rsidRPr="00B332E7" w:rsidSect="00D22209">
      <w:headerReference w:type="default" r:id="rId8"/>
      <w:pgSz w:w="11906" w:h="16838"/>
      <w:pgMar w:top="850" w:right="850" w:bottom="22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7C5" w:rsidRDefault="008C17C5" w:rsidP="00D22209">
      <w:pPr>
        <w:spacing w:after="0" w:line="240" w:lineRule="auto"/>
      </w:pPr>
      <w:r>
        <w:separator/>
      </w:r>
    </w:p>
  </w:endnote>
  <w:endnote w:type="continuationSeparator" w:id="1">
    <w:p w:rsidR="008C17C5" w:rsidRDefault="008C17C5" w:rsidP="00D22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7C5" w:rsidRDefault="008C17C5" w:rsidP="00D22209">
      <w:pPr>
        <w:spacing w:after="0" w:line="240" w:lineRule="auto"/>
      </w:pPr>
      <w:r>
        <w:separator/>
      </w:r>
    </w:p>
  </w:footnote>
  <w:footnote w:type="continuationSeparator" w:id="1">
    <w:p w:rsidR="008C17C5" w:rsidRDefault="008C17C5" w:rsidP="00D22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55009"/>
      <w:docPartObj>
        <w:docPartGallery w:val="Page Numbers (Top of Page)"/>
        <w:docPartUnique/>
      </w:docPartObj>
    </w:sdtPr>
    <w:sdtContent>
      <w:p w:rsidR="00D22209" w:rsidRDefault="00EA21CE">
        <w:pPr>
          <w:pStyle w:val="a3"/>
          <w:jc w:val="center"/>
        </w:pPr>
        <w:fldSimple w:instr=" PAGE   \* MERGEFORMAT ">
          <w:r w:rsidR="005B2DFE">
            <w:rPr>
              <w:noProof/>
            </w:rPr>
            <w:t>6</w:t>
          </w:r>
        </w:fldSimple>
      </w:p>
    </w:sdtContent>
  </w:sdt>
  <w:p w:rsidR="00D22209" w:rsidRDefault="00D222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274BF"/>
    <w:multiLevelType w:val="multilevel"/>
    <w:tmpl w:val="2946F09E"/>
    <w:lvl w:ilvl="0">
      <w:start w:val="1"/>
      <w:numFmt w:val="bullet"/>
      <w:lvlText w:val="●"/>
      <w:lvlJc w:val="left"/>
      <w:pPr>
        <w:ind w:left="960" w:firstLine="6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80" w:firstLine="13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400" w:firstLine="20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120" w:firstLine="27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40" w:firstLine="34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60" w:firstLine="42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80" w:firstLine="49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000" w:firstLine="56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720" w:firstLine="6360"/>
      </w:pPr>
      <w:rPr>
        <w:rFonts w:ascii="Arial" w:eastAsia="Arial" w:hAnsi="Arial" w:cs="Arial"/>
      </w:rPr>
    </w:lvl>
  </w:abstractNum>
  <w:abstractNum w:abstractNumId="1">
    <w:nsid w:val="47B655DF"/>
    <w:multiLevelType w:val="multilevel"/>
    <w:tmpl w:val="0A0CB1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57617BCC"/>
    <w:multiLevelType w:val="multilevel"/>
    <w:tmpl w:val="8B3261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740A687B"/>
    <w:multiLevelType w:val="multilevel"/>
    <w:tmpl w:val="02D06410"/>
    <w:lvl w:ilvl="0">
      <w:start w:val="1"/>
      <w:numFmt w:val="bullet"/>
      <w:lvlText w:val="●"/>
      <w:lvlJc w:val="left"/>
      <w:pPr>
        <w:ind w:left="1168" w:firstLine="80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88" w:firstLine="152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608" w:firstLine="224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28" w:firstLine="296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48" w:firstLine="368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68" w:firstLine="440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88" w:firstLine="512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208" w:firstLine="584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28" w:firstLine="6568"/>
      </w:pPr>
      <w:rPr>
        <w:rFonts w:ascii="Arial" w:eastAsia="Arial" w:hAnsi="Arial" w:cs="Arial"/>
      </w:rPr>
    </w:lvl>
  </w:abstractNum>
  <w:abstractNum w:abstractNumId="4">
    <w:nsid w:val="75B20868"/>
    <w:multiLevelType w:val="multilevel"/>
    <w:tmpl w:val="59A8DD5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32E7"/>
    <w:rsid w:val="004E1020"/>
    <w:rsid w:val="005B2DFE"/>
    <w:rsid w:val="00821468"/>
    <w:rsid w:val="00825604"/>
    <w:rsid w:val="008C17C5"/>
    <w:rsid w:val="009A7F98"/>
    <w:rsid w:val="009E6D1E"/>
    <w:rsid w:val="00B332E7"/>
    <w:rsid w:val="00D22209"/>
    <w:rsid w:val="00D24F9D"/>
    <w:rsid w:val="00EA21CE"/>
    <w:rsid w:val="00EB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2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2209"/>
  </w:style>
  <w:style w:type="paragraph" w:styleId="a5">
    <w:name w:val="footer"/>
    <w:basedOn w:val="a"/>
    <w:link w:val="a6"/>
    <w:uiPriority w:val="99"/>
    <w:semiHidden/>
    <w:unhideWhenUsed/>
    <w:rsid w:val="00D222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22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DCBDC-D5EB-4ACF-B113-D510C71E5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10394</Words>
  <Characters>5925</Characters>
  <Application>Microsoft Office Word</Application>
  <DocSecurity>0</DocSecurity>
  <Lines>49</Lines>
  <Paragraphs>32</Paragraphs>
  <ScaleCrop>false</ScaleCrop>
  <Company>Reanimator Extreme Edition</Company>
  <LinksUpToDate>false</LinksUpToDate>
  <CharactersWithSpaces>16287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d12-Bunjak</dc:creator>
  <cp:lastModifiedBy>d03-Vykhrushch</cp:lastModifiedBy>
  <cp:revision>2</cp:revision>
  <dcterms:created xsi:type="dcterms:W3CDTF">2022-05-11T08:44:00Z</dcterms:created>
  <dcterms:modified xsi:type="dcterms:W3CDTF">2022-05-11T08:44:00Z</dcterms:modified>
</cp:coreProperties>
</file>