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CB" w:rsidRDefault="00AD16CB">
      <w:pPr>
        <w:spacing w:before="23" w:after="23" w:line="240" w:lineRule="auto"/>
        <w:ind w:left="-419"/>
        <w:jc w:val="both"/>
        <w:rPr>
          <w:rFonts w:ascii="Times" w:hAnsi="Times"/>
          <w:color w:val="FF0000"/>
          <w:shd w:val="clear" w:color="auto" w:fill="FFFFFF"/>
          <w:lang w:val="uk-UA"/>
        </w:rPr>
      </w:pPr>
      <w:bookmarkStart w:id="0" w:name="_GoBack"/>
      <w:bookmarkEnd w:id="0"/>
    </w:p>
    <w:p w:rsidR="00AD16CB" w:rsidRDefault="002A6F7C">
      <w:pPr>
        <w:spacing w:before="23" w:after="23" w:line="240" w:lineRule="auto"/>
        <w:ind w:left="-419" w:hanging="289"/>
        <w:jc w:val="both"/>
        <w:rPr>
          <w:rFonts w:ascii="Times" w:hAnsi="Times"/>
          <w:color w:val="FF0000"/>
          <w:shd w:val="clear" w:color="auto" w:fill="FFFFFF"/>
          <w:lang w:val="uk-UA"/>
        </w:rPr>
      </w:pPr>
      <w:r>
        <w:rPr>
          <w:rFonts w:ascii="Times" w:hAnsi="Times"/>
          <w:color w:val="FF0000"/>
          <w:shd w:val="clear" w:color="auto" w:fill="FFFFFF"/>
          <w:lang w:val="uk-UA"/>
        </w:rPr>
        <w:t>В додаток 1 внесено зміни відповідно до рішення виконавчого комітету від 10.08.2022 № 843</w:t>
      </w:r>
    </w:p>
    <w:p w:rsidR="00AD16CB" w:rsidRDefault="002A6F7C">
      <w:pPr>
        <w:spacing w:before="23" w:after="23" w:line="240" w:lineRule="auto"/>
        <w:ind w:left="-419" w:hanging="289"/>
        <w:jc w:val="both"/>
        <w:rPr>
          <w:rFonts w:ascii="Times" w:hAnsi="Times"/>
          <w:color w:val="FF0000"/>
          <w:shd w:val="clear" w:color="auto" w:fill="FFFFFF"/>
          <w:lang w:val="uk-UA"/>
        </w:rPr>
      </w:pPr>
      <w:r>
        <w:rPr>
          <w:rFonts w:ascii="Times" w:hAnsi="Times"/>
          <w:color w:val="FF0000"/>
          <w:shd w:val="clear" w:color="auto" w:fill="FFFFFF"/>
          <w:lang w:val="uk-UA"/>
        </w:rPr>
        <w:t>В додаток 1 внесено зміни відповідно до рішення виконавчого комітету від 10.08.2022 № 822</w:t>
      </w:r>
    </w:p>
    <w:p w:rsidR="00AD16CB" w:rsidRDefault="002A6F7C">
      <w:pPr>
        <w:spacing w:before="23" w:after="23" w:line="240" w:lineRule="auto"/>
        <w:ind w:left="-419" w:hanging="289"/>
        <w:jc w:val="both"/>
        <w:rPr>
          <w:rFonts w:ascii="Times" w:hAnsi="Times"/>
          <w:color w:val="FF0000"/>
          <w:shd w:val="clear" w:color="auto" w:fill="FFFFFF"/>
          <w:lang w:val="uk-UA"/>
        </w:rPr>
      </w:pPr>
      <w:r>
        <w:rPr>
          <w:rFonts w:ascii="Times" w:hAnsi="Times"/>
          <w:color w:val="FF0000"/>
          <w:shd w:val="clear" w:color="auto" w:fill="FFFFFF"/>
          <w:lang w:val="uk-UA"/>
        </w:rPr>
        <w:t xml:space="preserve">В додаток 1 внесено зміни відповідно до рішення виконавчого комітету від </w:t>
      </w:r>
      <w:r>
        <w:rPr>
          <w:rFonts w:ascii="Times" w:hAnsi="Times"/>
          <w:color w:val="FF0000"/>
          <w:shd w:val="clear" w:color="auto" w:fill="FFFFFF"/>
          <w:lang w:val="uk-UA"/>
        </w:rPr>
        <w:t>13.07.2022 № 706</w:t>
      </w:r>
    </w:p>
    <w:p w:rsidR="00AD16CB" w:rsidRDefault="002A6F7C">
      <w:pPr>
        <w:spacing w:before="23" w:after="23" w:line="240" w:lineRule="auto"/>
        <w:ind w:left="-419" w:hanging="289"/>
        <w:jc w:val="both"/>
        <w:rPr>
          <w:rFonts w:ascii="Times" w:hAnsi="Times"/>
          <w:color w:val="FF0000"/>
          <w:shd w:val="clear" w:color="auto" w:fill="FFFFFF"/>
          <w:lang w:val="uk-UA"/>
        </w:rPr>
      </w:pPr>
      <w:r>
        <w:rPr>
          <w:rFonts w:ascii="Times" w:hAnsi="Times"/>
          <w:color w:val="FF0000"/>
          <w:shd w:val="clear" w:color="auto" w:fill="FFFFFF"/>
          <w:lang w:val="uk-UA"/>
        </w:rPr>
        <w:t>В додаток 1 внесено зміни відповідно до рішення виконавчого комітету від 29.06.2022 № 626</w:t>
      </w:r>
    </w:p>
    <w:p w:rsidR="00AD16CB" w:rsidRDefault="002A6F7C">
      <w:pPr>
        <w:spacing w:before="23" w:after="23" w:line="240" w:lineRule="auto"/>
        <w:ind w:left="-419" w:hanging="289"/>
        <w:jc w:val="both"/>
        <w:rPr>
          <w:rFonts w:ascii="Times" w:hAnsi="Times"/>
          <w:color w:val="FF0000"/>
          <w:shd w:val="clear" w:color="auto" w:fill="FFFFFF"/>
          <w:lang w:val="uk-UA"/>
        </w:rPr>
      </w:pPr>
      <w:r>
        <w:rPr>
          <w:rFonts w:ascii="Times" w:hAnsi="Times"/>
          <w:color w:val="FF0000"/>
          <w:shd w:val="clear" w:color="auto" w:fill="FFFFFF"/>
          <w:lang w:val="uk-UA"/>
        </w:rPr>
        <w:t>В додаток 1 внесено зміни відповідно до рішення виконавчого комітету від 29.06.2022 № 633</w:t>
      </w:r>
    </w:p>
    <w:p w:rsidR="00AD16CB" w:rsidRDefault="002A6F7C">
      <w:pPr>
        <w:spacing w:before="23" w:after="23" w:line="240" w:lineRule="auto"/>
        <w:ind w:left="-419" w:hanging="289"/>
        <w:jc w:val="both"/>
        <w:rPr>
          <w:rFonts w:ascii="Times" w:hAnsi="Times"/>
          <w:color w:val="FF0000"/>
          <w:shd w:val="clear" w:color="auto" w:fill="FFFFFF"/>
          <w:lang w:val="uk-UA"/>
        </w:rPr>
      </w:pPr>
      <w:r>
        <w:rPr>
          <w:rFonts w:ascii="Times" w:hAnsi="Times"/>
          <w:color w:val="FF0000"/>
          <w:shd w:val="clear" w:color="auto" w:fill="FFFFFF"/>
          <w:lang w:val="uk-UA"/>
        </w:rPr>
        <w:t>В додаток 1 внесено зміни відповідно до рішення виконавчого</w:t>
      </w:r>
      <w:r>
        <w:rPr>
          <w:rFonts w:ascii="Times" w:hAnsi="Times"/>
          <w:color w:val="FF0000"/>
          <w:shd w:val="clear" w:color="auto" w:fill="FFFFFF"/>
          <w:lang w:val="uk-UA"/>
        </w:rPr>
        <w:t xml:space="preserve"> комітету від 01.06.2022 № 498</w:t>
      </w:r>
    </w:p>
    <w:p w:rsidR="00AD16CB" w:rsidRDefault="002A6F7C">
      <w:pPr>
        <w:spacing w:before="23" w:after="23" w:line="240" w:lineRule="auto"/>
        <w:ind w:left="-419" w:hanging="289"/>
        <w:jc w:val="both"/>
        <w:rPr>
          <w:rFonts w:ascii="Times" w:hAnsi="Times"/>
          <w:color w:val="FF0000"/>
          <w:shd w:val="clear" w:color="auto" w:fill="FFFFFF"/>
          <w:lang w:val="uk-UA"/>
        </w:rPr>
      </w:pPr>
      <w:r>
        <w:rPr>
          <w:rFonts w:ascii="Times" w:hAnsi="Times"/>
          <w:color w:val="FF0000"/>
          <w:shd w:val="clear" w:color="auto" w:fill="FFFFFF"/>
          <w:lang w:val="uk-UA"/>
        </w:rPr>
        <w:t>В додаток 1 внесено зміни відповідно до рішення виконавчого комітету від 16.02.2022 № 133</w:t>
      </w:r>
    </w:p>
    <w:p w:rsidR="00AD16CB" w:rsidRDefault="002A6F7C">
      <w:pPr>
        <w:spacing w:before="23" w:after="23" w:line="240" w:lineRule="auto"/>
        <w:ind w:left="-419" w:hanging="289"/>
        <w:jc w:val="both"/>
        <w:rPr>
          <w:rFonts w:ascii="Times" w:hAnsi="Times"/>
          <w:color w:val="FF0000"/>
          <w:shd w:val="clear" w:color="auto" w:fill="FFFFFF"/>
          <w:lang w:val="uk-UA"/>
        </w:rPr>
      </w:pPr>
      <w:r>
        <w:rPr>
          <w:rFonts w:ascii="Times" w:hAnsi="Times"/>
          <w:color w:val="FF0000"/>
          <w:shd w:val="clear" w:color="auto" w:fill="FFFFFF"/>
          <w:lang w:val="uk-UA"/>
        </w:rPr>
        <w:t>В додаток 1 внесено зміни відповідно до рішення виконавчого комітету від 15.12.2021 № 1167</w:t>
      </w:r>
    </w:p>
    <w:p w:rsidR="00AD16CB" w:rsidRDefault="002A6F7C">
      <w:pPr>
        <w:spacing w:before="23" w:after="23" w:line="240" w:lineRule="auto"/>
        <w:ind w:left="-419" w:hanging="289"/>
        <w:jc w:val="both"/>
        <w:rPr>
          <w:rFonts w:ascii="Times" w:hAnsi="Times"/>
          <w:color w:val="FF0000"/>
          <w:shd w:val="clear" w:color="auto" w:fill="FFFFFF"/>
          <w:lang w:val="uk-UA"/>
        </w:rPr>
      </w:pPr>
      <w:r>
        <w:rPr>
          <w:rFonts w:ascii="Times" w:hAnsi="Times"/>
          <w:color w:val="FF0000"/>
          <w:shd w:val="clear" w:color="auto" w:fill="FFFFFF"/>
          <w:lang w:val="uk-UA"/>
        </w:rPr>
        <w:t>В додаток 1 внесено зміни відповідно до ріше</w:t>
      </w:r>
      <w:r>
        <w:rPr>
          <w:rFonts w:ascii="Times" w:hAnsi="Times"/>
          <w:color w:val="FF0000"/>
          <w:shd w:val="clear" w:color="auto" w:fill="FFFFFF"/>
          <w:lang w:val="uk-UA"/>
        </w:rPr>
        <w:t>ння виконавчого комітету від 22.09.2021 № 790</w:t>
      </w:r>
    </w:p>
    <w:p w:rsidR="00AD16CB" w:rsidRDefault="002A6F7C">
      <w:pPr>
        <w:spacing w:before="23" w:after="23" w:line="240" w:lineRule="auto"/>
        <w:ind w:left="-419" w:hanging="289"/>
        <w:jc w:val="both"/>
        <w:rPr>
          <w:rFonts w:ascii="Times" w:hAnsi="Times"/>
          <w:color w:val="FF0000"/>
          <w:shd w:val="clear" w:color="auto" w:fill="FFFFFF"/>
          <w:lang w:val="uk-UA"/>
        </w:rPr>
      </w:pPr>
      <w:r>
        <w:rPr>
          <w:rFonts w:ascii="Times" w:hAnsi="Times"/>
          <w:color w:val="FF0000"/>
          <w:shd w:val="clear" w:color="auto" w:fill="FFFFFF"/>
          <w:lang w:val="uk-UA"/>
        </w:rPr>
        <w:t>В додаток 1 внесено зміни відповідно до рішення виконавчого комітету від 01.09.2021 № 782</w:t>
      </w:r>
    </w:p>
    <w:p w:rsidR="00AD16CB" w:rsidRDefault="002A6F7C">
      <w:pPr>
        <w:spacing w:before="23" w:after="23" w:line="240" w:lineRule="auto"/>
        <w:ind w:left="-419" w:hanging="289"/>
        <w:jc w:val="both"/>
        <w:rPr>
          <w:rFonts w:ascii="Times" w:hAnsi="Times"/>
          <w:color w:val="FF0000"/>
          <w:shd w:val="clear" w:color="auto" w:fill="FFFFFF"/>
          <w:lang w:val="uk-UA"/>
        </w:rPr>
      </w:pPr>
      <w:r>
        <w:rPr>
          <w:rFonts w:ascii="Times" w:hAnsi="Times"/>
          <w:color w:val="FF0000"/>
          <w:shd w:val="clear" w:color="auto" w:fill="FFFFFF"/>
          <w:lang w:val="uk-UA"/>
        </w:rPr>
        <w:t>В додаток 1 внесено зміни відповідно до рішення виконавчого комітету від 18.08.2021 № 716</w:t>
      </w:r>
    </w:p>
    <w:p w:rsidR="00AD16CB" w:rsidRDefault="002A6F7C">
      <w:pPr>
        <w:spacing w:before="23" w:after="23" w:line="240" w:lineRule="auto"/>
        <w:ind w:left="-419" w:hanging="289"/>
        <w:jc w:val="both"/>
        <w:rPr>
          <w:rFonts w:ascii="Times" w:hAnsi="Times"/>
          <w:color w:val="FF0000"/>
          <w:shd w:val="clear" w:color="auto" w:fill="FFFFFF"/>
          <w:lang w:val="uk-UA"/>
        </w:rPr>
      </w:pPr>
      <w:r>
        <w:rPr>
          <w:rFonts w:ascii="Times" w:hAnsi="Times"/>
          <w:color w:val="FF0000"/>
          <w:shd w:val="clear" w:color="auto" w:fill="FFFFFF"/>
          <w:lang w:val="uk-UA"/>
        </w:rPr>
        <w:t>В додаток 1 внесено зміни відп</w:t>
      </w:r>
      <w:r>
        <w:rPr>
          <w:rFonts w:ascii="Times" w:hAnsi="Times"/>
          <w:color w:val="FF0000"/>
          <w:shd w:val="clear" w:color="auto" w:fill="FFFFFF"/>
          <w:lang w:val="uk-UA"/>
        </w:rPr>
        <w:t>овідно до рішення виконавчого комітету від 11.08.2021 № 683</w:t>
      </w:r>
    </w:p>
    <w:p w:rsidR="00AD16CB" w:rsidRDefault="002A6F7C">
      <w:pPr>
        <w:spacing w:after="0" w:line="240" w:lineRule="auto"/>
        <w:ind w:left="-704"/>
        <w:rPr>
          <w:rFonts w:ascii="Times" w:hAnsi="Times"/>
          <w:b/>
          <w:bCs/>
          <w:color w:val="FF0000"/>
          <w:lang w:val="uk-UA"/>
        </w:rPr>
      </w:pPr>
      <w:r>
        <w:rPr>
          <w:rFonts w:ascii="Times" w:hAnsi="Times"/>
          <w:color w:val="FF0000"/>
          <w:lang w:val="uk-UA"/>
        </w:rPr>
        <w:t xml:space="preserve">В додаток 1 внесено зміни відповідно до рішення виконавчого комітету від 04.08.2021 № 638                         </w:t>
      </w:r>
    </w:p>
    <w:p w:rsidR="00AD16CB" w:rsidRDefault="002A6F7C">
      <w:pPr>
        <w:spacing w:after="0" w:line="240" w:lineRule="auto"/>
        <w:ind w:left="-704"/>
        <w:rPr>
          <w:rFonts w:ascii="Times New Roman" w:hAnsi="Times New Roman"/>
          <w:lang w:val="uk-UA"/>
        </w:rPr>
      </w:pPr>
      <w:r>
        <w:rPr>
          <w:rFonts w:ascii="Times" w:hAnsi="Times"/>
          <w:color w:val="FF0000"/>
          <w:lang w:val="uk-UA"/>
        </w:rPr>
        <w:t>В додаток 1 внесено зміни відповідно до рішення виконавчого комітету від 04.08.20</w:t>
      </w:r>
      <w:r>
        <w:rPr>
          <w:rFonts w:ascii="Times" w:hAnsi="Times"/>
          <w:color w:val="FF0000"/>
          <w:lang w:val="uk-UA"/>
        </w:rPr>
        <w:t xml:space="preserve">21 № 620                         </w:t>
      </w:r>
      <w:r>
        <w:rPr>
          <w:rFonts w:ascii="Times New Roman" w:hAnsi="Times New Roman"/>
          <w:color w:val="FF0000"/>
          <w:lang w:val="uk-UA"/>
        </w:rPr>
        <w:t xml:space="preserve">В додаток 1 внесено зміни відповідно до рішення виконавчого комітету від 21.07.2021 № 605    </w:t>
      </w:r>
      <w:r>
        <w:rPr>
          <w:rFonts w:ascii="Times New Roman" w:hAnsi="Times New Roman"/>
          <w:lang w:val="uk-UA"/>
        </w:rPr>
        <w:t xml:space="preserve">                        </w:t>
      </w:r>
    </w:p>
    <w:p w:rsidR="00AD16CB" w:rsidRDefault="00AD16CB">
      <w:pPr>
        <w:spacing w:after="0" w:line="240" w:lineRule="auto"/>
        <w:ind w:left="5812"/>
        <w:rPr>
          <w:rFonts w:ascii="Times New Roman" w:hAnsi="Times New Roman"/>
          <w:lang w:val="uk-UA"/>
        </w:rPr>
      </w:pPr>
    </w:p>
    <w:p w:rsidR="00AD16CB" w:rsidRDefault="002A6F7C">
      <w:pPr>
        <w:spacing w:after="0" w:line="240" w:lineRule="auto"/>
        <w:ind w:left="581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Додаток 1</w:t>
      </w:r>
    </w:p>
    <w:p w:rsidR="00AD16CB" w:rsidRDefault="002A6F7C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Реєстр</w:t>
      </w:r>
    </w:p>
    <w:p w:rsidR="00AD16CB" w:rsidRDefault="002A6F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адміністрат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ивних послуг, що надаються виконавчими органами Тернопільської міської ради 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старостами сіл </w:t>
      </w:r>
    </w:p>
    <w:p w:rsidR="00AD16CB" w:rsidRDefault="00AD16CB">
      <w:pPr>
        <w:spacing w:after="0" w:line="240" w:lineRule="auto"/>
        <w:ind w:left="5812"/>
        <w:rPr>
          <w:rFonts w:ascii="Times New Roman" w:hAnsi="Times New Roman"/>
          <w:lang w:val="uk-UA"/>
        </w:rPr>
      </w:pPr>
    </w:p>
    <w:p w:rsidR="00AD16CB" w:rsidRDefault="00AD16C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27"/>
        <w:gridCol w:w="1985"/>
        <w:gridCol w:w="4819"/>
        <w:gridCol w:w="109"/>
        <w:gridCol w:w="1876"/>
        <w:gridCol w:w="22"/>
      </w:tblGrid>
      <w:tr w:rsidR="00AD16CB">
        <w:tc>
          <w:tcPr>
            <w:tcW w:w="1215" w:type="dxa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послуги</w:t>
            </w:r>
          </w:p>
          <w:p w:rsidR="00AD16CB" w:rsidRDefault="002A6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п.8.1.1 НСУЯ</w:t>
            </w:r>
          </w:p>
        </w:tc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:rsidR="00AD16CB" w:rsidRDefault="002A6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адміністративної послуги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Суб’єкт надання послуги</w:t>
            </w:r>
          </w:p>
        </w:tc>
      </w:tr>
      <w:tr w:rsidR="00AD16CB" w:rsidRPr="002A6F7C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А-24-01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Надання дозволу на відчуження (заставу, міну,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придбання житла, прийняття в дар, продаж акцій) майна, право власності (користування), на яке має малолітня (неповнолітня) дитина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AD16CB" w:rsidRPr="002A6F7C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А-24-02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Надання дозволу щодо визначення або зміни імені, прізвища,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по батькові дитини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       3.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А-24-03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Прийняття рішення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щодо участі у вихованні дитини одного з батьків, що проживає окремо від дитини 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4.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А-24-04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Надання дозволу на укладання договору про припинення права на аліменти на утримання дитини (дітей), в зв`язку із передачею батьком права власності на майно на ім’я дитини (дітей)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5.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А-24-05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Надання дозволу на перереєстрацію автомобіля, який належить малолітній (неповнолітній) дитині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А-24-06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Надання дозволу на виділення частки майна у спільній сумісній власності малолітньої (неповноліт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ньої) дитини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7.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А-24-07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Встановлення опіки над майном дитини-сироти та дитини, позбавленої батьківського піклування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8.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А-24-08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Надання дозволу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 зняття грошових заощаджень від імені малолітньої (неповнолітньої) дитини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9.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А-24-09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Прийняття рішення про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реєстрацію народження підкинутої, знайденої дитини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сім’ї, молодіжної політики та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захисту дітей</w:t>
            </w:r>
          </w:p>
          <w:p w:rsidR="00AD16CB" w:rsidRDefault="00AD16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10.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А-24-10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Надання дозволу на видачу державного акту про право власності на земельну ділянку на ім’я малолітніх  (неповнолітніх) дітей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11.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А-24-11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Взяття на облік громадян України,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які постійно проживають на території України і бажають усиновити дитину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12.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А-24-12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Встановлення опіки, піклування над дитиною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AD16CB" w:rsidRPr="002A6F7C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13.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А-24-14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Утво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рення прийомної сім’ї, створення дитячого будинку сімейного типу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14.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А-24-15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Надання статусу дитини-сироти або дитини, позбавленої батьківського піклування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Управління сім’ї, молодіжної політики та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захисту дітей</w:t>
            </w:r>
          </w:p>
        </w:tc>
      </w:tr>
      <w:tr w:rsidR="00AD16CB" w:rsidRPr="002A6F7C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709" w:hanging="425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15.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А-24-18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Про затвердження висновку служби у справах неповнолітніх та дітей про підтвердження місця проживання дитини для її тимчасового виїзду за межі України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AD16CB" w:rsidRPr="002A6F7C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709" w:hanging="425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А-24-19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Надання</w:t>
            </w:r>
            <w:r>
              <w:rPr>
                <w:color w:val="0D0D0D" w:themeColor="text1" w:themeTint="F2"/>
                <w:lang w:val="uk-UA"/>
              </w:rPr>
              <w:t xml:space="preserve"> статусу дитини, яка постраждала </w:t>
            </w:r>
            <w:r>
              <w:rPr>
                <w:color w:val="0D0D0D" w:themeColor="text1" w:themeTint="F2"/>
                <w:lang w:val="uk-UA"/>
              </w:rPr>
              <w:lastRenderedPageBreak/>
              <w:t>внаслідок воєнних дій та збройних конфліктів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lastRenderedPageBreak/>
              <w:t xml:space="preserve">Управління </w:t>
            </w:r>
            <w:r>
              <w:rPr>
                <w:color w:val="0D0D0D" w:themeColor="text1" w:themeTint="F2"/>
                <w:lang w:val="uk-UA"/>
              </w:rPr>
              <w:lastRenderedPageBreak/>
              <w:t>сім’ї, молодіжної політики та захисту дітей</w:t>
            </w:r>
          </w:p>
        </w:tc>
      </w:tr>
      <w:tr w:rsidR="00AD16CB" w:rsidRPr="002A6F7C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709" w:hanging="425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7.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А- 24-20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Прийняття рішення про визначення місця проживання дитини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Управління сім’ї, молодіжної політики та захисту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дітей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709" w:hanging="425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18.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А-24-16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Втрата дитиною статусу дитини-сироти або дитини, позбавленої батьківського піклування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709" w:hanging="425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19.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А-24-17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Звільнення опікуна, піклувальника від здійснення повноважень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Управління сім’ї,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молодіжної політики та захисту дітей</w:t>
            </w:r>
          </w:p>
        </w:tc>
      </w:tr>
      <w:tr w:rsidR="00AD16CB" w:rsidRPr="002A6F7C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709" w:hanging="425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20.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A-24-21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Видача посвідчень батьків багатодітної сім’ї та дитини з багатодітної сім’ї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284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21.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A-24-22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Видача дублікату посвідчення батьків багатодітної сім’ї та дитини з багатодітної сім’ї у разі його втрати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284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22.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A-24-23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Видача посвідчення батьків багатодітної сім’ї та дитини з багатодітної сім’ї у ра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зі пошкодження посвідчення, зміни прізвища, імені та по батькові, встановлення розбіжностей у записах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284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23.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A-24-24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Продовження строку дії посвідчень батьків багатодітної сім’ї та дитини з багатодітної сім’ї у разі навчання дитини після 18-річного віку за денною формою навчання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284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24.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A-24-25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Продовження строку дії п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освідчення батьків багатодітної сім’ї та дитини з багатодітної сім’ї у разі народження дитини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AD16CB" w:rsidRPr="002A6F7C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284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25.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A-24-26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Вклеювання фотографії у посвідчення дитини з багатодітної сім’ї у разі досягнення дитиною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14-річного віку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 xml:space="preserve">Управління сім’ї, молодіжної політики та </w:t>
            </w:r>
            <w:r>
              <w:rPr>
                <w:color w:val="0D0D0D" w:themeColor="text1" w:themeTint="F2"/>
                <w:lang w:val="uk-UA"/>
              </w:rPr>
              <w:lastRenderedPageBreak/>
              <w:t>захисту дітей</w:t>
            </w:r>
          </w:p>
        </w:tc>
      </w:tr>
      <w:tr w:rsidR="00AD16CB" w:rsidRPr="002A6F7C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284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26.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A-24-27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tabs>
                <w:tab w:val="left" w:pos="96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Надання погодження на відрахування неповнолітніх з числа студентів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AD16CB" w:rsidRPr="002A6F7C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27.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 A-24-28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tabs>
                <w:tab w:val="left" w:pos="96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Надання висновків про доцільність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(недоцільність) позбавлення батьківських прав, відібрання дитини від батьків, визначення місця проживання дитини, участі батьків у вихованні дитини, виселення дитини, зняття дитини з реєстрації місця проживання, визнання дитини такою, що втратила право кор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истування житловим приміщенням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AD16CB" w:rsidRPr="002A6F7C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28.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A-24-29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tabs>
                <w:tab w:val="left" w:pos="96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Надання погодження на звільнення дитини з роботи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AD16CB" w:rsidRPr="002A6F7C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29.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А-24-30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tabs>
                <w:tab w:val="left" w:pos="960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Проведення обстеження житлово-побутових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умов та умов виховання малолітніх (неповнолітніх) дітей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сім’ї, молодіжної політики та захисту дітей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30.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А-25-01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Надання дозволу на складання проекту землеустрою щодо відведення земельної ділянки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Відділ земельних ресурсів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31.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А-25-02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Затвердження проекту землеустрою щодо відведення земельної ділянки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Відділ земельних ресурсів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32.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А-25-03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Надання дозволу на проведення експертної грошової оцінки земельної ділянки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Відділ земельних ресурсів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33.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А-25-05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Затвердження технічної документації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із землеустрою щодо встановлення меж земельної ділянки в натурі (на місцевості)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Відділ земельних ресурсів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34.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А-25-06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Надання дозволу на розробку технічної документації із землеустрою щодо встановлення меж земельної ділянки в натурі (на місцевості)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земельних ресурсів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35.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А-25-07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Затвердження технічної документації із землеустрою щодо встановлення меж земельної ділянки в натурі (на місцевості) та передача безоплатно у власність земельних ділянок для будівництва та обслуговування житлового будинку, г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осподарських будівель та споруд, ведення особистого селянського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господарства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Відділ земельних ресурсів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36.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А-25-08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Поновлення договору оренди землі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Відділ земельних ресурсів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37.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А-25-09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Надання дозволу на зміну цільового призначення земельної ділянки 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Відділ земельних ресурсів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38.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А-25-11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Передача земельної ділянки в суборенду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Відділ земельних ресурсів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39.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А-25-12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Укладання договору оренди землі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Відділ земельних ресурсів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40.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А-25-13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Надання дозволу на укладання договору  земельного сервітуту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земельних ресурсів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41.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А-25-14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Вилучення та надання земельної ділянки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Відділ земельних ресурсів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42.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А-25-15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Передача безоплатно у власність земельної ділянки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Відділ земельних ресурсів</w:t>
            </w:r>
          </w:p>
          <w:p w:rsidR="00AD16CB" w:rsidRDefault="00AD16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D16CB" w:rsidRDefault="00AD16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709" w:hanging="425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 43.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А-25-16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Поділ (об’єднання) земельної ділянки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 xml:space="preserve">Відділ </w:t>
            </w:r>
            <w:r>
              <w:rPr>
                <w:color w:val="0D0D0D" w:themeColor="text1" w:themeTint="F2"/>
                <w:lang w:val="uk-UA"/>
              </w:rPr>
              <w:t>земельних ресурсів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       44.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А-13.5-33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Оформлення бланку – вкладки до посвідчення учасника бойових дій, особи з інвалідністю внаслідок війни ІІ – ІІІ групи з числа учасників бойових дій у період Другої світової війни, яким виповнилося 85 років і більше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45.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А-13.5-27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Установлення статусу, видача посвідчення ветеранам праці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46.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А-13.5-34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Засвідчення належності особи до категорії дітей війни відповідно до Закону України «Про соціальний захист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дітей війни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      47.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А-13.6-35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Призначеннядержавноїдопомоги у зв’язку з вагітністю та пологами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жінкам, які не застраховані в системі загальнообов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’язкового державного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соціального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страхування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48.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А-13.6-36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Призначення  державної допомоги при народженні дитини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49.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А-13.6-38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Призначення  державної допомоги на дітей, над якими встановлено  опіку чи піклування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50.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А-13.6-39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Призначення  державної допомоги на дітей одиноким матерям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Управління соціальної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51.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А-13.6-40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Призначення  державної допомоги при усиновленні дитини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52.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А-13.6-41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Призначення одноразової матеріальної допомоги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особам, які постраждали від торгівлі людьми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      53.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А-13.6-42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Призначення одноразової винагороди жінкам, яким присвоєно почесне звання України « Мати - героїня»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54.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А-13.6-43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Призначення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тимчасової державної допомоги дітям, батьки яких ухиляються від сплатиаліментів, не маютьможливостіутримуватидитинуабомісцеїхпроживання чи перебування невідоме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      55.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А-13.6-44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Призначення компенсації за догляд фізичній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особі, яка надає соціальні послуги з догляду без здійснення підприємницької діяльності на непрофесійній основі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56.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А-13.6-45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Призначеннядержавноїсоціальноїдопомоги особам, які не мають права на пенсію, та особам з інвалідніс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тю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57.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А-13.6-46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Призначення грошової допомоги особі, яка проживає разом з особою з інвалідністю Іабо ІІ групи внаслідок психічного розладу, яка за висновкомлікарсько-консультативноїкомісії закладу охорони здоров’я потребує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постійногостороннього догляду, на догляд за нею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58.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А-13.6-58 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  <w:p w:rsidR="00AD16CB" w:rsidRDefault="00AD16C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  <w:gridSpan w:val="2"/>
          </w:tcPr>
          <w:p w:rsidR="00AD16CB" w:rsidRDefault="002A6F7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соціальної політики.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59.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А-13.6-47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Призначення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прийомним сім’ям  за п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ринципом «гроші ходять за дитиною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60.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А-13.6-48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Призначення державної соціальної допомоги малозабезпеченим сім’ям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61.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А-13.6-49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Призначення державної соціальної допомоги особам з інвалідністю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 дитинства та дітям з інвалідністю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62.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А-13.6-50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Призначення субсидії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для відшкодування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витрат на оплату житлово-комунальних послуг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Управління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63.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А-13.6-51</w:t>
            </w:r>
          </w:p>
        </w:tc>
        <w:tc>
          <w:tcPr>
            <w:tcW w:w="4928" w:type="dxa"/>
            <w:gridSpan w:val="2"/>
          </w:tcPr>
          <w:p w:rsidR="00AD16CB" w:rsidRDefault="00AD16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Видача довідки про взяття на облік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внутрішньо переміщеної особи, видача дубліката довідки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64.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А-13.6-52 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Призначеннящомісячної адресної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грошової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допомоги внутрішньопереміщеним особам для покриття витрат на проживання, в тому числі на оплату житлово-комунальни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хпослуг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65.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А-13.5-53 </w:t>
            </w:r>
          </w:p>
        </w:tc>
        <w:tc>
          <w:tcPr>
            <w:tcW w:w="4928" w:type="dxa"/>
            <w:gridSpan w:val="2"/>
          </w:tcPr>
          <w:p w:rsidR="00AD16CB" w:rsidRDefault="00AD16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Управління соціальної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66.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А-13.6-54 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Виплата одноразової грошової допомоги в разі загибелі(смерті) або інвалідності деяких категорій осіб відповідно до Закону України «Про статус ветеранів війни, гарантії їх соціального захисту»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67.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А-13.5-55 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Виплата грошової компенсації вартості проїзду учасників антитерористичної операції до реабілітаційних установ для проходження психологічної реабілітації та назад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68.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А-13.5-56 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Прийняття рішення про п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ризначення гр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ошової компенсації за належні для отримання жилі приміщення  деяки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категорі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ям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осіб, які захищали незалежність, суверенітет та територіальну цілісність України, а також членів їх сімей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69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widowControl w:val="0"/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Виключено відповідно до рішення ВК </w:t>
            </w: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від 04.08.2021</w:t>
            </w:r>
          </w:p>
          <w:p w:rsidR="00AD16CB" w:rsidRDefault="002A6F7C">
            <w:pPr>
              <w:widowControl w:val="0"/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 № 620</w:t>
            </w:r>
          </w:p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А-13.5-57 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Видача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направлення на забезпечення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технічними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та іншими засобами реабілітації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осіб з інвалідністю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та дітей з інвалідністю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70.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ab/>
              <w:t xml:space="preserve">А-13.6-59 </w:t>
            </w:r>
          </w:p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А-13.6-59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 xml:space="preserve">Призначення державної допомоги одному з </w:t>
            </w:r>
            <w:r>
              <w:rPr>
                <w:color w:val="0D0D0D" w:themeColor="text1" w:themeTint="F2"/>
                <w:lang w:val="uk-UA"/>
              </w:rPr>
              <w:t>батьків, усиновлювачам, опікунам, піклувальникам, одному з прийомних батьків, батькам-вихователям, які доглядають за хворою дитиною, якій не встановлено інвалідність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політики.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71.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А-13.6-60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</w:rPr>
              <w:t>Відшкодування вартості послуги з догляду за</w:t>
            </w:r>
            <w:r>
              <w:rPr>
                <w:color w:val="0D0D0D" w:themeColor="text1" w:themeTint="F2"/>
              </w:rPr>
              <w:t xml:space="preserve"> дитиною до трьох років «муніципальна няня</w:t>
            </w:r>
            <w:r>
              <w:rPr>
                <w:b/>
                <w:color w:val="0D0D0D" w:themeColor="text1" w:themeTint="F2"/>
              </w:rPr>
              <w:t>.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 xml:space="preserve">Управління соціальної </w:t>
            </w:r>
            <w:r>
              <w:rPr>
                <w:color w:val="0D0D0D" w:themeColor="text1" w:themeTint="F2"/>
                <w:lang w:val="uk-UA"/>
              </w:rPr>
              <w:lastRenderedPageBreak/>
              <w:t>політики.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72.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А-13-24-00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Встановлення статусу та видача посвідчення особи з інвалідністю внаслідок війни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73.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А-13-24-01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 xml:space="preserve">Видача нового посвідчення особи з </w:t>
            </w:r>
            <w:r>
              <w:rPr>
                <w:color w:val="0D0D0D" w:themeColor="text1" w:themeTint="F2"/>
                <w:lang w:val="uk-UA"/>
              </w:rPr>
              <w:t>інвалідністю внаслідок війни (у разі втрати або непридатності до користування)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74.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А-13-24-02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Продовження терміну дії посвідчення особи з інвалідністю внаслідок війни»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75.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А-13-25-00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Встановлення статусу та видача посвідчення учасника війни</w:t>
            </w:r>
          </w:p>
          <w:p w:rsidR="00AD16CB" w:rsidRDefault="00AD16CB">
            <w:pPr>
              <w:pStyle w:val="ab"/>
              <w:spacing w:before="0" w:beforeAutospacing="0" w:after="0" w:afterAutospacing="0"/>
              <w:rPr>
                <w:color w:val="0D0D0D" w:themeColor="text1" w:themeTint="F2"/>
                <w:lang w:val="uk-UA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76.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А-13-25-01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Видача нового посвідчення учасника війни (у разі втрати або непридатності до користування)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77.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А-13-26-00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Встановлення статусу та видача посвідчення члена сім’ї загиблого (померлого) ветерана війни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78.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А-13-26-01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Видача нового посвідчення члена сім'ї загиблого (померлого) ветерана війни (у разі втрати або непридатності до корис</w:t>
            </w:r>
            <w:r>
              <w:rPr>
                <w:color w:val="0D0D0D" w:themeColor="text1" w:themeTint="F2"/>
                <w:lang w:val="uk-UA"/>
              </w:rPr>
              <w:t>тування)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</w:t>
            </w:r>
          </w:p>
          <w:p w:rsidR="00AD16CB" w:rsidRDefault="00AD16CB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79.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А-13-26-02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Продовження терміну дії посвідчення члена сім'ї загиблого (померлого) ветерана війни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</w:t>
            </w:r>
          </w:p>
          <w:p w:rsidR="00AD16CB" w:rsidRDefault="00AD16CB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80.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А-13-28-00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 xml:space="preserve">Установлення статусу, видача посвідчень жертвам нацистських </w:t>
            </w:r>
            <w:r>
              <w:rPr>
                <w:color w:val="0D0D0D" w:themeColor="text1" w:themeTint="F2"/>
                <w:lang w:val="uk-UA"/>
              </w:rPr>
              <w:t>переслідувань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</w:t>
            </w:r>
          </w:p>
          <w:p w:rsidR="00AD16CB" w:rsidRDefault="00AD16CB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81.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А-13-28-01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Видача нового посвідчення жертви нацистських переслідувань особам, які мають право на пільги, встановлені Законом України «Про жертви нацистських переслідувань» (у разі втрати або непридатності</w:t>
            </w:r>
            <w:r>
              <w:rPr>
                <w:color w:val="0D0D0D" w:themeColor="text1" w:themeTint="F2"/>
                <w:lang w:val="uk-UA"/>
              </w:rPr>
              <w:t xml:space="preserve"> до користування)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</w:t>
            </w:r>
          </w:p>
          <w:p w:rsidR="00AD16CB" w:rsidRDefault="00AD16CB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82.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А-13-28-02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Продовження терміну дії посвідчення жертви нацистських переслідувань особам, які мають право на пільги, встановлені Законом України «Про жертви нацистських переслідувань»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 xml:space="preserve">Управління </w:t>
            </w:r>
            <w:r>
              <w:rPr>
                <w:color w:val="0D0D0D" w:themeColor="text1" w:themeTint="F2"/>
                <w:lang w:val="uk-UA"/>
              </w:rPr>
              <w:t>соціальної політики</w:t>
            </w:r>
          </w:p>
          <w:p w:rsidR="00AD16CB" w:rsidRDefault="00AD16CB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83.</w:t>
            </w:r>
          </w:p>
          <w:p w:rsidR="00AD16CB" w:rsidRDefault="00AD16CB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А-13.6-36-01 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Призначення і виплата державної допомоги при народженні дитини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</w:t>
            </w:r>
          </w:p>
          <w:p w:rsidR="00AD16CB" w:rsidRDefault="00AD16CB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84.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А-13.6-61-01 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Призначення і виплата допомоги на дітей, які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виховуються у багатодітних сім’ях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lastRenderedPageBreak/>
              <w:t xml:space="preserve">Управління </w:t>
            </w:r>
            <w:r>
              <w:rPr>
                <w:color w:val="0D0D0D" w:themeColor="text1" w:themeTint="F2"/>
                <w:lang w:val="uk-UA"/>
              </w:rPr>
              <w:lastRenderedPageBreak/>
              <w:t xml:space="preserve">соціальної </w:t>
            </w:r>
            <w:r>
              <w:rPr>
                <w:color w:val="0D0D0D" w:themeColor="text1" w:themeTint="F2"/>
                <w:lang w:val="uk-UA"/>
              </w:rPr>
              <w:t>політики</w:t>
            </w:r>
          </w:p>
          <w:p w:rsidR="00AD16CB" w:rsidRDefault="00AD16CB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85.</w:t>
            </w:r>
          </w:p>
        </w:tc>
        <w:tc>
          <w:tcPr>
            <w:tcW w:w="2012" w:type="dxa"/>
            <w:gridSpan w:val="2"/>
          </w:tcPr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А-13.5-64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Призначення грошової компенсації замість санаторно-курортної путівки особам з інвалідністю внаслідок війни та прирівняним до них особам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</w:t>
            </w:r>
          </w:p>
          <w:p w:rsidR="00AD16CB" w:rsidRDefault="00AD16C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86.</w:t>
            </w:r>
          </w:p>
        </w:tc>
        <w:tc>
          <w:tcPr>
            <w:tcW w:w="2012" w:type="dxa"/>
            <w:gridSpan w:val="2"/>
          </w:tcPr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А-13.5-65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Призначення грошової компенсації особам з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інвалідністю замість санаторно-курортної путівки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</w:t>
            </w:r>
          </w:p>
          <w:p w:rsidR="00AD16CB" w:rsidRDefault="00AD16C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87.</w:t>
            </w:r>
          </w:p>
        </w:tc>
        <w:tc>
          <w:tcPr>
            <w:tcW w:w="2012" w:type="dxa"/>
            <w:gridSpan w:val="2"/>
          </w:tcPr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А-13.2-66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Призначення пільги на оплату житла, комунальних послуг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</w:t>
            </w:r>
          </w:p>
          <w:p w:rsidR="00AD16CB" w:rsidRDefault="00AD16C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88.</w:t>
            </w:r>
          </w:p>
        </w:tc>
        <w:tc>
          <w:tcPr>
            <w:tcW w:w="2012" w:type="dxa"/>
            <w:gridSpan w:val="2"/>
          </w:tcPr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А-13.6-67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Призначення одноразової натуральної допомоги “пакунок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малюка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”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</w:t>
            </w:r>
          </w:p>
          <w:p w:rsidR="00AD16CB" w:rsidRDefault="00AD16C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89.</w:t>
            </w:r>
          </w:p>
        </w:tc>
        <w:tc>
          <w:tcPr>
            <w:tcW w:w="2012" w:type="dxa"/>
            <w:gridSpan w:val="2"/>
          </w:tcPr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А-13.10-68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  <w:tab w:val="left" w:pos="149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Призначення компенсацій та допомоги учасникам ліквідації наслідків Чорнобильській  АЕС, громадянам, які брали участь у ліквідації інших ядерних аварій та випробувань, у військових навчаннях із засто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суванням ядерної зброї, у складанні ядерних зарядів та здійсненні на них регламентних робіт, віднесеним до категорії 1,2 або 3, потерпілим від  Чорнобильської катастрофи, віднесеним до категорії 1,2 або 3, потерпілим від радіаційного опромінення, віднесени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м до категорії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 xml:space="preserve"> 1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або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2.</w:t>
            </w:r>
          </w:p>
          <w:p w:rsidR="00AD16CB" w:rsidRDefault="00AD16CB">
            <w:pPr>
              <w:widowControl w:val="0"/>
              <w:tabs>
                <w:tab w:val="left" w:pos="113"/>
                <w:tab w:val="left" w:pos="149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</w:t>
            </w:r>
          </w:p>
          <w:p w:rsidR="00AD16CB" w:rsidRDefault="00AD16C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90.</w:t>
            </w:r>
          </w:p>
        </w:tc>
        <w:tc>
          <w:tcPr>
            <w:tcW w:w="2012" w:type="dxa"/>
            <w:gridSpan w:val="2"/>
          </w:tcPr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А-13.10-69  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Призначення грошової компенсації замість путівки громадянам, які постраждали внаслідок Чорнобильської катастрофи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</w:t>
            </w:r>
          </w:p>
          <w:p w:rsidR="00AD16CB" w:rsidRDefault="00AD16C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AD16CB" w:rsidRDefault="00AD16C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91.</w:t>
            </w:r>
          </w:p>
        </w:tc>
        <w:tc>
          <w:tcPr>
            <w:tcW w:w="2012" w:type="dxa"/>
            <w:gridSpan w:val="2"/>
          </w:tcPr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А-13.10-70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Взяття на облік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для забезпечення санаторно-курортним лікуванням (путівкою) громадян, які постраждали внаслідок Чорнобильської катастрофи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</w:t>
            </w:r>
          </w:p>
          <w:p w:rsidR="00AD16CB" w:rsidRDefault="00AD16C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92.</w:t>
            </w:r>
          </w:p>
        </w:tc>
        <w:tc>
          <w:tcPr>
            <w:tcW w:w="2012" w:type="dxa"/>
            <w:gridSpan w:val="2"/>
          </w:tcPr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А-13.10-71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Призначення одноразової компенсації дружинам (чоловікам), якщо та (той) не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одружувалися вдруге, померлих громадян, смерть яких пов’язана з  Чорнобильською катастрофою, участю у ліквідації наслідків інших ядерних аварій, у ядерних випробуванях, військових н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авчаннях із застосуванням ядерної зброї, у складанні ядерних зарядів та здійсненні на них регламентних робіт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lastRenderedPageBreak/>
              <w:t xml:space="preserve">Управління соціальної </w:t>
            </w:r>
            <w:r>
              <w:rPr>
                <w:color w:val="0D0D0D" w:themeColor="text1" w:themeTint="F2"/>
                <w:lang w:val="uk-UA"/>
              </w:rPr>
              <w:lastRenderedPageBreak/>
              <w:t>політики</w:t>
            </w:r>
          </w:p>
          <w:p w:rsidR="00AD16CB" w:rsidRDefault="00AD16C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93.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А-13.5-72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Призначення грошової компенсації вартості проїзду до санаторно-курортного закладу і  назад особам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 інвалідністю внаслідок війни та прирівняним до них особам</w:t>
            </w:r>
          </w:p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</w:t>
            </w:r>
          </w:p>
          <w:p w:rsidR="00AD16CB" w:rsidRDefault="00AD16CB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</w:p>
        </w:tc>
      </w:tr>
      <w:tr w:rsidR="00AD16CB">
        <w:trPr>
          <w:trHeight w:val="797"/>
        </w:trPr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94.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А-13.6-61 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Призначення державної допомоги на дітей, які виховуються у багатодітних сім’ях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95.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А-13.6-62 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Призначення </w:t>
            </w:r>
            <w:r>
              <w:rPr>
                <w:rFonts w:ascii="Times New Roman" w:hAnsi="Times New Roman"/>
                <w:color w:val="0D0D0D" w:themeColor="text1" w:themeTint="F2"/>
              </w:rPr>
              <w:t>допомоги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на утримання дитини в сім’ї патронатного вихователя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96.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А-13.6-63 </w:t>
            </w:r>
          </w:p>
          <w:p w:rsidR="00AD16CB" w:rsidRDefault="00AD16C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</w:p>
          <w:p w:rsidR="00AD16CB" w:rsidRDefault="00AD16C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</w:p>
        </w:tc>
        <w:tc>
          <w:tcPr>
            <w:tcW w:w="4928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Призначення одноразової грошової/ матеріальної допомоги, особам з інвалідністю та дітям з інвалідністю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97.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А-13.2-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73</w:t>
            </w:r>
          </w:p>
          <w:p w:rsidR="00AD16CB" w:rsidRDefault="00AD16C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</w:p>
          <w:p w:rsidR="00AD16CB" w:rsidRDefault="00AD16C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</w:p>
        </w:tc>
        <w:tc>
          <w:tcPr>
            <w:tcW w:w="4928" w:type="dxa"/>
            <w:gridSpan w:val="2"/>
          </w:tcPr>
          <w:p w:rsidR="00AD16CB" w:rsidRDefault="002A6F7C">
            <w:pPr>
              <w:spacing w:after="150" w:line="315" w:lineRule="atLeast"/>
              <w:rPr>
                <w:rFonts w:ascii="Times New Roman" w:hAnsi="Times New Roman"/>
                <w:color w:val="0D0D0D" w:themeColor="text1" w:themeTint="F2"/>
              </w:rPr>
            </w:pPr>
            <w:hyperlink r:id="rId8">
              <w: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uk-UA"/>
                </w:rPr>
                <w:t>П</w:t>
              </w:r>
              <w: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ризначення пільги на придбання палива, у тому числі рідкого, скрапленого балонного газу для побутових потреб</w:t>
              </w:r>
            </w:hyperlink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98.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А-13.2 -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74</w:t>
            </w:r>
          </w:p>
          <w:p w:rsidR="00AD16CB" w:rsidRDefault="00AD16C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4928" w:type="dxa"/>
            <w:gridSpan w:val="2"/>
          </w:tcPr>
          <w:p w:rsidR="00AD16CB" w:rsidRDefault="002A6F7C">
            <w:pPr>
              <w:spacing w:after="150" w:line="315" w:lineRule="atLeast"/>
              <w:rPr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Видача направлення на прохо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дження обласної медико-соціальної експертної комісії для взяття на облік для забезпечення осіб з інвалідністю та законних представників  дітей з інвалідністю автомобілем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99.</w:t>
            </w:r>
          </w:p>
        </w:tc>
        <w:tc>
          <w:tcPr>
            <w:tcW w:w="2012" w:type="dxa"/>
            <w:gridSpan w:val="2"/>
          </w:tcPr>
          <w:p w:rsidR="00AD16CB" w:rsidRDefault="00AD16C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</w:p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А-13.10-75</w:t>
            </w:r>
          </w:p>
          <w:p w:rsidR="00AD16CB" w:rsidRDefault="00AD16C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</w:p>
          <w:p w:rsidR="00AD16CB" w:rsidRDefault="00AD16C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</w:p>
          <w:p w:rsidR="00AD16CB" w:rsidRDefault="00AD16C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</w:p>
          <w:p w:rsidR="00AD16CB" w:rsidRDefault="00AD16C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4928" w:type="dxa"/>
            <w:gridSpan w:val="2"/>
          </w:tcPr>
          <w:p w:rsidR="00AD16CB" w:rsidRDefault="002A6F7C">
            <w:pPr>
              <w:rPr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Призначення одноразової компенсації батькам померлого учасника ліквідації наслідків аварії на Чорнобильській  АЕС, смерть якого пов’язана з Чорнобильською  катастрофою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соціальної політики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100.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А-1.3-01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Включення виборця до Державного реєстру в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иборців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</w:rPr>
              <w:t>Відділ ведення Державного реєстру виборців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101.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А-1.3-0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Зміна виборчої адреси виборця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Відділ ведення Державного реєстру виборців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102.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А-1.3-0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Зміна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персональних даних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виборця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Відділ ведення Державного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реєстру виборців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103.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А-1.3-0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Тимчасова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зміна місця голосування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Відділ ведення Державного реєстру виборців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104.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А-3-01-01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Видача копій рішень міської ради» (з 2006 року)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організаційно – виконавчої роботи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105.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AD16C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А-3-01-02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Видача копій рішень виконавчого комітету міської ради» (з 2006</w:t>
            </w:r>
            <w:r>
              <w:rPr>
                <w:color w:val="0D0D0D" w:themeColor="text1" w:themeTint="F2"/>
              </w:rPr>
              <w:t xml:space="preserve"> року)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організаційно – виконавчої роботи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106.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А-3-01-03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Видача копій розпоряджень міського голови (з 2006 року)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організаційно – виконавчої роботи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107.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А-3-02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Видача витягів з протоколів засідань постійних комісій міської ради (з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травня 2014 року)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організаційно-виконавчої роботи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108.</w:t>
            </w:r>
          </w:p>
        </w:tc>
        <w:tc>
          <w:tcPr>
            <w:tcW w:w="2012" w:type="dxa"/>
            <w:gridSpan w:val="2"/>
          </w:tcPr>
          <w:p w:rsidR="00AD16CB" w:rsidRDefault="00AD16C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А-3-03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Видача витягів з протоколів пленарних засідань міської ради (з квітня 2014 року)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організаційно-виконавчої роботи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     109.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А-3-06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 xml:space="preserve">Видача витягів з протоколів засідань </w:t>
            </w:r>
            <w:r>
              <w:rPr>
                <w:color w:val="0D0D0D" w:themeColor="text1" w:themeTint="F2"/>
                <w:lang w:val="uk-UA"/>
              </w:rPr>
              <w:t>виконавчого комітету Тернопільської міської ради» (з березня 2016 року).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організаційно – виконавчої роботи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    110.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pStyle w:val="ab"/>
            </w:pPr>
            <w:r>
              <w:rPr>
                <w:color w:val="FF0000"/>
                <w:szCs w:val="22"/>
                <w:lang w:val="uk-UA"/>
              </w:rPr>
              <w:t>Змінено назву послуги відповідно до рішення ВК від 01.09.2021 №782</w:t>
            </w:r>
          </w:p>
          <w:p w:rsidR="00AD16CB" w:rsidRDefault="002A6F7C">
            <w:pPr>
              <w:pStyle w:val="ab"/>
              <w:rPr>
                <w:color w:val="0D0D0D" w:themeColor="text1" w:themeTint="F2"/>
              </w:rPr>
            </w:pPr>
            <w:hyperlink r:id="rId9">
              <w:r>
                <w:rPr>
                  <w:rStyle w:val="af5"/>
                  <w:color w:val="0D0D0D" w:themeColor="text1" w:themeTint="F2"/>
                  <w:u w:val="none"/>
                </w:rPr>
                <w:t>А-15-04</w:t>
              </w:r>
            </w:hyperlink>
            <w:r>
              <w:rPr>
                <w:color w:val="0D0D0D" w:themeColor="text1" w:themeTint="F2"/>
                <w:lang w:val="uk-UA"/>
              </w:rPr>
              <w:t>-01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="0" w:beforeAutospacing="0" w:after="0" w:afterAutospacing="0"/>
              <w:rPr>
                <w:color w:val="FF0000"/>
                <w:lang w:val="uk-UA"/>
              </w:rPr>
            </w:pPr>
            <w:r>
              <w:t>Видача ордеру на видалення зелених насаджень у випадку знесення аварійних, сухостійних і фаутних дерев, а також самосійних і порослевих дерев з діаметром коре</w:t>
            </w:r>
            <w:r>
              <w:t>невої шийки не більше як 5 см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hyperlink r:id="rId10" w:tgtFrame="_blank">
              <w:r>
                <w:rPr>
                  <w:rStyle w:val="af5"/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Управління житлово-комунального господарства, благоустрою та екології</w:t>
              </w:r>
            </w:hyperlink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709" w:hanging="425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111.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pStyle w:val="ab"/>
            </w:pPr>
            <w:r>
              <w:rPr>
                <w:color w:val="FF0000"/>
                <w:szCs w:val="22"/>
                <w:lang w:val="uk-UA"/>
              </w:rPr>
              <w:t>Змінено назву послуги відповідно до рішення ВК від 01.09.2021 №782</w:t>
            </w:r>
          </w:p>
          <w:p w:rsidR="00AD16CB" w:rsidRDefault="00AD16CB">
            <w:pPr>
              <w:pStyle w:val="ab"/>
              <w:spacing w:before="0" w:beforeAutospacing="0" w:after="0" w:afterAutospacing="0"/>
            </w:pPr>
          </w:p>
          <w:p w:rsidR="00AD16CB" w:rsidRDefault="002A6F7C">
            <w:pPr>
              <w:pStyle w:val="ab"/>
              <w:spacing w:before="0" w:beforeAutospacing="0" w:after="0" w:afterAutospacing="0"/>
              <w:rPr>
                <w:rStyle w:val="af5"/>
                <w:color w:val="0D0D0D" w:themeColor="text1" w:themeTint="F2"/>
                <w:u w:val="none"/>
              </w:rPr>
            </w:pPr>
            <w:hyperlink r:id="rId11">
              <w:r>
                <w:rPr>
                  <w:rStyle w:val="af5"/>
                  <w:color w:val="0D0D0D" w:themeColor="text1" w:themeTint="F2"/>
                  <w:u w:val="none"/>
                </w:rPr>
                <w:t>А-15-04</w:t>
              </w:r>
            </w:hyperlink>
            <w:r>
              <w:rPr>
                <w:rStyle w:val="af5"/>
                <w:color w:val="0D0D0D" w:themeColor="text1" w:themeTint="F2"/>
                <w:u w:val="none"/>
              </w:rPr>
              <w:t>-02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="0" w:beforeAutospacing="0" w:after="0" w:afterAutospacing="0"/>
              <w:rPr>
                <w:color w:val="FF0000"/>
                <w:lang w:val="uk-UA"/>
              </w:rPr>
            </w:pPr>
            <w:r>
              <w:t>Видача ордеру на видалення зелених насаджень у випадку проведення ремонтних та експлуатаційних робіт в охоронній зоні повітряних ліній електропередачі, на тр</w:t>
            </w:r>
            <w:r>
              <w:t>ансформаторній підстанції і розподільному пункті системи енергопостачання, мережі водо-, теплопостачання та водовідведення, телекомунікаційній і кабельній електромережі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hyperlink r:id="rId12" w:tgtFrame="_blank">
              <w:r>
                <w:rPr>
                  <w:rStyle w:val="af5"/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Управл</w:t>
              </w:r>
              <w:r>
                <w:rPr>
                  <w:rStyle w:val="af5"/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іння житлово-комунального господарства, благоустрою та екології</w:t>
              </w:r>
            </w:hyperlink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709" w:hanging="425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112.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pStyle w:val="ab"/>
            </w:pPr>
            <w:r>
              <w:rPr>
                <w:color w:val="FF0000"/>
                <w:szCs w:val="22"/>
                <w:lang w:val="uk-UA"/>
              </w:rPr>
              <w:t xml:space="preserve">Змінено назву послуги відповідно до рішення ВК від </w:t>
            </w:r>
            <w:r>
              <w:rPr>
                <w:color w:val="FF0000"/>
                <w:szCs w:val="22"/>
                <w:lang w:val="uk-UA"/>
              </w:rPr>
              <w:lastRenderedPageBreak/>
              <w:t>01.09.2021 №782</w:t>
            </w:r>
          </w:p>
          <w:p w:rsidR="00AD16CB" w:rsidRDefault="002A6F7C">
            <w:pPr>
              <w:pStyle w:val="ab"/>
              <w:spacing w:before="0" w:beforeAutospacing="0" w:after="0" w:afterAutospacing="0"/>
              <w:rPr>
                <w:rStyle w:val="af5"/>
                <w:color w:val="0D0D0D" w:themeColor="text1" w:themeTint="F2"/>
                <w:u w:val="none"/>
              </w:rPr>
            </w:pPr>
            <w:hyperlink r:id="rId13">
              <w:r>
                <w:rPr>
                  <w:rStyle w:val="af5"/>
                  <w:color w:val="0D0D0D" w:themeColor="text1" w:themeTint="F2"/>
                  <w:u w:val="none"/>
                </w:rPr>
                <w:t>А-15-04</w:t>
              </w:r>
            </w:hyperlink>
            <w:r>
              <w:rPr>
                <w:rStyle w:val="af5"/>
                <w:color w:val="0D0D0D" w:themeColor="text1" w:themeTint="F2"/>
                <w:u w:val="none"/>
              </w:rPr>
              <w:t>-03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="0" w:beforeAutospacing="0" w:after="0" w:afterAutospacing="0"/>
              <w:rPr>
                <w:color w:val="FF0000"/>
                <w:lang w:val="uk-UA"/>
              </w:rPr>
            </w:pPr>
            <w:r>
              <w:lastRenderedPageBreak/>
              <w:t>Видача ордеру на ви</w:t>
            </w:r>
            <w:r>
              <w:t>далення зелених насаджень у випадку відновлення світлового режиму в житловому приміщенні, що затіняється деревами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hyperlink r:id="rId14" w:tgtFrame="_blank">
              <w:r>
                <w:rPr>
                  <w:rStyle w:val="af5"/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 xml:space="preserve">Управління житлово-комунального господарства, </w:t>
              </w:r>
              <w:r>
                <w:rPr>
                  <w:rStyle w:val="af5"/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lastRenderedPageBreak/>
                <w:t xml:space="preserve">благоустрою та </w:t>
              </w:r>
              <w:r>
                <w:rPr>
                  <w:rStyle w:val="af5"/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екології</w:t>
              </w:r>
            </w:hyperlink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 xml:space="preserve">      113.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pStyle w:val="ab"/>
            </w:pPr>
            <w:r>
              <w:rPr>
                <w:color w:val="FF0000"/>
                <w:szCs w:val="22"/>
                <w:lang w:val="uk-UA"/>
              </w:rPr>
              <w:t>Змінено назву послуги відповідно до рішення ВК від 01.09.2021 №782</w:t>
            </w:r>
          </w:p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А-15-05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Видача дозволу на перепоховання останків померлих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114.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pStyle w:val="ab"/>
            </w:pPr>
            <w:r>
              <w:rPr>
                <w:color w:val="FF0000"/>
                <w:szCs w:val="22"/>
                <w:lang w:val="uk-UA"/>
              </w:rPr>
              <w:t>Змінено назву послуги відповідно д</w:t>
            </w:r>
            <w:r>
              <w:rPr>
                <w:color w:val="FF0000"/>
                <w:szCs w:val="22"/>
                <w:lang w:val="uk-UA"/>
              </w:rPr>
              <w:t>о рішення ВК від 01.09.2021 №782</w:t>
            </w:r>
          </w:p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А-15-06</w:t>
            </w:r>
          </w:p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Надання дозволу на створення органу самоорганізації населення (будинкового комітету)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709" w:hanging="425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 115.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ДДХ  15-04-00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Надання дозволу на порушення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об’єктів благоустрою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hyperlink r:id="rId15" w:tgtFrame="_blank">
              <w:r>
                <w:rPr>
                  <w:rStyle w:val="af5"/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Управління житлово-комунального господарства, благоустрою та екології</w:t>
              </w:r>
            </w:hyperlink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116.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pStyle w:val="ab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</w:rPr>
              <w:t xml:space="preserve">ДДХ </w:t>
            </w:r>
            <w:r>
              <w:rPr>
                <w:color w:val="0D0D0D" w:themeColor="text1" w:themeTint="F2"/>
                <w:lang w:val="uk-UA"/>
              </w:rPr>
              <w:t>1</w:t>
            </w:r>
            <w:r>
              <w:rPr>
                <w:color w:val="0D0D0D" w:themeColor="text1" w:themeTint="F2"/>
              </w:rPr>
              <w:t>5-04</w:t>
            </w:r>
            <w:r>
              <w:rPr>
                <w:color w:val="0D0D0D" w:themeColor="text1" w:themeTint="F2"/>
                <w:lang w:val="uk-UA"/>
              </w:rPr>
              <w:t>-01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Переоформлення дозволу на порушення об’єктів благоустрою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hyperlink r:id="rId16" w:tgtFrame="_blank">
              <w:r>
                <w:rPr>
                  <w:rStyle w:val="af5"/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Управління житлово-комунального господарства, благоустрою та екології</w:t>
              </w:r>
            </w:hyperlink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117.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pStyle w:val="ab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</w:rPr>
              <w:t>ДДХ 15-04</w:t>
            </w:r>
            <w:r>
              <w:rPr>
                <w:color w:val="0D0D0D" w:themeColor="text1" w:themeTint="F2"/>
                <w:lang w:val="uk-UA"/>
              </w:rPr>
              <w:t>-02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Анулювання дозволу на порушення об’єктів благоустрою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hyperlink r:id="rId17" w:tgtFrame="_blank">
              <w:r>
                <w:rPr>
                  <w:rStyle w:val="af5"/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Управління житлово-комунального господарства, благоустрою та екології</w:t>
              </w:r>
            </w:hyperlink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118.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ДДХ </w:t>
            </w:r>
            <w:r>
              <w:rPr>
                <w:color w:val="0D0D0D" w:themeColor="text1" w:themeTint="F2"/>
              </w:rPr>
              <w:t xml:space="preserve"> 2-01-0</w:t>
            </w:r>
            <w:r>
              <w:rPr>
                <w:color w:val="0D0D0D" w:themeColor="text1" w:themeTint="F2"/>
                <w:lang w:val="uk-UA"/>
              </w:rPr>
              <w:t>0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="0" w:beforeAutospacing="0" w:after="0" w:afterAutospacing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Дозвіл на розміщення зовнішньої реклами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="0" w:beforeAutospacing="0" w:after="0" w:afterAutospacing="0"/>
              <w:rPr>
                <w:color w:val="0D0D0D" w:themeColor="text1" w:themeTint="F2"/>
              </w:rPr>
            </w:pPr>
            <w:hyperlink r:id="rId18" w:tgtFrame="_blank">
              <w:r>
                <w:rPr>
                  <w:rStyle w:val="af5"/>
                  <w:color w:val="0D0D0D" w:themeColor="text1" w:themeTint="F2"/>
                </w:rPr>
                <w:t xml:space="preserve">Управління стратегічного розвитку міста </w:t>
              </w:r>
            </w:hyperlink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119.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ДДХ  2-01-01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="0"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Дозвіл на розміщення зовнішньої реклами - переоформлення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5"/>
              <w:rPr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стратегічного розвитку міста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120.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ДДХ 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</w:rPr>
              <w:t>2-01-02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="0"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Дозвіл на розміщення зовнішньої реклами - анулювання (скасування)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5"/>
              <w:rPr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Управління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стратегічного розвитку міста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42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121.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А-17.2-01 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Повідомна реєстрація колективних договорів, змін та доповнень до них</w:t>
            </w:r>
          </w:p>
          <w:p w:rsidR="00AD16CB" w:rsidRDefault="00AD16C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економіки, промисловості та праці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122.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А-20-01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Видача довідки про володіння державною мовою або її розуміння в обсязі,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достатньому для спілкування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освіти і науки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123.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 Змінено назву послуги відповідно до рішення ВК від 11.08.2021 №683</w:t>
            </w:r>
          </w:p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-20-0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jc w:val="both"/>
              <w:rPr>
                <w:lang w:val="uk-UA"/>
              </w:rPr>
            </w:pPr>
            <w:r>
              <w:t>Видача бланка Єдиного квитка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освіти і науки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124.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dark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ВИКЛЮЧЕНО відповідно до рішення ВК від 11.08.2021 №683</w:t>
            </w:r>
          </w:p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-20-0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jc w:val="both"/>
              <w:rPr>
                <w:lang w:val="uk-UA"/>
              </w:rPr>
            </w:pPr>
            <w:r>
              <w:t>Видача документ</w:t>
            </w:r>
            <w:r>
              <w:rPr>
                <w:lang w:val="uk-UA"/>
              </w:rPr>
              <w:t>ів</w:t>
            </w:r>
            <w:r>
              <w:t xml:space="preserve"> про</w:t>
            </w:r>
            <w:r>
              <w:rPr>
                <w:lang w:val="uk-UA"/>
              </w:rPr>
              <w:t xml:space="preserve"> освіту державного зразка особі, яка здобула</w:t>
            </w:r>
            <w:r>
              <w:t xml:space="preserve"> базову середню освіту </w:t>
            </w:r>
            <w:r>
              <w:rPr>
                <w:lang w:val="uk-UA"/>
              </w:rPr>
              <w:t>чи</w:t>
            </w:r>
            <w:r>
              <w:t xml:space="preserve"> повну загальну середню освіту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освіти і науки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125.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ВИКЛЮЧЕНО відповідно до рішення ВК від 11.08.2021 №683</w:t>
            </w:r>
          </w:p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-20-0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4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jc w:val="both"/>
              <w:rPr>
                <w:lang w:val="uk-UA"/>
              </w:rPr>
            </w:pPr>
            <w:r>
              <w:t>Видача</w:t>
            </w:r>
            <w:r>
              <w:rPr>
                <w:lang w:val="uk-UA"/>
              </w:rPr>
              <w:t xml:space="preserve"> виправленого (</w:t>
            </w:r>
            <w:r>
              <w:t>передрукованого</w:t>
            </w:r>
            <w:r>
              <w:rPr>
                <w:lang w:val="uk-UA"/>
              </w:rPr>
              <w:t>)</w:t>
            </w:r>
            <w:r>
              <w:t xml:space="preserve"> документа про базову середню освіту </w:t>
            </w:r>
            <w:r>
              <w:rPr>
                <w:lang w:val="uk-UA"/>
              </w:rPr>
              <w:t>чи</w:t>
            </w:r>
            <w:r>
              <w:t xml:space="preserve"> повну загальну середню освіту</w:t>
            </w:r>
            <w:r>
              <w:rPr>
                <w:lang w:val="uk-UA"/>
              </w:rPr>
              <w:t>, що виготовляється повторно через наявність помилок в первинному документі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освіти і науки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126.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ВИКЛЮЧЕНО відповідно до рішення ВК від 11.08.2021 №683</w:t>
            </w:r>
          </w:p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-20-0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5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jc w:val="both"/>
              <w:rPr>
                <w:lang w:val="uk-UA"/>
              </w:rPr>
            </w:pPr>
            <w:r>
              <w:t>Видача дубліката</w:t>
            </w:r>
            <w:r>
              <w:rPr>
                <w:lang w:val="uk-UA"/>
              </w:rPr>
              <w:t xml:space="preserve"> документа</w:t>
            </w:r>
            <w:r>
              <w:t xml:space="preserve"> </w:t>
            </w:r>
            <w:r>
              <w:rPr>
                <w:lang w:val="uk-UA"/>
              </w:rPr>
              <w:t>(</w:t>
            </w:r>
            <w:r>
              <w:t>загубленого документа</w:t>
            </w:r>
            <w:r>
              <w:rPr>
                <w:lang w:val="uk-UA"/>
              </w:rPr>
              <w:t>)</w:t>
            </w:r>
            <w:r>
              <w:t xml:space="preserve"> про </w:t>
            </w:r>
            <w:r>
              <w:rPr>
                <w:rStyle w:val="rvts23"/>
              </w:rPr>
              <w:t xml:space="preserve">базову середню освіту </w:t>
            </w:r>
            <w:r>
              <w:rPr>
                <w:rStyle w:val="rvts23"/>
                <w:lang w:val="uk-UA"/>
              </w:rPr>
              <w:t>чи</w:t>
            </w:r>
            <w:r>
              <w:rPr>
                <w:rStyle w:val="rvts23"/>
              </w:rPr>
              <w:t xml:space="preserve"> повну загальну середню освіту</w:t>
            </w:r>
            <w:r>
              <w:rPr>
                <w:rStyle w:val="rvts23"/>
                <w:lang w:val="uk-UA"/>
              </w:rPr>
              <w:t>, що виготовляється повторно через втрату або значне пошкодження його картки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освіти і науки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127.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А-20-06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jc w:val="both"/>
              <w:rPr>
                <w:lang w:val="uk-UA"/>
              </w:rPr>
            </w:pPr>
            <w:r>
              <w:rPr>
                <w:lang w:val="uk-UA"/>
              </w:rPr>
              <w:t>Атестація педагогічних працівн</w:t>
            </w:r>
            <w:r>
              <w:rPr>
                <w:lang w:val="uk-UA"/>
              </w:rPr>
              <w:t>иків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освіти і науки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128.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А-20-07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jc w:val="both"/>
              <w:rPr>
                <w:lang w:val="uk-UA"/>
              </w:rPr>
            </w:pPr>
            <w:r>
              <w:rPr>
                <w:lang w:val="uk-UA"/>
              </w:rPr>
              <w:t>Видача довідок про місце роботи та підтвердження педагогічного стажу, інших довідок з кадрових питань за якими звертається фізична, юридична особа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освіти і науки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129.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А-26-01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3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Приймання на державне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зберігання документів Національного архівного фонду та документів юридичних осіб, що припинили свою діяльність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Архівний відділ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     130.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А-26-02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3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Видача архівних довідок та довідок соціально-правового характеру, архівних копій та витягів з документів, що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зберігаються в архівному відділі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Архівний відділ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131.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А-28-01-00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Державна реєстрація права власності на нерухоме майно, права довірчої власності як способу забезпечення виконання зобов’язання на нерухоме майно, об’єкт незавершеного будівництва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 xml:space="preserve">Управління </w:t>
            </w:r>
            <w:r>
              <w:rPr>
                <w:color w:val="0D0D0D" w:themeColor="text1" w:themeTint="F2"/>
                <w:lang w:val="uk-UA"/>
              </w:rPr>
              <w:t>державної реєстрації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132.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А-28-02-00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Державна реєстрація державної реєстрації речового права, похідного від права власності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державної реєстрації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133.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А-28-0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-00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Державна реєстрація заборони вчинення реєстраційних дій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 xml:space="preserve">Управління державної </w:t>
            </w:r>
            <w:r>
              <w:rPr>
                <w:color w:val="0D0D0D" w:themeColor="text1" w:themeTint="F2"/>
                <w:lang w:val="uk-UA"/>
              </w:rPr>
              <w:t>реєстрації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134.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А-28-04-00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 xml:space="preserve">Внесення змін до записів до Державного </w:t>
            </w:r>
            <w:r>
              <w:rPr>
                <w:color w:val="0D0D0D" w:themeColor="text1" w:themeTint="F2"/>
                <w:lang w:val="uk-UA"/>
              </w:rPr>
              <w:lastRenderedPageBreak/>
              <w:t xml:space="preserve">реєстру речових прав на нерухоме майно 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lastRenderedPageBreak/>
              <w:t xml:space="preserve">Управління </w:t>
            </w:r>
            <w:r>
              <w:rPr>
                <w:color w:val="0D0D0D" w:themeColor="text1" w:themeTint="F2"/>
                <w:lang w:val="uk-UA"/>
              </w:rPr>
              <w:lastRenderedPageBreak/>
              <w:t>державної реєстрації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135.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А-28-05-00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 xml:space="preserve">Управління державної </w:t>
            </w:r>
            <w:r>
              <w:rPr>
                <w:color w:val="0D0D0D" w:themeColor="text1" w:themeTint="F2"/>
                <w:lang w:val="uk-UA"/>
              </w:rPr>
              <w:t>реєстрації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136.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А-28-06-00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Взяття на облік безхазяйного нерухомого майна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державної реєстрації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137.</w:t>
            </w:r>
          </w:p>
        </w:tc>
        <w:tc>
          <w:tcPr>
            <w:tcW w:w="2012" w:type="dxa"/>
            <w:gridSpan w:val="2"/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А-28-07-00</w:t>
            </w:r>
          </w:p>
        </w:tc>
        <w:tc>
          <w:tcPr>
            <w:tcW w:w="492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 xml:space="preserve">Скасування запису Державного реєстру речових прав на нерухоме майно, скасування державної реєстрації речових прав на нерухоме майно </w:t>
            </w:r>
            <w:r>
              <w:rPr>
                <w:color w:val="0D0D0D" w:themeColor="text1" w:themeTint="F2"/>
                <w:lang w:val="uk-UA"/>
              </w:rPr>
              <w:t>та їх обтяжень, скасування рішення державного реєстратора (за судовим рішенням)</w:t>
            </w:r>
          </w:p>
        </w:tc>
        <w:tc>
          <w:tcPr>
            <w:tcW w:w="1898" w:type="dxa"/>
            <w:gridSpan w:val="2"/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державної реєстрації</w:t>
            </w:r>
          </w:p>
        </w:tc>
      </w:tr>
      <w:tr w:rsidR="00AD16CB">
        <w:tc>
          <w:tcPr>
            <w:tcW w:w="1215" w:type="dxa"/>
            <w:vAlign w:val="center"/>
          </w:tcPr>
          <w:p w:rsidR="00AD16CB" w:rsidRDefault="002A6F7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138.</w:t>
            </w:r>
          </w:p>
        </w:tc>
        <w:tc>
          <w:tcPr>
            <w:tcW w:w="2012" w:type="dxa"/>
            <w:gridSpan w:val="2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28-08-00</w:t>
            </w:r>
          </w:p>
        </w:tc>
        <w:tc>
          <w:tcPr>
            <w:tcW w:w="4928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Державна реєстрація обтяжень речових прав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на нерухоме майно</w:t>
            </w:r>
          </w:p>
        </w:tc>
        <w:tc>
          <w:tcPr>
            <w:tcW w:w="1898" w:type="dxa"/>
            <w:gridSpan w:val="2"/>
          </w:tcPr>
          <w:p w:rsidR="00AD16CB" w:rsidRDefault="002A6F7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державної реєстрації</w:t>
            </w:r>
          </w:p>
        </w:tc>
      </w:tr>
      <w:tr w:rsidR="00AD16CB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139.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AD16C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А-28-09-00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 xml:space="preserve">Державна </w:t>
            </w:r>
            <w:r>
              <w:rPr>
                <w:color w:val="0D0D0D" w:themeColor="text1" w:themeTint="F2"/>
                <w:lang w:val="uk-UA"/>
              </w:rPr>
              <w:t>реєстрація юридичної особи або фізичної особи, яка має намір стати підприємцем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державної реєстрації</w:t>
            </w:r>
          </w:p>
        </w:tc>
      </w:tr>
      <w:tr w:rsidR="00AD16CB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40.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А-28-10-00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Видача витягу з Єдиного державного реєстру юридичних осіб та фізичних осіб – підприємців та громадських формувань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 xml:space="preserve">Управління </w:t>
            </w:r>
            <w:r>
              <w:rPr>
                <w:color w:val="0D0D0D" w:themeColor="text1" w:themeTint="F2"/>
                <w:lang w:val="uk-UA"/>
              </w:rPr>
              <w:t>державної реєстрації</w:t>
            </w:r>
          </w:p>
        </w:tc>
      </w:tr>
      <w:tr w:rsidR="00AD16CB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141.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А-28-11-00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державної реєстрації</w:t>
            </w:r>
          </w:p>
        </w:tc>
      </w:tr>
      <w:tr w:rsidR="00AD16CB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142.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А-28-12-00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Державна реєстрація включення до Єдиного державного реєстру юридичних осіб, фізичних осіб – підприємців та громадських формувань відомостей про створення відокремленого підрозділу юридичної особи або про його припинення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державної реєс</w:t>
            </w:r>
            <w:r>
              <w:rPr>
                <w:color w:val="0D0D0D" w:themeColor="text1" w:themeTint="F2"/>
                <w:lang w:val="uk-UA"/>
              </w:rPr>
              <w:t>трації</w:t>
            </w:r>
          </w:p>
        </w:tc>
      </w:tr>
      <w:tr w:rsidR="00AD16CB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143.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А-28-13-00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державної реєстрації</w:t>
            </w:r>
          </w:p>
        </w:tc>
      </w:tr>
      <w:tr w:rsidR="00AD16CB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144.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А-28-14-00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Державна реєстрація припинення юридичної особи в результаті ліквідації, злиття, приєднання, поділу або перетворення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державної реєстрації</w:t>
            </w:r>
          </w:p>
        </w:tc>
      </w:tr>
      <w:tr w:rsidR="00AD16CB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145.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А-28-15-00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Державна реєстрація припинення підприємницької діяльності фізичної особи – підприємця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державної реєстрації</w:t>
            </w:r>
          </w:p>
        </w:tc>
      </w:tr>
      <w:tr w:rsidR="00AD16CB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146.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А-28-16-00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Реєстрація місця проживання/перебування особи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 xml:space="preserve">Управління державної </w:t>
            </w:r>
            <w:r>
              <w:rPr>
                <w:color w:val="0D0D0D" w:themeColor="text1" w:themeTint="F2"/>
                <w:lang w:val="uk-UA"/>
              </w:rPr>
              <w:lastRenderedPageBreak/>
              <w:t>реєстрації</w:t>
            </w:r>
          </w:p>
        </w:tc>
      </w:tr>
      <w:tr w:rsidR="00AD16CB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147.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А-28-17-00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 xml:space="preserve">Зняття з реєстрації місця проживання/перебування 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  <w:lang w:val="uk-UA"/>
              </w:rPr>
              <w:t>Управління державної реєстрації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148.</w:t>
            </w:r>
          </w:p>
        </w:tc>
        <w:tc>
          <w:tcPr>
            <w:tcW w:w="1985" w:type="dxa"/>
          </w:tcPr>
          <w:p w:rsidR="00AD16CB" w:rsidRDefault="002A6F7C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А-28-18-00</w:t>
            </w:r>
          </w:p>
        </w:tc>
        <w:tc>
          <w:tcPr>
            <w:tcW w:w="4819" w:type="dxa"/>
          </w:tcPr>
          <w:p w:rsidR="00AD16CB" w:rsidRDefault="002A6F7C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uk-UA" w:eastAsia="uk-UA"/>
              </w:rPr>
              <w:t xml:space="preserve">Державна реєстрація зміни складу комісії з припинення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hd w:val="clear" w:color="auto" w:fill="FFFFFF"/>
                <w:lang w:val="uk-UA"/>
              </w:rPr>
              <w:t>(комісії з реорганізації, ліквідаційної комісії) юридичної особи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Управління державної реєстрації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149.</w:t>
            </w:r>
          </w:p>
        </w:tc>
        <w:tc>
          <w:tcPr>
            <w:tcW w:w="1985" w:type="dxa"/>
          </w:tcPr>
          <w:p w:rsidR="00AD16CB" w:rsidRDefault="002A6F7C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А-28-19-00</w:t>
            </w:r>
          </w:p>
        </w:tc>
        <w:tc>
          <w:tcPr>
            <w:tcW w:w="4819" w:type="dxa"/>
          </w:tcPr>
          <w:p w:rsidR="00AD16CB" w:rsidRDefault="002A6F7C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 xml:space="preserve">Внесення до Єдиного державного реєстру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 w:eastAsia="uk-UA"/>
              </w:rPr>
              <w:t xml:space="preserve">юридичних осіб та фізичних осіб – підприємців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зап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 xml:space="preserve">ису про рішення засновників (учасників) юридичної особи або уповноваженим ними органом щодо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hd w:val="clear" w:color="auto" w:fill="FFFFFF"/>
                <w:lang w:val="uk-UA"/>
              </w:rPr>
              <w:t>припинення юридичної особи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Управління державної реєстрації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150.</w:t>
            </w:r>
          </w:p>
        </w:tc>
        <w:tc>
          <w:tcPr>
            <w:tcW w:w="1985" w:type="dxa"/>
          </w:tcPr>
          <w:p w:rsidR="00AD16CB" w:rsidRDefault="002A6F7C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А-28-20-00</w:t>
            </w:r>
          </w:p>
        </w:tc>
        <w:tc>
          <w:tcPr>
            <w:tcW w:w="4819" w:type="dxa"/>
          </w:tcPr>
          <w:p w:rsidR="00AD16CB" w:rsidRDefault="002A6F7C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uk-UA" w:eastAsia="uk-UA"/>
              </w:rPr>
              <w:t xml:space="preserve">Державна реєстрація включення відомостей про юридичну особу або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uk-UA"/>
              </w:rPr>
              <w:t>про фізичну особу – підп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lang w:val="uk-UA"/>
              </w:rPr>
              <w:t>риємця, зареєстрованих до 1 липня 2004 року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Управління державної реєстрації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151.</w:t>
            </w:r>
          </w:p>
        </w:tc>
        <w:tc>
          <w:tcPr>
            <w:tcW w:w="1985" w:type="dxa"/>
          </w:tcPr>
          <w:p w:rsidR="00AD16CB" w:rsidRDefault="002A6F7C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А-28-21-00</w:t>
            </w:r>
          </w:p>
        </w:tc>
        <w:tc>
          <w:tcPr>
            <w:tcW w:w="4819" w:type="dxa"/>
          </w:tcPr>
          <w:p w:rsidR="00AD16CB" w:rsidRDefault="002A6F7C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 xml:space="preserve">Державна реєстрація переходу юридичної особи на діяльність на підставі модельного статуту або переходу юридичної особи з модельного статуту на діяльність на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підставі власного установчого документа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Управління державної реєстрації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152.</w:t>
            </w:r>
          </w:p>
        </w:tc>
        <w:tc>
          <w:tcPr>
            <w:tcW w:w="1985" w:type="dxa"/>
          </w:tcPr>
          <w:p w:rsidR="00AD16CB" w:rsidRDefault="002A6F7C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Змінено назву послуги відповідно до рішення ВК від 10.08.2022 </w:t>
            </w:r>
          </w:p>
          <w:p w:rsidR="00AD16CB" w:rsidRDefault="002A6F7C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№ 843</w:t>
            </w:r>
          </w:p>
          <w:p w:rsidR="00AD16CB" w:rsidRDefault="002A6F7C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А-28-2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2</w:t>
            </w: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-00</w:t>
            </w:r>
          </w:p>
        </w:tc>
        <w:tc>
          <w:tcPr>
            <w:tcW w:w="4819" w:type="dxa"/>
          </w:tcPr>
          <w:p w:rsidR="00AD16CB" w:rsidRDefault="002A6F7C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dark1" w:themeTint="F2"/>
                <w:sz w:val="24"/>
                <w:lang w:val="uk-UA"/>
              </w:rPr>
              <w:t>Видача витягу з реєстру територіальної громади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Управління державної реєстрації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153.</w:t>
            </w:r>
          </w:p>
        </w:tc>
        <w:tc>
          <w:tcPr>
            <w:tcW w:w="1985" w:type="dxa"/>
          </w:tcPr>
          <w:p w:rsidR="00AD16CB" w:rsidRDefault="002A6F7C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А-28-2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3</w:t>
            </w: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-00</w:t>
            </w:r>
          </w:p>
        </w:tc>
        <w:tc>
          <w:tcPr>
            <w:tcW w:w="4819" w:type="dxa"/>
          </w:tcPr>
          <w:p w:rsidR="00AD16CB" w:rsidRDefault="002A6F7C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Видача довідки про зареєстрованих у житловому приміщенні/будинку осіб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Управління державної реєстрації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154.</w:t>
            </w:r>
          </w:p>
        </w:tc>
        <w:tc>
          <w:tcPr>
            <w:tcW w:w="1985" w:type="dxa"/>
            <w:vAlign w:val="center"/>
          </w:tcPr>
          <w:p w:rsidR="00AD16CB" w:rsidRDefault="00AD16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-27-01</w:t>
            </w:r>
          </w:p>
        </w:tc>
        <w:tc>
          <w:tcPr>
            <w:tcW w:w="4819" w:type="dxa"/>
            <w:vAlign w:val="center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Подання повідомлення про початок виконання підготовчих робіт (</w:t>
            </w:r>
            <w:r>
              <w:rPr>
                <w:rFonts w:ascii="Times New Roman" w:hAnsi="Times New Roman"/>
                <w:color w:val="0D0D0D" w:themeColor="text1" w:themeTint="F2"/>
              </w:rPr>
              <w:t>об’єктів, розташованих в межах міста Тернополя)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Відділ державного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архітектурно-будівельного контролю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55.</w:t>
            </w:r>
          </w:p>
        </w:tc>
        <w:tc>
          <w:tcPr>
            <w:tcW w:w="1985" w:type="dxa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А-27-02</w:t>
            </w:r>
          </w:p>
        </w:tc>
        <w:tc>
          <w:tcPr>
            <w:tcW w:w="4819" w:type="dxa"/>
            <w:vAlign w:val="center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Подання повідомлення про зміну даних у повідомленні про початок виконання підготовчих робіт (</w:t>
            </w:r>
            <w:r>
              <w:rPr>
                <w:rFonts w:ascii="Times New Roman" w:hAnsi="Times New Roman"/>
                <w:color w:val="0D0D0D" w:themeColor="text1" w:themeTint="F2"/>
              </w:rPr>
              <w:t>об’єктів, розташованих в межах міста Тернополя)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56.</w:t>
            </w:r>
          </w:p>
        </w:tc>
        <w:tc>
          <w:tcPr>
            <w:tcW w:w="1985" w:type="dxa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А-27-03 </w:t>
            </w:r>
          </w:p>
        </w:tc>
        <w:tc>
          <w:tcPr>
            <w:tcW w:w="4819" w:type="dxa"/>
            <w:vAlign w:val="center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Подання повідомлення про початок виконання будівельних робіт щодо об’єктів,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будівництво яких здійснюється на підставі будівельного паспорта (</w:t>
            </w:r>
            <w:r>
              <w:rPr>
                <w:rFonts w:ascii="Times New Roman" w:hAnsi="Times New Roman"/>
                <w:color w:val="0D0D0D" w:themeColor="text1" w:themeTint="F2"/>
              </w:rPr>
              <w:t>об’єктів, розташованих в межах міста Тернополя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Відділ державного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архітектурно-будівельного контролю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57.</w:t>
            </w:r>
          </w:p>
        </w:tc>
        <w:tc>
          <w:tcPr>
            <w:tcW w:w="1985" w:type="dxa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А-27-04 </w:t>
            </w:r>
          </w:p>
        </w:tc>
        <w:tc>
          <w:tcPr>
            <w:tcW w:w="4819" w:type="dxa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Подання повідомлення про зміну даних у повідомленні про початок виконання будівельних робіт щодо об’єктів, будівництво яких здійснюється на підставі будівельного паспорта (</w:t>
            </w:r>
            <w:r>
              <w:rPr>
                <w:rFonts w:ascii="Times New Roman" w:hAnsi="Times New Roman"/>
                <w:color w:val="0D0D0D" w:themeColor="text1" w:themeTint="F2"/>
              </w:rPr>
              <w:t>об’єктів, розташованих в межах міста Тернополя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Відділ державного архітект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урно-будівельного контролю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58.</w:t>
            </w:r>
          </w:p>
        </w:tc>
        <w:tc>
          <w:tcPr>
            <w:tcW w:w="1985" w:type="dxa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А-27-05</w:t>
            </w:r>
          </w:p>
        </w:tc>
        <w:tc>
          <w:tcPr>
            <w:tcW w:w="4819" w:type="dxa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Подання повідомлення про початок виконання будівельних робіт щодо об’єктів, що за класом наслідків (відповідальності) належать до об’єктів, з незначними наслідками (СС1) (</w:t>
            </w:r>
            <w:r>
              <w:rPr>
                <w:rFonts w:ascii="Times New Roman" w:hAnsi="Times New Roman"/>
                <w:color w:val="0D0D0D" w:themeColor="text1" w:themeTint="F2"/>
              </w:rPr>
              <w:t>об’єктів, розташованих в межах міста Тернопо</w:t>
            </w:r>
            <w:r>
              <w:rPr>
                <w:rFonts w:ascii="Times New Roman" w:hAnsi="Times New Roman"/>
                <w:color w:val="0D0D0D" w:themeColor="text1" w:themeTint="F2"/>
              </w:rPr>
              <w:t>ля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59.</w:t>
            </w:r>
          </w:p>
        </w:tc>
        <w:tc>
          <w:tcPr>
            <w:tcW w:w="1985" w:type="dxa"/>
          </w:tcPr>
          <w:p w:rsidR="00AD16CB" w:rsidRDefault="00AD16C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А-27-06 </w:t>
            </w:r>
          </w:p>
        </w:tc>
        <w:tc>
          <w:tcPr>
            <w:tcW w:w="4819" w:type="dxa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Подання повідомлення про зміну даних у повідомленні про початок виконання будівельних робіт щодо об’єктів, що за класом наслідків (відповідальності) належать до об’єктів, з незначними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наслідками (СС1) (</w:t>
            </w:r>
            <w:r>
              <w:rPr>
                <w:rFonts w:ascii="Times New Roman" w:hAnsi="Times New Roman"/>
                <w:color w:val="0D0D0D" w:themeColor="text1" w:themeTint="F2"/>
              </w:rPr>
              <w:t>об’єктів, розташованих в межах міста Тернополя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60.</w:t>
            </w:r>
          </w:p>
        </w:tc>
        <w:tc>
          <w:tcPr>
            <w:tcW w:w="1985" w:type="dxa"/>
          </w:tcPr>
          <w:p w:rsidR="00AD16CB" w:rsidRDefault="00AD16C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А-27-07 </w:t>
            </w:r>
          </w:p>
        </w:tc>
        <w:tc>
          <w:tcPr>
            <w:tcW w:w="4819" w:type="dxa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Подання повідомлення про зміну даних у зареєстрованій декларації про початок виконання підготовчих робіт (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об’єктів, 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розташованих в межах міста Тернополя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61.</w:t>
            </w:r>
          </w:p>
        </w:tc>
        <w:tc>
          <w:tcPr>
            <w:tcW w:w="1985" w:type="dxa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А-27-08</w:t>
            </w:r>
          </w:p>
        </w:tc>
        <w:tc>
          <w:tcPr>
            <w:tcW w:w="4819" w:type="dxa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Подання повідомлення про зміну даних у зареєстрованій декларації про початок виконання будівельних робіт (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об’єктів,розташованих в межах міста Тернополя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)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62.</w:t>
            </w:r>
          </w:p>
        </w:tc>
        <w:tc>
          <w:tcPr>
            <w:tcW w:w="1985" w:type="dxa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А-27-09</w:t>
            </w:r>
          </w:p>
        </w:tc>
        <w:tc>
          <w:tcPr>
            <w:tcW w:w="4819" w:type="dxa"/>
            <w:vAlign w:val="center"/>
          </w:tcPr>
          <w:p w:rsidR="00AD16CB" w:rsidRDefault="00AD16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D16CB" w:rsidRDefault="002A6F7C">
            <w:pPr>
              <w:spacing w:after="0" w:line="240" w:lineRule="auto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Реєстрація декларації про готовність до експлуатації об’єкта, будівництво якого здійснено на підставі будівельного паспорта (</w:t>
            </w:r>
            <w:r>
              <w:rPr>
                <w:rFonts w:ascii="Times New Roman" w:hAnsi="Times New Roman"/>
                <w:bCs/>
                <w:color w:val="0D0D0D" w:themeColor="text1" w:themeTint="F2"/>
                <w:lang w:val="uk-UA"/>
              </w:rPr>
              <w:t>об’єктів, розташованих в межах міста Тернополя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)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Відділ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державного архітектурно-будівельного контролю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63.</w:t>
            </w:r>
          </w:p>
        </w:tc>
        <w:tc>
          <w:tcPr>
            <w:tcW w:w="1985" w:type="dxa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А-27-10</w:t>
            </w:r>
          </w:p>
        </w:tc>
        <w:tc>
          <w:tcPr>
            <w:tcW w:w="4819" w:type="dxa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Реєстрація декларації про готовність до експлуатації об’єкта, що за класом наслідків (відповідальності) належить до об’єктів з незначними наслідками (СС1) (</w:t>
            </w:r>
            <w:r>
              <w:rPr>
                <w:rFonts w:ascii="Times New Roman" w:hAnsi="Times New Roman"/>
                <w:bCs/>
                <w:color w:val="0D0D0D" w:themeColor="text1" w:themeTint="F2"/>
                <w:lang w:val="uk-UA"/>
              </w:rPr>
              <w:t xml:space="preserve">об’єктів, розташованих в межах міста </w:t>
            </w:r>
            <w:r>
              <w:rPr>
                <w:rFonts w:ascii="Times New Roman" w:hAnsi="Times New Roman"/>
                <w:bCs/>
                <w:color w:val="0D0D0D" w:themeColor="text1" w:themeTint="F2"/>
                <w:lang w:val="uk-UA"/>
              </w:rPr>
              <w:t>Тернополя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)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64.</w:t>
            </w:r>
          </w:p>
        </w:tc>
        <w:tc>
          <w:tcPr>
            <w:tcW w:w="1985" w:type="dxa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А-27-11</w:t>
            </w:r>
          </w:p>
        </w:tc>
        <w:tc>
          <w:tcPr>
            <w:tcW w:w="4819" w:type="dxa"/>
            <w:vAlign w:val="center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Реєстрація декларації про готовність до експлуатації самочинно збудованого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lastRenderedPageBreak/>
              <w:t>об’єкта, на який визнано право власності за рішенням суду (</w:t>
            </w:r>
            <w:r>
              <w:rPr>
                <w:rFonts w:ascii="Times New Roman" w:hAnsi="Times New Roman"/>
                <w:bCs/>
                <w:color w:val="0D0D0D" w:themeColor="text1" w:themeTint="F2"/>
                <w:lang w:val="uk-UA"/>
              </w:rPr>
              <w:t xml:space="preserve">об’єктів, розташованих в межах міста </w:t>
            </w:r>
            <w:r>
              <w:rPr>
                <w:rFonts w:ascii="Times New Roman" w:hAnsi="Times New Roman"/>
                <w:bCs/>
                <w:color w:val="0D0D0D" w:themeColor="text1" w:themeTint="F2"/>
                <w:lang w:val="uk-UA"/>
              </w:rPr>
              <w:t>Тернополя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)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Відділ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державного архітектурно-будівельного контролю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65.</w:t>
            </w:r>
          </w:p>
        </w:tc>
        <w:tc>
          <w:tcPr>
            <w:tcW w:w="1985" w:type="dxa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А-27-12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Реєстрація декларації про готовність об’єкта до експлуатації (індивідуальні (садибні) житлові будинки, садові, дачні будинки, господарські (присадибні) будівлі і споруди, будівлі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і споруди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х робіт 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 об’єктів, розташованих в межах міста Тернополя)</w:t>
            </w:r>
          </w:p>
          <w:p w:rsidR="00AD16CB" w:rsidRDefault="00AD16C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66.</w:t>
            </w:r>
          </w:p>
        </w:tc>
        <w:tc>
          <w:tcPr>
            <w:tcW w:w="1985" w:type="dxa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А-27-13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Внесення змін до декларації про готовність до експлуатації об’єкта, будівництво якого здійснено на підставі будівельного паспорта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/ декларації про готовність до експлуатації об’єкта, що за класом наслідків (відповідальності) належить до об’єктів з незначними наслідками (СС1) / декларації про готовність до експлуатації самочинно збудованого об’єкта, на який визнано право власності за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рішенням суду / декларації про готовність об’єкта до експлуатації (індивідуальні (садибні) житлові будинки, садові, дачні будинки, господарські (присадибні) будівлі і споруди, будівлі і споруди сільськогосподарського призначення, що за класом наслідків (ві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дповідальності) належать до об'єктів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 (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об’єктів, розташованих в межах міста Тернополя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)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Відділ державног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 архітектурно-будівельного контролю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67.</w:t>
            </w:r>
          </w:p>
        </w:tc>
        <w:tc>
          <w:tcPr>
            <w:tcW w:w="1985" w:type="dxa"/>
          </w:tcPr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А-14-04</w:t>
            </w:r>
          </w:p>
        </w:tc>
        <w:tc>
          <w:tcPr>
            <w:tcW w:w="4819" w:type="dxa"/>
          </w:tcPr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Видача будівельного паспорта забудови земельної ділянки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</w:rPr>
              <w:t>Управління містобудуванн,архітектури та кадастру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68.</w:t>
            </w:r>
          </w:p>
        </w:tc>
        <w:tc>
          <w:tcPr>
            <w:tcW w:w="1985" w:type="dxa"/>
          </w:tcPr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А-14-05</w:t>
            </w:r>
          </w:p>
        </w:tc>
        <w:tc>
          <w:tcPr>
            <w:tcW w:w="4819" w:type="dxa"/>
          </w:tcPr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Внесення змін до будівельного паспорта забудови земельної ділянки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</w:rPr>
              <w:t xml:space="preserve">Управління </w:t>
            </w:r>
            <w:r>
              <w:rPr>
                <w:color w:val="0D0D0D" w:themeColor="text1" w:themeTint="F2"/>
              </w:rPr>
              <w:t>містобудуванн,архітектури та кадастру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69.</w:t>
            </w:r>
          </w:p>
        </w:tc>
        <w:tc>
          <w:tcPr>
            <w:tcW w:w="1985" w:type="dxa"/>
          </w:tcPr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А-14-06</w:t>
            </w:r>
          </w:p>
        </w:tc>
        <w:tc>
          <w:tcPr>
            <w:tcW w:w="4819" w:type="dxa"/>
          </w:tcPr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Видача дубліката будівельного паспорта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</w:rPr>
              <w:t>Управління містобудуванн,архітектури та кадастру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70.</w:t>
            </w:r>
          </w:p>
        </w:tc>
        <w:tc>
          <w:tcPr>
            <w:tcW w:w="1985" w:type="dxa"/>
          </w:tcPr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А-14-07</w:t>
            </w:r>
          </w:p>
        </w:tc>
        <w:tc>
          <w:tcPr>
            <w:tcW w:w="4819" w:type="dxa"/>
          </w:tcPr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Присвоєння адреси щодо об’єкта будівництва та закінченого будівництвом об’єкта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</w:rPr>
              <w:t xml:space="preserve">Управління </w:t>
            </w:r>
            <w:r>
              <w:rPr>
                <w:color w:val="0D0D0D" w:themeColor="text1" w:themeTint="F2"/>
              </w:rPr>
              <w:t>містобудуванн,архітектури та кадастру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71.</w:t>
            </w:r>
          </w:p>
        </w:tc>
        <w:tc>
          <w:tcPr>
            <w:tcW w:w="1985" w:type="dxa"/>
          </w:tcPr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А-14-08</w:t>
            </w:r>
          </w:p>
        </w:tc>
        <w:tc>
          <w:tcPr>
            <w:tcW w:w="4819" w:type="dxa"/>
          </w:tcPr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Коригування присвоєної адреси щодо об’єкта будівництва у разі коригування проектної документації (зміна місця розташування об’єкта, головного входу, зміна кількості об’єктів тощо)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</w:rPr>
              <w:t xml:space="preserve">Управління </w:t>
            </w:r>
            <w:r>
              <w:rPr>
                <w:color w:val="0D0D0D" w:themeColor="text1" w:themeTint="F2"/>
              </w:rPr>
              <w:t>містобудуванн,архітектури та кадастру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72.</w:t>
            </w:r>
          </w:p>
        </w:tc>
        <w:tc>
          <w:tcPr>
            <w:tcW w:w="1985" w:type="dxa"/>
          </w:tcPr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А-14-09</w:t>
            </w:r>
          </w:p>
        </w:tc>
        <w:tc>
          <w:tcPr>
            <w:tcW w:w="4819" w:type="dxa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Зміна адреси щодо закінченого будівництвом об’єкта у разі його об’єднання, поділу або виділення частки (крім квартири, житлового або нежитлового приміщення тощо)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spacing w:before="0"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</w:rPr>
              <w:t>Управління містобудуванн,</w:t>
            </w:r>
          </w:p>
          <w:p w:rsidR="00AD16CB" w:rsidRDefault="002A6F7C">
            <w:pPr>
              <w:pStyle w:val="ab"/>
              <w:spacing w:before="0"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</w:rPr>
              <w:t>архітектури т</w:t>
            </w:r>
            <w:r>
              <w:rPr>
                <w:color w:val="0D0D0D" w:themeColor="text1" w:themeTint="F2"/>
              </w:rPr>
              <w:t>а кадастру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173.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Змінено назву послуги відповідно до рішення ВК від 22.09.2021 </w:t>
            </w: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 790</w:t>
            </w: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А-14-10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Надання повідомлення про відповідність намірів щодо місця розташування тимчасової споруди містобудівній документації, будівельним норма</w:t>
            </w:r>
          </w:p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spacing w:before="0"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</w:rPr>
              <w:t>Управління містобудуванн,</w:t>
            </w:r>
          </w:p>
          <w:p w:rsidR="00AD16CB" w:rsidRDefault="002A6F7C">
            <w:pPr>
              <w:pStyle w:val="ab"/>
              <w:spacing w:before="0"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</w:rPr>
              <w:t>архітектури та кадастру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174.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А-14-11</w:t>
            </w:r>
          </w:p>
        </w:tc>
        <w:tc>
          <w:tcPr>
            <w:tcW w:w="4819" w:type="dxa"/>
          </w:tcPr>
          <w:p w:rsidR="00AD16CB" w:rsidRDefault="002A6F7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uk-UA"/>
              </w:rPr>
              <w:t>Оформлення паспорта прив’язки тимчасової споруди</w:t>
            </w:r>
          </w:p>
          <w:p w:rsidR="00AD16CB" w:rsidRDefault="00AD16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spacing w:before="0"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</w:rPr>
              <w:t>Управління містобудуванн,</w:t>
            </w:r>
          </w:p>
          <w:p w:rsidR="00AD16CB" w:rsidRDefault="002A6F7C">
            <w:pPr>
              <w:pStyle w:val="ab"/>
              <w:spacing w:before="0" w:beforeAutospacing="0" w:after="0" w:afterAutospacing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архітектури та кадастру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175.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А-14-12</w:t>
            </w:r>
          </w:p>
        </w:tc>
        <w:tc>
          <w:tcPr>
            <w:tcW w:w="4819" w:type="dxa"/>
          </w:tcPr>
          <w:p w:rsidR="00AD16CB" w:rsidRDefault="002A6F7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uk-UA"/>
              </w:rPr>
              <w:t>Продовження строку дії паспорта прив’язки тимчасової споруди</w:t>
            </w:r>
          </w:p>
          <w:p w:rsidR="00AD16CB" w:rsidRDefault="00AD16CB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spacing w:before="0"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D0D0D" w:themeColor="text1" w:themeTint="F2"/>
              </w:rPr>
              <w:t>Управління містобудуванн,</w:t>
            </w:r>
          </w:p>
          <w:p w:rsidR="00AD16CB" w:rsidRDefault="002A6F7C">
            <w:pPr>
              <w:pStyle w:val="ab"/>
              <w:spacing w:before="0" w:beforeAutospacing="0" w:after="0" w:afterAutospacing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архітектури та </w:t>
            </w:r>
            <w:r>
              <w:rPr>
                <w:color w:val="0D0D0D" w:themeColor="text1" w:themeTint="F2"/>
              </w:rPr>
              <w:t>кадастру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76.</w:t>
            </w:r>
          </w:p>
        </w:tc>
        <w:tc>
          <w:tcPr>
            <w:tcW w:w="1985" w:type="dxa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А-14-02-01 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Надання містобудівних  умов та обмежень для проектування об’єкта будівництва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містобудування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архітектури та кадастру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77.</w:t>
            </w:r>
          </w:p>
        </w:tc>
        <w:tc>
          <w:tcPr>
            <w:tcW w:w="1985" w:type="dxa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А-14-02-02 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Внесення змін до містобудівних умов та обмежень для проектування об’єкта будівництва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78.</w:t>
            </w:r>
          </w:p>
        </w:tc>
        <w:tc>
          <w:tcPr>
            <w:tcW w:w="1985" w:type="dxa"/>
          </w:tcPr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А-14-02-03 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Скасування містобудівних умов та обмежень для проектування об’єкта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будівництва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Управління містобудування, архітектури та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кадастру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lastRenderedPageBreak/>
              <w:t>179.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А-08,09,010,011,</w:t>
            </w:r>
          </w:p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012 -01</w:t>
            </w:r>
          </w:p>
        </w:tc>
        <w:tc>
          <w:tcPr>
            <w:tcW w:w="4819" w:type="dxa"/>
          </w:tcPr>
          <w:p w:rsidR="00AD16CB" w:rsidRDefault="002A6F7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Видача довідки про те, що померла особа зареєстрована, проживала  в населеному пункті, який входить до складу Тернопільської міської територіальної громади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spacing w:before="0" w:beforeAutospacing="0" w:after="0" w:afterAutospacing="0"/>
              <w:rPr>
                <w:color w:val="0D0D0D" w:themeColor="text1" w:themeTint="F2"/>
              </w:rPr>
            </w:pPr>
            <w:r>
              <w:rPr>
                <w:color w:val="000000"/>
                <w:lang w:val="uk-UA"/>
              </w:rPr>
              <w:t>Старости сіл</w:t>
            </w:r>
            <w:r>
              <w:rPr>
                <w:color w:val="000000"/>
                <w:shd w:val="clear" w:color="auto" w:fill="FFFFFF"/>
              </w:rPr>
              <w:t xml:space="preserve"> Тернопільської міської територіальної громади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180.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А-08,09,010,011,</w:t>
            </w: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012 -02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Видача д</w:t>
            </w:r>
            <w:r>
              <w:rPr>
                <w:rFonts w:ascii="Times New Roman" w:hAnsi="Times New Roman"/>
                <w:sz w:val="24"/>
                <w:szCs w:val="24"/>
              </w:rPr>
              <w:t>овідк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те, що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громадянин не працює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повнолітніх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членів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сім’ї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),  а також не прцював на момент смерті для виділення допомоги на поховання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Старости сіл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Тернопільської міської територіальної громади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181.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А-08,09,010,011,</w:t>
            </w: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012 -03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Видача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довідки-відомості про кількість вироблених трудоднів (людиноднів), трудову участь в колективному виробництві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Старости сіл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Тернопільської міської територіальної громади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182.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А-08,09,010,011,</w:t>
            </w: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012 -04</w:t>
            </w:r>
          </w:p>
        </w:tc>
        <w:tc>
          <w:tcPr>
            <w:tcW w:w="4819" w:type="dxa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Видача довідки про заробітну плату для обчислення пенсій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00000"/>
                <w:lang w:val="uk-UA"/>
              </w:rPr>
              <w:t>Старости сіл</w:t>
            </w:r>
            <w:r>
              <w:rPr>
                <w:color w:val="000000"/>
                <w:shd w:val="clear" w:color="auto" w:fill="FFFFFF"/>
              </w:rPr>
              <w:t xml:space="preserve"> Тернопільської міської територіальної громади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183.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А-08,09,010,011,</w:t>
            </w: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012 -05</w:t>
            </w:r>
          </w:p>
        </w:tc>
        <w:tc>
          <w:tcPr>
            <w:tcW w:w="4819" w:type="dxa"/>
          </w:tcPr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Видача архівних довідок та довідок соціально-правового характеру, архівних копій та витягів з документів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, господарських книг</w:t>
            </w:r>
          </w:p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D16CB" w:rsidRDefault="00AD16CB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D0D0D" w:themeColor="text1" w:themeTint="F2"/>
                <w:lang w:val="uk-UA"/>
              </w:rPr>
            </w:pPr>
            <w:r>
              <w:rPr>
                <w:color w:val="000000"/>
                <w:lang w:val="uk-UA"/>
              </w:rPr>
              <w:t>Старости сіл</w:t>
            </w:r>
            <w:r>
              <w:rPr>
                <w:color w:val="000000"/>
                <w:shd w:val="clear" w:color="auto" w:fill="FFFFFF"/>
              </w:rPr>
              <w:t xml:space="preserve"> Тернопільської міської територіальної громади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184.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А-08,09,010,011,</w:t>
            </w: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012 -06</w:t>
            </w:r>
          </w:p>
        </w:tc>
        <w:tc>
          <w:tcPr>
            <w:tcW w:w="4819" w:type="dxa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Видача  довідки про те, що не являється членом  особистого селянського господарства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Старости сіл</w:t>
            </w:r>
            <w:r>
              <w:rPr>
                <w:color w:val="000000"/>
                <w:shd w:val="clear" w:color="auto" w:fill="FFFFFF"/>
              </w:rPr>
              <w:t xml:space="preserve"> Тернопільської міської територіальної громади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185.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А-08,09,010,011,</w:t>
            </w: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012 -07</w:t>
            </w:r>
          </w:p>
        </w:tc>
        <w:tc>
          <w:tcPr>
            <w:tcW w:w="4819" w:type="dxa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Видача довідки про доходи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spacing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Старости сіл</w:t>
            </w:r>
            <w:r>
              <w:rPr>
                <w:color w:val="000000"/>
                <w:shd w:val="clear" w:color="auto" w:fill="FFFFFF"/>
              </w:rPr>
              <w:t xml:space="preserve"> Тернопільської міської територіальної громади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186.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А-08,09,010,011,</w:t>
            </w:r>
          </w:p>
          <w:p w:rsidR="00AD16CB" w:rsidRDefault="002A6F7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012 -08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Видача довідки про реєстрацію місця проживання (додаток №13)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Старости сіл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Тернопільської міської територіальної громади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187.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А-08,09,010,011,</w:t>
            </w:r>
          </w:p>
          <w:p w:rsidR="00AD16CB" w:rsidRDefault="002A6F7C">
            <w:pPr>
              <w:widowControl w:val="0"/>
              <w:tabs>
                <w:tab w:val="left" w:pos="1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012 -09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Видача довідки про наявність у житловому приміщенні пічного опалення та /або кухонного вогнища на твердому паливі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Старости сіл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Тернопільської міської територіальної громади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188.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Доповнено </w:t>
            </w: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lastRenderedPageBreak/>
              <w:t>відповідно до рішення ВК від 21.07.2021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 № 605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А-14-13 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Надання витягу з містобудівної </w:t>
            </w: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документації на земельну ділянк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D0D0D" w:themeColor="dark1" w:themeTint="F2"/>
              </w:rPr>
            </w:pPr>
            <w:r>
              <w:rPr>
                <w:color w:val="0D0D0D" w:themeColor="dark1" w:themeTint="F2"/>
              </w:rPr>
              <w:lastRenderedPageBreak/>
              <w:t xml:space="preserve">Управління </w:t>
            </w:r>
            <w:r>
              <w:rPr>
                <w:color w:val="0D0D0D" w:themeColor="dark1" w:themeTint="F2"/>
              </w:rPr>
              <w:lastRenderedPageBreak/>
              <w:t>містобудуванн,</w:t>
            </w:r>
          </w:p>
          <w:p w:rsidR="00AD16CB" w:rsidRDefault="002A6F7C">
            <w:pPr>
              <w:pStyle w:val="ab"/>
              <w:rPr>
                <w:color w:val="0D0D0D" w:themeColor="dark1" w:themeTint="F2"/>
              </w:rPr>
            </w:pPr>
            <w:r>
              <w:rPr>
                <w:color w:val="0D0D0D" w:themeColor="dark1" w:themeTint="F2"/>
              </w:rPr>
              <w:t>архітектури та кадастру</w:t>
            </w:r>
          </w:p>
          <w:p w:rsidR="00AD16CB" w:rsidRDefault="00AD1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189.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04.08.2021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 № 620</w:t>
            </w:r>
          </w:p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А-13.10-76</w:t>
            </w:r>
          </w:p>
          <w:p w:rsidR="00AD16CB" w:rsidRDefault="00AD16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Призначення одноразової компенсації сім’ям, які  втратили годувальника із числа учасників ліквідації наслідків аварії на Чорнобильській  АЕС, смерть яких пов’язана з Чорнобильською  </w:t>
            </w:r>
            <w:r>
              <w:rPr>
                <w:rFonts w:ascii="Times New Roman" w:hAnsi="Times New Roman"/>
                <w:sz w:val="24"/>
              </w:rPr>
              <w:t>катастрофою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Управління соціальної політики</w:t>
            </w:r>
          </w:p>
          <w:p w:rsidR="00AD16CB" w:rsidRDefault="00AD16CB">
            <w:pPr>
              <w:pStyle w:val="ab"/>
              <w:rPr>
                <w:color w:val="000000"/>
                <w:lang w:val="uk-UA"/>
              </w:rPr>
            </w:pP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190.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</w:t>
            </w: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 рішення ВК від 04.08.2021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 № 620</w:t>
            </w:r>
          </w:p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А-13.5-77</w:t>
            </w:r>
          </w:p>
          <w:p w:rsidR="00AD16CB" w:rsidRDefault="00AD16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Призначення грошової компенсації вартості проїзду до санаторно-курортного закладу (відділення спинального профілю) і  назад особам, які  супроводжують осіб з інвалідністю </w:t>
            </w:r>
            <w:r>
              <w:rPr>
                <w:rFonts w:ascii="Times New Roman" w:hAnsi="Times New Roman"/>
                <w:sz w:val="24"/>
              </w:rPr>
              <w:t xml:space="preserve">І та ІІ групи з наслідками травм і </w:t>
            </w:r>
            <w:r>
              <w:rPr>
                <w:rFonts w:ascii="Times New Roman" w:hAnsi="Times New Roman"/>
                <w:sz w:val="24"/>
              </w:rPr>
              <w:t>захворюваннями хребта та спинного мозку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Управління соціальної політики</w:t>
            </w:r>
          </w:p>
          <w:p w:rsidR="00AD16CB" w:rsidRDefault="00AD16CB">
            <w:pPr>
              <w:pStyle w:val="ab"/>
              <w:rPr>
                <w:color w:val="000000"/>
                <w:lang w:val="uk-UA"/>
              </w:rPr>
            </w:pP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191.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04.08.2021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 № 620</w:t>
            </w:r>
          </w:p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А-13.5-78</w:t>
            </w:r>
          </w:p>
          <w:p w:rsidR="00AD16CB" w:rsidRDefault="00AD16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Призначення грошової компенсації вартості самостійного санаторно-курортного лікування осіб з інвалідністю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Управління соціальної політики</w:t>
            </w:r>
          </w:p>
          <w:p w:rsidR="00AD16CB" w:rsidRDefault="00AD16CB">
            <w:pPr>
              <w:pStyle w:val="ab"/>
              <w:rPr>
                <w:color w:val="000000"/>
                <w:lang w:val="uk-UA"/>
              </w:rPr>
            </w:pP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192.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04.08.2021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 № 620</w:t>
            </w:r>
          </w:p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А-13.5-79</w:t>
            </w:r>
          </w:p>
          <w:p w:rsidR="00AD16CB" w:rsidRDefault="00AD16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AD16CB" w:rsidRDefault="002A6F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Взяття на облік для забезпечення санаторно-курортним лікуванням (путівками) осіб з інвалідністю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Управління соціальної політики</w:t>
            </w:r>
          </w:p>
          <w:p w:rsidR="00AD16CB" w:rsidRDefault="00AD16CB">
            <w:pPr>
              <w:pStyle w:val="ab"/>
              <w:rPr>
                <w:color w:val="000000"/>
                <w:lang w:val="uk-UA"/>
              </w:rPr>
            </w:pP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193.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Доповнено </w:t>
            </w: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відповідно до рішення ВК від 04.08.2021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 № 620</w:t>
            </w:r>
          </w:p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А-13.5-80</w:t>
            </w:r>
          </w:p>
          <w:p w:rsidR="00AD16CB" w:rsidRDefault="00AD16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Взяття на облік для забезпечення санаторно-курортним лікуванням (путівками) ветеранів війни та осіб, на яких поширюється дія Законів України «Про статус ветеранів війни, гарантії їх соціального захи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сту» та «Про жертви нацистських переслідувань»   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Управління соціальної політики</w:t>
            </w:r>
          </w:p>
          <w:p w:rsidR="00AD16CB" w:rsidRDefault="00AD16CB">
            <w:pPr>
              <w:pStyle w:val="ab"/>
              <w:rPr>
                <w:color w:val="000000"/>
                <w:lang w:val="uk-UA"/>
              </w:rPr>
            </w:pP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194.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Доповнено відповідно до </w:t>
            </w: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lastRenderedPageBreak/>
              <w:t>рішення ВК від 04.08.2021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 № 620</w:t>
            </w:r>
          </w:p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А-13.6-81</w:t>
            </w:r>
          </w:p>
          <w:p w:rsidR="00AD16CB" w:rsidRDefault="00AD16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Призначення надбавки на догляд за особами з інвалідністю з дитинства та дітьми з </w:t>
            </w:r>
            <w:r>
              <w:rPr>
                <w:rFonts w:ascii="Times New Roman" w:hAnsi="Times New Roman"/>
                <w:sz w:val="24"/>
              </w:rPr>
              <w:lastRenderedPageBreak/>
              <w:t>інвалідністю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Управління соціальної </w:t>
            </w:r>
            <w:r>
              <w:rPr>
                <w:color w:val="000000"/>
              </w:rPr>
              <w:lastRenderedPageBreak/>
              <w:t>політики</w:t>
            </w:r>
          </w:p>
          <w:p w:rsidR="00AD16CB" w:rsidRDefault="00AD16CB">
            <w:pPr>
              <w:pStyle w:val="ab"/>
              <w:rPr>
                <w:color w:val="000000"/>
                <w:lang w:val="uk-UA"/>
              </w:rPr>
            </w:pP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195.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04.08.2021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 № 620</w:t>
            </w:r>
          </w:p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А-13.6-82</w:t>
            </w:r>
          </w:p>
          <w:p w:rsidR="00AD16CB" w:rsidRDefault="00AD16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Призначення державної соціальної допомоги на догляд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Управління соціальної політики</w:t>
            </w:r>
          </w:p>
          <w:p w:rsidR="00AD16CB" w:rsidRDefault="00AD16CB">
            <w:pPr>
              <w:pStyle w:val="ab"/>
              <w:rPr>
                <w:color w:val="000000"/>
                <w:lang w:val="uk-UA"/>
              </w:rPr>
            </w:pP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196.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04.08.2021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 № 620</w:t>
            </w:r>
          </w:p>
          <w:p w:rsidR="00AD16CB" w:rsidRDefault="002A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А-13.6-83</w:t>
            </w:r>
          </w:p>
          <w:p w:rsidR="00AD16CB" w:rsidRDefault="00AD16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Управління соціальної політики</w:t>
            </w:r>
          </w:p>
          <w:p w:rsidR="00AD16CB" w:rsidRDefault="00AD16CB">
            <w:pPr>
              <w:pStyle w:val="ab"/>
              <w:rPr>
                <w:color w:val="000000"/>
                <w:lang w:val="uk-UA"/>
              </w:rPr>
            </w:pP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197.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04.08.2021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 № 620</w:t>
            </w:r>
          </w:p>
          <w:p w:rsidR="00AD16CB" w:rsidRDefault="002A6F7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А-13.6-37</w:t>
            </w:r>
          </w:p>
          <w:p w:rsidR="00AD16CB" w:rsidRDefault="00AD16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Видача посвідчень особам з інвалідністю  та особам з інвалідністю з дитинства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Управління соціальної політики</w:t>
            </w:r>
          </w:p>
          <w:p w:rsidR="00AD16CB" w:rsidRDefault="00AD16CB">
            <w:pPr>
              <w:pStyle w:val="ab"/>
              <w:rPr>
                <w:color w:val="000000"/>
                <w:lang w:val="uk-UA"/>
              </w:rPr>
            </w:pP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198.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04.08.2021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 № 638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А-28-24-00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Підтвердження відомостей про кінцевого бенефіціарного власника </w:t>
            </w:r>
            <w:r>
              <w:rPr>
                <w:rFonts w:ascii="Times New Roman" w:hAnsi="Times New Roman"/>
                <w:sz w:val="24"/>
              </w:rPr>
              <w:t>юридичної особи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Управління державної реєстрації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199.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18.08.2021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 №716</w:t>
            </w:r>
          </w:p>
          <w:p w:rsidR="00AD16CB" w:rsidRDefault="002A6F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А-14-14 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4"/>
              </w:rPr>
              <w:t>огодження паспорту опорядження фасадів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Управління містобудування, архітектури та кадастру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200.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Доповнено відповідно до рішення ВК від </w:t>
            </w: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01.09.2021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 №782</w:t>
            </w:r>
          </w:p>
          <w:p w:rsidR="00AD16CB" w:rsidRDefault="00AD16CB">
            <w:pPr>
              <w:widowControl w:val="0"/>
              <w:spacing w:after="0" w:line="240" w:lineRule="auto"/>
            </w:pP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t>А-15-09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Прийняття рішення щодо відключення будівлі\житлового будинку від системи (мережі) централізованого опалення (теплопостачання) та\або постачання гарячого водопостачання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szCs w:val="22"/>
                <w:lang w:val="uk-UA"/>
              </w:rPr>
            </w:pPr>
            <w:hyperlink r:id="rId19" w:tgtFrame="_blank">
              <w:r>
                <w:rPr>
                  <w:rStyle w:val="af5"/>
                  <w:color w:val="0D0D0D" w:themeColor="text1" w:themeTint="F2"/>
                </w:rPr>
                <w:t>Управління житлово-комунального господарства, благоустрою та екології</w:t>
              </w:r>
            </w:hyperlink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201.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01.09.2021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№782</w:t>
            </w:r>
          </w:p>
          <w:p w:rsidR="00AD16CB" w:rsidRDefault="00AD16C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lang w:val="uk-UA"/>
              </w:rPr>
              <w:t>А-15-10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Надання рекомендацій щодо можливих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варіантів влаштування системи індивідуального теплопостачання (опалення та\або гарячого водопостачання) та збору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вихідних даних і технічних умов для виготовлення відповідної проектної документації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szCs w:val="22"/>
                <w:lang w:val="uk-UA"/>
              </w:rPr>
            </w:pPr>
            <w:hyperlink r:id="rId20" w:tgtFrame="_blank">
              <w:r>
                <w:rPr>
                  <w:rStyle w:val="af5"/>
                  <w:color w:val="0D0D0D" w:themeColor="text1" w:themeTint="F2"/>
                </w:rPr>
                <w:t xml:space="preserve">Управління житлово-комунального господарства, благоустрою та </w:t>
              </w:r>
              <w:r>
                <w:rPr>
                  <w:rStyle w:val="af5"/>
                  <w:color w:val="0D0D0D" w:themeColor="text1" w:themeTint="F2"/>
                </w:rPr>
                <w:lastRenderedPageBreak/>
                <w:t>екології</w:t>
              </w:r>
            </w:hyperlink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202.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15.12.2021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№1167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А-14-15</w:t>
            </w:r>
          </w:p>
          <w:p w:rsidR="00AD16CB" w:rsidRDefault="00AD16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Повідомлення про погодження намірів щодо влаштування засобів безперешкодного доступу осіб з інвалідністю та інших маломобільних груп населення до об’єктів або їх розумного пристосування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Управління містобудування, архітектури та кадастру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203.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Доповнено </w:t>
            </w: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відповідно до рішення ВК від 16.02.2022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№133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А-25-17 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Затверження технічної документації із землеустрою щодо поділу та об’єднання земельної ділянки 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Відділ земельних ресурсів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204.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01.06.2022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№498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А-5-01 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Виділення до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помоги на поховання особи, яка на момент смерті не працювала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Відділ обліку та фінансового забезпечення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205.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29.06.2022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№633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А-22-01 </w:t>
            </w:r>
          </w:p>
        </w:tc>
        <w:tc>
          <w:tcPr>
            <w:tcW w:w="4819" w:type="dxa"/>
          </w:tcPr>
          <w:p w:rsidR="00AD16CB" w:rsidRDefault="00AD1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D16CB" w:rsidRDefault="002A6F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Включення об’єкта до Переліку першого типу та намір передачі майна в оренду шляхом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проведення аукціону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Управління культури і мистецтв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206.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29.06.2022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№633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>А-22-02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>Включення об’єкта до Переліку другого типу та намір передачі майна в оренду без проведення аукціону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Управління культури і мистецтв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207.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29.06.2022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№633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>А-22-03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>Надання згоди на здійснення капітального ремонту (реконструкції, реставрації) орендованого майна, який дає право на зарахування витрат орендаря в рахунок орендної плати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Управління культури</w:t>
            </w:r>
            <w:r>
              <w:rPr>
                <w:color w:val="000000"/>
                <w:szCs w:val="22"/>
                <w:lang w:val="uk-UA"/>
              </w:rPr>
              <w:t xml:space="preserve"> і мистецтв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208.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29.06.2022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№633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А-22-04 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Надання згоди на здійснення невід’ємних поліпшень орендованого комунального майна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Управління культури і мистецтв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209.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Доповнено відповідно до рішення ВК від </w:t>
            </w: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lastRenderedPageBreak/>
              <w:t>29.06.2022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№633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>А-22-05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lastRenderedPageBreak/>
              <w:t xml:space="preserve">Продовження договору оренди майна комунальної власності без проведення </w:t>
            </w:r>
            <w:r>
              <w:rPr>
                <w:rFonts w:ascii="Times" w:hAnsi="Times"/>
                <w:color w:val="000000"/>
                <w:sz w:val="24"/>
                <w:lang w:val="uk-UA"/>
              </w:rPr>
              <w:lastRenderedPageBreak/>
              <w:t xml:space="preserve">аукціону 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lastRenderedPageBreak/>
              <w:t>Управління культури і мистецтв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210.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29.06.2022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№633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>А-22-06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 xml:space="preserve"> Продовження договору оренди майна комунальної власності шляхом проведення аукціону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Управління культури і мистецтв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211.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29.06.2022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№633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 xml:space="preserve"> А-22-07 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>Організація та проведення атестації керівників, працівників закладів к</w:t>
            </w:r>
            <w:r>
              <w:rPr>
                <w:rFonts w:ascii="Times" w:hAnsi="Times"/>
                <w:color w:val="000000"/>
                <w:sz w:val="24"/>
                <w:lang w:val="uk-UA"/>
              </w:rPr>
              <w:t>ультури, не численних за складом, діяльність яких координує управління культури і мистецтв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Управління культури і мистецтв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212.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29.06.2022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№626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>А-9-01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>Включення об’єкта до Переліку першого типу та намір передачі майна</w:t>
            </w:r>
            <w:r>
              <w:rPr>
                <w:rFonts w:ascii="Times" w:hAnsi="Times"/>
                <w:color w:val="000000"/>
                <w:sz w:val="24"/>
                <w:lang w:val="uk-UA"/>
              </w:rPr>
              <w:t xml:space="preserve"> в оренду шляхом проведення аукціону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Управління обліку та контролю за використанням комунального майна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213.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29.06.2022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№626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>А-9-02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>Включення об’єкта до Переліку другого типу та намір передачі майна в оренду без прове</w:t>
            </w:r>
            <w:r>
              <w:rPr>
                <w:rFonts w:ascii="Times" w:hAnsi="Times"/>
                <w:color w:val="000000"/>
                <w:sz w:val="24"/>
                <w:lang w:val="uk-UA"/>
              </w:rPr>
              <w:t>дення аукціону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Управління обліку та контролю за використанням комунального майна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214.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29.06.2022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№626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>А-9-03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 xml:space="preserve">Надання згоди на здійснення поточного та/або капітального ремонту орендованого комунального майна за </w:t>
            </w:r>
            <w:r>
              <w:rPr>
                <w:rFonts w:ascii="Times" w:hAnsi="Times"/>
                <w:color w:val="000000"/>
                <w:sz w:val="24"/>
                <w:lang w:val="uk-UA"/>
              </w:rPr>
              <w:t>рахунок власних коштів орендаря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Управління обліку та контролю за використанням комунального майна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215.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29.06.2022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№626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>А-9-04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>Надання згоди на здійснення капітального ремонту (реконструкції, реставрації) орендованого</w:t>
            </w:r>
            <w:r>
              <w:rPr>
                <w:rFonts w:ascii="Times" w:hAnsi="Times"/>
                <w:color w:val="000000"/>
                <w:sz w:val="24"/>
                <w:lang w:val="uk-UA"/>
              </w:rPr>
              <w:t xml:space="preserve"> майна, який дає право на зарахування витрат орендаря в рахунок орендної плати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Управління обліку та контролю за використанням комунального майна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216.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29.06.2022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№626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 xml:space="preserve">А-9-05 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 xml:space="preserve">Надання згоди на здійснення невід’ємних </w:t>
            </w:r>
            <w:r>
              <w:rPr>
                <w:rFonts w:ascii="Times" w:hAnsi="Times"/>
                <w:color w:val="000000"/>
                <w:sz w:val="24"/>
                <w:lang w:val="uk-UA"/>
              </w:rPr>
              <w:t>поліпшень орендованого комунального майна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Управління обліку та контролю за використанням комунального майна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217.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29.06.2022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№626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>А-9-06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>Продовження договору оренди майна комунальної власності без проведення аукціону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Управління обліку та контролю за використанням комунального майна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lastRenderedPageBreak/>
              <w:t>218.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29.06.2022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№626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>А-9-07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>Продовження договору оренди майна комунальної власності шляхом проведення аукціону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 xml:space="preserve">Управління обліку та контролю за </w:t>
            </w:r>
            <w:r>
              <w:rPr>
                <w:color w:val="000000"/>
                <w:szCs w:val="22"/>
                <w:lang w:val="uk-UA"/>
              </w:rPr>
              <w:t>використанням комунального майна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219.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29.06.2022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№626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>А-9-08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" w:hAnsi="Times"/>
                <w:color w:val="000000"/>
                <w:sz w:val="24"/>
                <w:lang w:val="uk-UA"/>
              </w:rPr>
              <w:t>Включення об’єкта комунального майна до переліку об’єктів, що підлягають приватизації шляхом викупу</w:t>
            </w: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Управління обліку та контролю за використанням комуналь</w:t>
            </w:r>
            <w:r>
              <w:rPr>
                <w:color w:val="000000"/>
                <w:szCs w:val="22"/>
                <w:lang w:val="uk-UA"/>
              </w:rPr>
              <w:t>ного майна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220.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13.07.2022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№706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А-21-01</w:t>
            </w:r>
          </w:p>
        </w:tc>
        <w:tc>
          <w:tcPr>
            <w:tcW w:w="4819" w:type="dxa"/>
          </w:tcPr>
          <w:p w:rsidR="00AD16CB" w:rsidRDefault="002A6F7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Включення об’єкта до Переліку першого типу та намір передачі майна в оренду шляхом проведення аукціону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Управління розвитку спорту та фізичної культури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221.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Доповнено </w:t>
            </w: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відповідно до рішення ВК від 13.07.2022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№706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А-21-02</w:t>
            </w:r>
          </w:p>
        </w:tc>
        <w:tc>
          <w:tcPr>
            <w:tcW w:w="4819" w:type="dxa"/>
          </w:tcPr>
          <w:p w:rsidR="00AD16CB" w:rsidRDefault="002A6F7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Включення об’єкта до Переліку другого типу та намір передачі майна в оренду без проведення аукціону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Управління розвитку спорту та фізичної культури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222.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Доповнено відповідно до рішення ВК від </w:t>
            </w: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13.07.2022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№706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А-21-03</w:t>
            </w:r>
          </w:p>
        </w:tc>
        <w:tc>
          <w:tcPr>
            <w:tcW w:w="4819" w:type="dxa"/>
          </w:tcPr>
          <w:p w:rsidR="00AD16CB" w:rsidRDefault="002A6F7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Надання згоди на здійснення капітального ремонту (реконструкції, реставрації) орендованого майна, який дає право на зарахування витрат орендаря в рахунок орендної плати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Управління розвитку спорту та фізичної культури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223.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13.07.2022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№706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А-21-04</w:t>
            </w:r>
          </w:p>
        </w:tc>
        <w:tc>
          <w:tcPr>
            <w:tcW w:w="4819" w:type="dxa"/>
          </w:tcPr>
          <w:p w:rsidR="00AD16CB" w:rsidRDefault="002A6F7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Надання згоди на здійснення невід’ємних поліпшень орендованого комунального майна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Управління розвитку спорту та фізичної культури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224.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13.07.2022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№706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А-21-05</w:t>
            </w:r>
          </w:p>
        </w:tc>
        <w:tc>
          <w:tcPr>
            <w:tcW w:w="4819" w:type="dxa"/>
          </w:tcPr>
          <w:p w:rsidR="00AD16CB" w:rsidRDefault="002A6F7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Продовження договору оренди майна комунальної власності без проведення аукціон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Управління розвитку спорту та фізичної культури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225.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Доповнено відповідно до </w:t>
            </w: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lastRenderedPageBreak/>
              <w:t>рішення ВК від 13.07.2022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№706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А-21-06</w:t>
            </w:r>
          </w:p>
        </w:tc>
        <w:tc>
          <w:tcPr>
            <w:tcW w:w="4819" w:type="dxa"/>
          </w:tcPr>
          <w:p w:rsidR="00AD16CB" w:rsidRDefault="002A6F7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Продовження договору оренди майна комунальної </w:t>
            </w:r>
            <w:r>
              <w:rPr>
                <w:rFonts w:ascii="Times New Roman" w:hAnsi="Times New Roman"/>
                <w:sz w:val="28"/>
              </w:rPr>
              <w:t xml:space="preserve">власності шляхом </w:t>
            </w:r>
            <w:r>
              <w:rPr>
                <w:rFonts w:ascii="Times New Roman" w:hAnsi="Times New Roman"/>
                <w:sz w:val="28"/>
              </w:rPr>
              <w:lastRenderedPageBreak/>
              <w:t>проведення аукціон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lastRenderedPageBreak/>
              <w:t xml:space="preserve">Управління розвитку спорту </w:t>
            </w:r>
            <w:r>
              <w:rPr>
                <w:color w:val="000000"/>
                <w:szCs w:val="22"/>
                <w:lang w:val="uk-UA"/>
              </w:rPr>
              <w:lastRenderedPageBreak/>
              <w:t>та фізичної культури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lastRenderedPageBreak/>
              <w:t>226.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13.07.2022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№706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А-21-07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Присвоєння ІІ-ІІІ спортивних розрядів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Управління розвитку спорту та фізичної культури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227.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</w:t>
            </w: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 відповідно до рішення ВК від 10.08.2022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№822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А-23-01 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Включення об’єкта до Переліку першого типу та намір передачі майна в оренду шляхом проведення аукціон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Відділ охорони здоров’я та медичного забезпечення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228.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Доповнено відповідно до рішення ВК від </w:t>
            </w: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10.08.2022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№822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А-23-02 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Включення об’єкта до Переліку другого типу та намір передачі майна в оренду без проведення аукціон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Відділ охорони здоров’я та медичного забезпечення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229.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10.08.2022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№822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А-23-04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Надання зго</w:t>
            </w:r>
            <w:r>
              <w:rPr>
                <w:rFonts w:ascii="Times New Roman" w:hAnsi="Times New Roman"/>
                <w:color w:val="000000"/>
                <w:sz w:val="24"/>
              </w:rPr>
              <w:t>ди на здійснення невід’ємних поліпшень орендованого комунального майна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Відділ охорони здоров’я та медичного забезпечення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230.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10.08.2022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№822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А-23-05 </w:t>
            </w: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Продовження договору оренди майна комунальної власності без </w:t>
            </w:r>
            <w:r>
              <w:rPr>
                <w:rFonts w:ascii="Times New Roman" w:hAnsi="Times New Roman"/>
                <w:color w:val="000000"/>
                <w:sz w:val="24"/>
              </w:rPr>
              <w:t>проведення аукціону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Відділ охорони здоров’я та медичного забезпечення</w:t>
            </w:r>
          </w:p>
        </w:tc>
      </w:tr>
      <w:tr w:rsidR="00AD16CB">
        <w:trPr>
          <w:gridAfter w:val="1"/>
          <w:wAfter w:w="22" w:type="dxa"/>
        </w:trPr>
        <w:tc>
          <w:tcPr>
            <w:tcW w:w="1242" w:type="dxa"/>
            <w:gridSpan w:val="2"/>
            <w:vAlign w:val="center"/>
          </w:tcPr>
          <w:p w:rsidR="00AD16CB" w:rsidRDefault="002A6F7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231.</w:t>
            </w:r>
          </w:p>
        </w:tc>
        <w:tc>
          <w:tcPr>
            <w:tcW w:w="1985" w:type="dxa"/>
          </w:tcPr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Доповнено відповідно до рішення ВК від 10.08.2022</w:t>
            </w:r>
          </w:p>
          <w:p w:rsidR="00AD16CB" w:rsidRDefault="002A6F7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№822</w:t>
            </w:r>
          </w:p>
          <w:p w:rsidR="00AD16CB" w:rsidRDefault="002A6F7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А-23-06 </w:t>
            </w:r>
          </w:p>
          <w:p w:rsidR="00AD16CB" w:rsidRDefault="00AD16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</w:tc>
        <w:tc>
          <w:tcPr>
            <w:tcW w:w="4819" w:type="dxa"/>
          </w:tcPr>
          <w:p w:rsidR="00AD16CB" w:rsidRDefault="002A6F7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Продовження договору оренди майна комунальної власності шляхом проведення аукціону</w:t>
            </w:r>
          </w:p>
          <w:p w:rsidR="00AD16CB" w:rsidRDefault="00AD16CB">
            <w:pPr>
              <w:rPr>
                <w:rFonts w:ascii="Times New Roman" w:hAnsi="Times New Roman"/>
                <w:color w:val="000000"/>
                <w:sz w:val="24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AD16CB" w:rsidRDefault="002A6F7C">
            <w:pPr>
              <w:pStyle w:val="ab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 xml:space="preserve">Відділ охорони здоров’я та </w:t>
            </w:r>
            <w:r>
              <w:rPr>
                <w:color w:val="000000"/>
                <w:szCs w:val="22"/>
                <w:lang w:val="uk-UA"/>
              </w:rPr>
              <w:t>медичного забезпечення</w:t>
            </w:r>
          </w:p>
        </w:tc>
      </w:tr>
    </w:tbl>
    <w:p w:rsidR="00AD16CB" w:rsidRDefault="002A6F7C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lang w:val="uk-UA"/>
        </w:rPr>
      </w:pPr>
      <w:r>
        <w:rPr>
          <w:rFonts w:ascii="Times New Roman" w:hAnsi="Times New Roman"/>
          <w:color w:val="000000"/>
          <w:sz w:val="24"/>
          <w:lang w:val="uk-UA"/>
        </w:rPr>
        <w:t xml:space="preserve"> </w:t>
      </w:r>
    </w:p>
    <w:p w:rsidR="00AD16CB" w:rsidRDefault="00AD16C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D16CB" w:rsidRDefault="00AD16C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D16CB" w:rsidRDefault="00AD16C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D16CB" w:rsidRDefault="002A6F7C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Сергій НАДАЛ</w:t>
      </w:r>
    </w:p>
    <w:sectPr w:rsidR="00AD16CB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CB" w:rsidRDefault="00AD16CB">
      <w:pPr>
        <w:pStyle w:val="ab"/>
        <w:spacing w:before="0" w:beforeAutospacing="0" w:after="0" w:afterAutospacing="0"/>
        <w:rPr>
          <w:sz w:val="22"/>
          <w:szCs w:val="22"/>
        </w:rPr>
      </w:pPr>
    </w:p>
  </w:endnote>
  <w:endnote w:type="continuationSeparator" w:id="0">
    <w:p w:rsidR="00AD16CB" w:rsidRDefault="00AD16CB">
      <w:pPr>
        <w:pStyle w:val="ab"/>
        <w:spacing w:before="0" w:beforeAutospacing="0" w:after="0" w:afterAutospacing="0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CB" w:rsidRDefault="00AD16CB">
      <w:pPr>
        <w:pStyle w:val="ab"/>
        <w:spacing w:before="0" w:beforeAutospacing="0" w:after="0" w:afterAutospacing="0"/>
        <w:rPr>
          <w:sz w:val="22"/>
          <w:szCs w:val="22"/>
        </w:rPr>
      </w:pPr>
    </w:p>
  </w:footnote>
  <w:footnote w:type="continuationSeparator" w:id="0">
    <w:p w:rsidR="00AD16CB" w:rsidRDefault="00AD16CB">
      <w:pPr>
        <w:pStyle w:val="ab"/>
        <w:spacing w:before="0" w:beforeAutospacing="0" w:after="0" w:afterAutospacing="0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6CB" w:rsidRDefault="002A6F7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D16CB" w:rsidRDefault="00AD16C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6CB" w:rsidRDefault="00AD16CB">
    <w:pPr>
      <w:pStyle w:val="a7"/>
      <w:jc w:val="center"/>
    </w:pPr>
  </w:p>
  <w:p w:rsidR="00AD16CB" w:rsidRDefault="00AD16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13A4"/>
    <w:multiLevelType w:val="hybridMultilevel"/>
    <w:tmpl w:val="0E122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CC45F3"/>
    <w:multiLevelType w:val="hybridMultilevel"/>
    <w:tmpl w:val="41E0AB02"/>
    <w:lvl w:ilvl="0" w:tplc="91DC32DA">
      <w:start w:val="1"/>
      <w:numFmt w:val="decimal"/>
      <w:lvlText w:val="%1."/>
      <w:lvlJc w:val="left"/>
      <w:pPr>
        <w:ind w:left="1706" w:hanging="360"/>
      </w:pPr>
    </w:lvl>
    <w:lvl w:ilvl="1" w:tplc="04090019">
      <w:start w:val="1"/>
      <w:numFmt w:val="lowerLetter"/>
      <w:lvlText w:val="%2."/>
      <w:lvlJc w:val="left"/>
      <w:pPr>
        <w:ind w:left="2426" w:hanging="360"/>
      </w:pPr>
    </w:lvl>
    <w:lvl w:ilvl="2" w:tplc="0409001B">
      <w:start w:val="1"/>
      <w:numFmt w:val="lowerRoman"/>
      <w:lvlText w:val="%3."/>
      <w:lvlJc w:val="right"/>
      <w:pPr>
        <w:ind w:left="3146" w:hanging="180"/>
      </w:pPr>
    </w:lvl>
    <w:lvl w:ilvl="3" w:tplc="0409000F">
      <w:start w:val="1"/>
      <w:numFmt w:val="decimal"/>
      <w:lvlText w:val="%4."/>
      <w:lvlJc w:val="left"/>
      <w:pPr>
        <w:ind w:left="3866" w:hanging="360"/>
      </w:pPr>
    </w:lvl>
    <w:lvl w:ilvl="4" w:tplc="04090019">
      <w:start w:val="1"/>
      <w:numFmt w:val="lowerLetter"/>
      <w:lvlText w:val="%5."/>
      <w:lvlJc w:val="left"/>
      <w:pPr>
        <w:ind w:left="4586" w:hanging="360"/>
      </w:pPr>
    </w:lvl>
    <w:lvl w:ilvl="5" w:tplc="0409001B">
      <w:start w:val="1"/>
      <w:numFmt w:val="lowerRoman"/>
      <w:lvlText w:val="%6."/>
      <w:lvlJc w:val="right"/>
      <w:pPr>
        <w:ind w:left="5306" w:hanging="180"/>
      </w:pPr>
    </w:lvl>
    <w:lvl w:ilvl="6" w:tplc="0409000F">
      <w:start w:val="1"/>
      <w:numFmt w:val="decimal"/>
      <w:lvlText w:val="%7."/>
      <w:lvlJc w:val="left"/>
      <w:pPr>
        <w:ind w:left="6026" w:hanging="360"/>
      </w:pPr>
    </w:lvl>
    <w:lvl w:ilvl="7" w:tplc="04090019">
      <w:start w:val="1"/>
      <w:numFmt w:val="lowerLetter"/>
      <w:lvlText w:val="%8."/>
      <w:lvlJc w:val="left"/>
      <w:pPr>
        <w:ind w:left="6746" w:hanging="360"/>
      </w:pPr>
    </w:lvl>
    <w:lvl w:ilvl="8" w:tplc="0409001B">
      <w:start w:val="1"/>
      <w:numFmt w:val="lowerRoman"/>
      <w:lvlText w:val="%9."/>
      <w:lvlJc w:val="right"/>
      <w:pPr>
        <w:ind w:left="7466" w:hanging="180"/>
      </w:pPr>
    </w:lvl>
  </w:abstractNum>
  <w:abstractNum w:abstractNumId="2" w15:restartNumberingAfterBreak="0">
    <w:nsid w:val="30E57BA3"/>
    <w:multiLevelType w:val="hybridMultilevel"/>
    <w:tmpl w:val="9C10793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A01D2"/>
    <w:multiLevelType w:val="hybridMultilevel"/>
    <w:tmpl w:val="97528D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70D974E1"/>
    <w:multiLevelType w:val="hybridMultilevel"/>
    <w:tmpl w:val="C9F09AF0"/>
    <w:lvl w:ilvl="0" w:tplc="F732E84A">
      <w:start w:val="3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CB"/>
    <w:rsid w:val="002A6F7C"/>
    <w:rsid w:val="00A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2B7C3-2166-4A8D-B37F-BCF28817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spacing w:after="120"/>
    </w:pPr>
    <w:rPr>
      <w:sz w:val="16"/>
      <w:szCs w:val="16"/>
      <w:lang w:val="uk-UA" w:eastAsia="en-US"/>
    </w:rPr>
  </w:style>
  <w:style w:type="paragraph" w:customStyle="1" w:styleId="1">
    <w:name w:val="Без интервала1"/>
    <w:pPr>
      <w:spacing w:after="0" w:line="240" w:lineRule="auto"/>
    </w:pPr>
  </w:style>
  <w:style w:type="paragraph" w:styleId="a3">
    <w:name w:val="Title"/>
    <w:basedOn w:val="a"/>
    <w:link w:val="a4"/>
    <w:qFormat/>
    <w:pPr>
      <w:spacing w:after="0" w:line="240" w:lineRule="auto"/>
      <w:jc w:val="center"/>
    </w:pPr>
    <w:rPr>
      <w:rFonts w:ascii="Times New Roman" w:hAnsi="Times New Roman"/>
      <w:b/>
      <w:sz w:val="30"/>
      <w:szCs w:val="20"/>
      <w:lang w:val="uk-UA"/>
    </w:rPr>
  </w:style>
  <w:style w:type="paragraph" w:styleId="a5">
    <w:name w:val="No Spacing"/>
    <w:link w:val="a6"/>
    <w:qFormat/>
    <w:pPr>
      <w:spacing w:after="0" w:line="240" w:lineRule="auto"/>
    </w:pPr>
    <w:rPr>
      <w:lang w:val="uk-UA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lang w:val="uk-UA" w:eastAsia="en-US"/>
    </w:rPr>
  </w:style>
  <w:style w:type="paragraph" w:styleId="a9">
    <w:name w:val="footer"/>
    <w:basedOn w:val="a"/>
    <w:link w:val="aa"/>
    <w:semiHidden/>
    <w:pPr>
      <w:tabs>
        <w:tab w:val="center" w:pos="4677"/>
        <w:tab w:val="right" w:pos="9355"/>
      </w:tabs>
      <w:spacing w:after="0" w:line="240" w:lineRule="auto"/>
    </w:pPr>
    <w:rPr>
      <w:lang w:val="uk-UA" w:eastAsia="en-US"/>
    </w:rPr>
  </w:style>
  <w:style w:type="paragraph" w:styleId="a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Без інтервалів"/>
    <w:pPr>
      <w:spacing w:after="0" w:line="240" w:lineRule="auto"/>
    </w:p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Balloon Text"/>
    <w:basedOn w:val="a"/>
    <w:link w:val="af"/>
    <w:semiHidden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footnote text"/>
    <w:link w:val="af1"/>
    <w:semiHidden/>
    <w:pPr>
      <w:spacing w:after="0" w:line="240" w:lineRule="auto"/>
    </w:pPr>
    <w:rPr>
      <w:sz w:val="20"/>
      <w:szCs w:val="20"/>
    </w:rPr>
  </w:style>
  <w:style w:type="paragraph" w:styleId="af2">
    <w:name w:val="endnote text"/>
    <w:link w:val="af3"/>
    <w:semiHidden/>
    <w:pPr>
      <w:spacing w:after="0" w:line="240" w:lineRule="auto"/>
    </w:pPr>
    <w:rPr>
      <w:sz w:val="20"/>
      <w:szCs w:val="20"/>
    </w:rPr>
  </w:style>
  <w:style w:type="character" w:styleId="af4">
    <w:name w:val="line number"/>
    <w:basedOn w:val="a0"/>
    <w:semiHidden/>
  </w:style>
  <w:style w:type="character" w:styleId="af5">
    <w:name w:val="Hyperlink"/>
    <w:basedOn w:val="a0"/>
    <w:rPr>
      <w:color w:val="0000FF"/>
      <w:u w:val="single"/>
    </w:rPr>
  </w:style>
  <w:style w:type="character" w:customStyle="1" w:styleId="30">
    <w:name w:val="Основной текст 3 Знак"/>
    <w:basedOn w:val="a0"/>
    <w:link w:val="3"/>
    <w:semiHidden/>
    <w:rPr>
      <w:sz w:val="16"/>
      <w:szCs w:val="16"/>
      <w:lang w:val="uk-UA" w:eastAsia="en-US"/>
    </w:rPr>
  </w:style>
  <w:style w:type="character" w:customStyle="1" w:styleId="31">
    <w:name w:val="Основной текст 3 Знак1"/>
    <w:basedOn w:val="a0"/>
    <w:rPr>
      <w:rFonts w:ascii="Calibri" w:hAnsi="Calibri"/>
      <w:sz w:val="16"/>
      <w:szCs w:val="16"/>
      <w:lang w:val="uk-UA"/>
    </w:rPr>
  </w:style>
  <w:style w:type="character" w:customStyle="1" w:styleId="a4">
    <w:name w:val="Заголовок Знак"/>
    <w:basedOn w:val="a0"/>
    <w:link w:val="a3"/>
    <w:rPr>
      <w:rFonts w:ascii="Times New Roman" w:hAnsi="Times New Roman"/>
      <w:b/>
      <w:sz w:val="30"/>
      <w:szCs w:val="20"/>
      <w:lang w:val="uk-UA"/>
    </w:rPr>
  </w:style>
  <w:style w:type="character" w:customStyle="1" w:styleId="a8">
    <w:name w:val="Верхний колонтитул Знак"/>
    <w:basedOn w:val="a0"/>
    <w:link w:val="a7"/>
    <w:rPr>
      <w:lang w:val="uk-UA" w:eastAsia="en-US"/>
    </w:rPr>
  </w:style>
  <w:style w:type="character" w:customStyle="1" w:styleId="10">
    <w:name w:val="Верхний колонтитул Знак1"/>
    <w:basedOn w:val="a0"/>
    <w:semiHidden/>
    <w:rPr>
      <w:lang w:eastAsia="ru-RU"/>
    </w:rPr>
  </w:style>
  <w:style w:type="character" w:customStyle="1" w:styleId="aa">
    <w:name w:val="Нижний колонтитул Знак"/>
    <w:basedOn w:val="a0"/>
    <w:link w:val="a9"/>
    <w:semiHidden/>
    <w:rPr>
      <w:lang w:val="uk-UA" w:eastAsia="en-US"/>
    </w:rPr>
  </w:style>
  <w:style w:type="character" w:customStyle="1" w:styleId="11">
    <w:name w:val="Нижний колонтитул Знак1"/>
    <w:basedOn w:val="a0"/>
    <w:semiHidden/>
    <w:rPr>
      <w:lang w:eastAsia="ru-RU"/>
    </w:rPr>
  </w:style>
  <w:style w:type="character" w:customStyle="1" w:styleId="rvts0">
    <w:name w:val="rvts0"/>
    <w:basedOn w:val="a0"/>
  </w:style>
  <w:style w:type="character" w:customStyle="1" w:styleId="a6">
    <w:name w:val="Без интервала Знак"/>
    <w:link w:val="a5"/>
    <w:rPr>
      <w:lang w:val="uk-UA"/>
    </w:rPr>
  </w:style>
  <w:style w:type="character" w:styleId="af6">
    <w:name w:val="FollowedHyperlink"/>
    <w:basedOn w:val="a0"/>
    <w:semiHidden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Pr>
      <w:rFonts w:ascii="Times New Roman" w:hAnsi="Times New Roman"/>
      <w:b/>
      <w:bCs/>
      <w:sz w:val="36"/>
      <w:szCs w:val="36"/>
    </w:rPr>
  </w:style>
  <w:style w:type="character" w:customStyle="1" w:styleId="rvts23">
    <w:name w:val="rvts23"/>
    <w:basedOn w:val="a0"/>
  </w:style>
  <w:style w:type="character" w:customStyle="1" w:styleId="af">
    <w:name w:val="Текст выноски Знак"/>
    <w:basedOn w:val="a0"/>
    <w:link w:val="ae"/>
    <w:semiHidden/>
    <w:rPr>
      <w:rFonts w:ascii="Tahoma" w:hAnsi="Tahoma"/>
      <w:sz w:val="16"/>
      <w:szCs w:val="16"/>
    </w:rPr>
  </w:style>
  <w:style w:type="character" w:styleId="af7">
    <w:name w:val="footnote reference"/>
    <w:semiHidden/>
    <w:rPr>
      <w:vertAlign w:val="superscript"/>
    </w:rPr>
  </w:style>
  <w:style w:type="character" w:customStyle="1" w:styleId="af1">
    <w:name w:val="Текст сноски Знак"/>
    <w:link w:val="af0"/>
    <w:semiHidden/>
    <w:rPr>
      <w:sz w:val="20"/>
      <w:szCs w:val="20"/>
    </w:rPr>
  </w:style>
  <w:style w:type="character" w:styleId="af8">
    <w:name w:val="endnote reference"/>
    <w:semiHidden/>
    <w:rPr>
      <w:vertAlign w:val="superscript"/>
    </w:rPr>
  </w:style>
  <w:style w:type="character" w:customStyle="1" w:styleId="af3">
    <w:name w:val="Текст концевой сноски Знак"/>
    <w:link w:val="af2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.gov.ua/files/norm_baza/2021/136/2.rtf" TargetMode="External"/><Relationship Id="rId13" Type="http://schemas.openxmlformats.org/officeDocument/2006/relationships/hyperlink" Target="http://rada.te.ua/app/webroot/files/Strukturni_pidrozdily/A-15-04.rar" TargetMode="External"/><Relationship Id="rId18" Type="http://schemas.openxmlformats.org/officeDocument/2006/relationships/hyperlink" Target="http://rada.te.ua/strukturni-pidrozdil/10336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rada.te.ua/strukturni-pidrozdil/10344.html" TargetMode="External"/><Relationship Id="rId17" Type="http://schemas.openxmlformats.org/officeDocument/2006/relationships/hyperlink" Target="http://rada.te.ua/strukturni-pidrozdil/1034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da.te.ua/strukturni-pidrozdil/10344.html" TargetMode="External"/><Relationship Id="rId20" Type="http://schemas.openxmlformats.org/officeDocument/2006/relationships/hyperlink" Target="http://rada.te.ua/strukturni-pidrozdil/1034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da.te.ua/app/webroot/files/Strukturni_pidrozdily/A-15-04.ra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ada.te.ua/strukturni-pidrozdil/10344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ada.te.ua/strukturni-pidrozdil/10344.html" TargetMode="External"/><Relationship Id="rId19" Type="http://schemas.openxmlformats.org/officeDocument/2006/relationships/hyperlink" Target="http://rada.te.ua/strukturni-pidrozdil/1034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a.te.ua/app/webroot/files/Strukturni_pidrozdily/A-15-04.rar" TargetMode="External"/><Relationship Id="rId14" Type="http://schemas.openxmlformats.org/officeDocument/2006/relationships/hyperlink" Target="http://rada.te.ua/strukturni-pidrozdil/10344.htm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4596-4172-41A0-AA7E-32BC2BD2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7010</Words>
  <Characters>39959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d01-Unijat</dc:creator>
  <cp:lastModifiedBy>d03-Gural</cp:lastModifiedBy>
  <cp:revision>2</cp:revision>
  <cp:lastPrinted>2021-05-11T10:04:00Z</cp:lastPrinted>
  <dcterms:created xsi:type="dcterms:W3CDTF">2022-08-17T06:30:00Z</dcterms:created>
  <dcterms:modified xsi:type="dcterms:W3CDTF">2022-08-17T06:30:00Z</dcterms:modified>
</cp:coreProperties>
</file>