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1"/>
        <w:spacing w:lineRule="auto" w:line="276"/>
        <w:ind w:left="0" w:right="0"/>
        <w:bidi w:val="0"/>
        <w:jc w:val="both"/>
        <w:rPr>
          <w:rFonts w:ascii="Times New Roman" w:hAnsi="Times New Roman"/>
          <w:b w:val="1"/>
          <w:i w:val="1"/>
          <w:bCs w:val="0"/>
          <w:caps w:val="0"/>
          <w:strike w:val="0"/>
          <w:noProof w:val="0"/>
          <w:vanish w:val="0"/>
          <w:color w:val="auto"/>
          <w:sz w:val="24"/>
          <w:u w:val="none"/>
          <w:shd w:val="clear" w:color="auto" w:fill="auto"/>
          <w:vertAlign w:val="baseline"/>
          <w:lang/>
        </w:rPr>
      </w:pPr>
      <w:r>
        <w:rPr>
          <w:rFonts w:ascii="Times New Roman" w:hAnsi="Times New Roman"/>
          <w:b w:val="1"/>
          <w:i w:val="1"/>
          <w:bCs w:val="0"/>
          <w:caps w:val="0"/>
          <w:strike w:val="0"/>
          <w:noProof w:val="0"/>
          <w:vanish w:val="0"/>
          <w:color w:val="auto"/>
          <w:sz w:val="24"/>
          <w:u w:val="none"/>
          <w:shd w:val="clear" w:color="auto" w:fill="auto"/>
          <w:vertAlign w:val="baseline"/>
          <w:lang/>
        </w:rPr>
        <w:t xml:space="preserve">До рішення внесено зміни відповідно до рішення міської ради від 11.07.2022  №8/п16/20</w:t>
      </w:r>
    </w:p>
    <w:p>
      <w:pPr>
        <w:widowControl w:val="0"/>
        <w:spacing w:lineRule="auto" w:line="240" w:after="0" w:beforeAutospacing="0" w:afterAutospacing="0"/>
        <w:ind w:left="0" w:right="57"/>
        <w:jc w:val="left"/>
        <w:rPr>
          <w:rFonts w:ascii="Times New Roman" w:hAnsi="Times New Roman"/>
          <w:sz w:val="24"/>
          <w:szCs w:val="24"/>
        </w:rPr>
      </w:pP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z w:val="24"/>
          <w:szCs w:val="24"/>
        </w:rPr>
        <w:t>Додаток</w:t>
      </w: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z w:val="24"/>
          <w:szCs w:val="24"/>
        </w:rPr>
        <w:t xml:space="preserve">до рішення міської ради </w:t>
      </w:r>
    </w:p>
    <w:p>
      <w:pPr>
        <w:widowControl w:val="0"/>
        <w:spacing w:lineRule="auto" w:line="240" w:after="0" w:beforeAutospacing="0" w:afterAutospacing="0"/>
        <w:ind w:left="57" w:right="57"/>
        <w:jc w:val="right"/>
        <w:rPr>
          <w:rFonts w:ascii="Times New Roman" w:hAnsi="Times New Roman"/>
          <w:sz w:val="24"/>
          <w:szCs w:val="24"/>
        </w:rPr>
      </w:pP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z w:val="24"/>
          <w:szCs w:val="24"/>
        </w:rPr>
        <w:t>ЗАТВЕРДЖЕНО:</w:t>
      </w: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z w:val="24"/>
          <w:szCs w:val="24"/>
        </w:rPr>
        <w:t>рішенням Тернопільської</w:t>
      </w: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z w:val="24"/>
          <w:szCs w:val="24"/>
        </w:rPr>
        <w:t>міської ради</w:t>
      </w:r>
    </w:p>
    <w:p>
      <w:pPr>
        <w:widowControl w:val="0"/>
        <w:spacing w:lineRule="auto" w:line="240" w:after="0" w:beforeAutospacing="0" w:afterAutospacing="0"/>
        <w:ind w:left="57" w:right="57"/>
        <w:jc w:val="right"/>
        <w:rPr>
          <w:rFonts w:ascii="Times New Roman" w:hAnsi="Times New Roman"/>
          <w:sz w:val="24"/>
          <w:szCs w:val="24"/>
        </w:rPr>
      </w:pPr>
      <w:r>
        <w:rPr>
          <w:rFonts w:ascii="Times New Roman" w:hAnsi="Times New Roman"/>
          <w:smallCaps w:val="0"/>
          <w:sz w:val="24"/>
          <w:szCs w:val="22"/>
          <w:cs w:val="0"/>
          <w:spacing w:val="0"/>
          <w:w w:val="100"/>
          <w:position w:val="0"/>
          <w:snapToGrid w:val="1"/>
        </w:rPr>
        <w:t>від 16.05.2022 №8/п15/13</w:t>
      </w:r>
    </w:p>
    <w:p>
      <w:pPr>
        <w:widowControl w:val="0"/>
        <w:spacing w:lineRule="auto" w:line="240" w:after="0" w:beforeAutospacing="0" w:afterAutospacing="0"/>
        <w:ind w:left="57" w:right="57"/>
        <w:jc w:val="center"/>
        <w:rPr>
          <w:rFonts w:ascii="Times New Roman" w:hAnsi="Times New Roman"/>
          <w:b w:val="1"/>
          <w:sz w:val="24"/>
          <w:szCs w:val="24"/>
        </w:rPr>
      </w:pPr>
    </w:p>
    <w:p>
      <w:pPr>
        <w:widowControl w:val="0"/>
        <w:spacing w:lineRule="auto" w:line="240" w:after="0" w:beforeAutospacing="0" w:afterAutospacing="0"/>
        <w:ind w:left="57" w:right="57"/>
        <w:jc w:val="center"/>
        <w:rPr>
          <w:rFonts w:ascii="Times New Roman" w:hAnsi="Times New Roman"/>
          <w:b w:val="1"/>
          <w:sz w:val="24"/>
          <w:szCs w:val="24"/>
        </w:rPr>
      </w:pPr>
    </w:p>
    <w:p>
      <w:pPr>
        <w:widowControl w:val="0"/>
        <w:spacing w:lineRule="auto" w:line="240" w:after="0" w:beforeAutospacing="0" w:afterAutospacing="0"/>
        <w:ind w:left="57" w:right="57"/>
        <w:jc w:val="center"/>
        <w:rPr>
          <w:rFonts w:ascii="Times New Roman" w:hAnsi="Times New Roman"/>
          <w:b w:val="1"/>
          <w:sz w:val="24"/>
          <w:szCs w:val="24"/>
        </w:rPr>
      </w:pPr>
    </w:p>
    <w:p>
      <w:pPr>
        <w:widowControl w:val="0"/>
        <w:spacing w:lineRule="auto" w:line="240" w:after="0" w:beforeAutospacing="0" w:afterAutospacing="0"/>
        <w:ind w:left="57" w:right="57"/>
        <w:jc w:val="center"/>
        <w:rPr>
          <w:rFonts w:ascii="Times New Roman" w:hAnsi="Times New Roman"/>
          <w:b w:val="1"/>
          <w:sz w:val="24"/>
          <w:szCs w:val="24"/>
        </w:rPr>
      </w:pPr>
    </w:p>
    <w:p>
      <w:pPr>
        <w:widowControl w:val="0"/>
        <w:spacing w:lineRule="auto" w:line="240" w:after="0" w:beforeAutospacing="0" w:afterAutospacing="0"/>
        <w:ind w:left="57" w:right="57"/>
        <w:jc w:val="center"/>
        <w:rPr>
          <w:rFonts w:ascii="Times New Roman" w:hAnsi="Times New Roman"/>
          <w:b w:val="1"/>
          <w:sz w:val="24"/>
          <w:szCs w:val="24"/>
        </w:rPr>
      </w:pP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СТАТУТ</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КОМУНАЛЬНОГО   ПІДПРИЄМСТВА</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"МІСЬКАВТОТРАНС"</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ТЕРНОПІЛЬСЬКОЇ МІСЬКОЇ РАДИ</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(Нова редакція)</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0" w:right="57"/>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м. Тернопіль  2022</w:t>
      </w:r>
    </w:p>
    <w:p>
      <w:pPr>
        <w:spacing w:lineRule="auto" w:line="240" w:before="0" w:after="0" w:beforeAutospacing="0" w:afterAutospacing="0"/>
        <w:ind w:left="57" w:right="57"/>
        <w:jc w:val="center"/>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center"/>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1.  ЗАГАЛЬНІ ПОЛОЖЕННЯ</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1.1. Засновником і власником майна комунального підприємства "Міськавтотранс" є Тернопільська міська рада.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1.2. Комунальне підприємство "Міськавтотранс" Тернопільської міської ради підзвітне і підконтрольне Засновнику та підпорядковане виконавчому комітету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1.3. Координація діяльності підприємства здійснюється управлінням транспорту, комунікації та зв’язку Тернопільської міської ради та/або  наглядовою радою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1.4. У своїй діяльності комунальне підприємство "Міськавтотранс" Тернопільської міської ради, надалі «Підприємство», керується чинним законодавством України, рішеннями Тернопільської міської ради та її виконавчого комітету,  даним Статутом та іншими нормативними документами.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1.5. Підприємство є юридичною особою, має самостійний баланс, розрахунковий та інші рахунки в установах банку, печатку зі своєю назвою і символікою, прямокутний штамп, фірмовий бланк зі своїм найменуванням.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1.6. Підприємство може від свого імені укладати на всій території України угоди та інші юридичні акти з самостійними суб’єктами підприємницької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1.7. Підприємство має право створювати представництва, відділення та інші відособлені підрозділи з правами відкриття поточних і розрахункових рахунків.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1.8. Підприємство набуває майнові і немайнові права та обов’язки, виступає позивачем і відповідачем в судах, а також відповідає по своїх зобов’язаннях усім належним майном у відповідності з чинним законодавством України. Підприємство набуває права і обов’язки юридичної особи з дня його державної реєстрації, яка здійснюється в порядку передбаченому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1.9. У питаннях не врегульованих даним Статутом, Підприємство керується чинним законодавством України.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1.10. Назва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повна назва – комунальне підприємство "Міськавтотранс"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скорочена назва –  КП "Міськавтотранс" ТМР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Розділ 2. МЕТА І ПРЕДМЕТ ДІЯЛЬНОСТІ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2.1. Підприємство створюється для здійснення підприємницької діяльності з метою надання послуг та одержання прибутку.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 Предметом діяльності підприємства є:</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 Створення мережі стоянок для легкових таксомоторів, організація таксомоторних перевезень в місті.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 Розгляд листів і скарг громадян, підприємств, організацій.</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2.2.3. Надання послуг з блокування та розблокування коліс транспортних засобів на території міста у випадку порушення водіями (власниками) транспортних засобів Правил дорожнього руху, а саме залишення транспортних засобів в зоні дії заборонених знаків, на проїжджій частині, зупинках громадського транспорту, тротуарах, пішохідних і велосипедних доріжках, пішохідних і зелених зонах, дитячих  і  спортивних майданчиках тощо.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2.2.4. Пасажирські транспортні послуги з перевезення пасажирів в громадському транспорті, діяльність автомобільного регулярного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2.2.5. Надання послуги з примусового переміщення (евакуації) та зберігання транспортних засобів у м. Тернополі, залишених без догляду і припаркованих із порушенням Правил дорожнього руху.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2.2.6. Організація стоянок денного паркування автотранспорту, зберігання і охорона транспортних засобів на обладнаних цілодобових стоянках, які належать підприємству чи передані йому в оперативне управління, обслуговування тощо. Утримання їх в належному санітарному стані.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2.2.7. Облаштування зупинок громадського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2.2.8. Надання послуг автосервісу та транспортного обслуговування підприємств, організацій та приватних осіб по території України та за її межами.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2.2.9. Діяльність рейсового пасажирського водного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2.2.10. Випуск автотранспорту на лінію (медичний огляд, технічний огляд та інше).</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2.2.11. Здійснення контролю за дотриманням чинного законодавства в галузі транспорту при наданні даних повноважень Засновником.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2.2.12. Технічне обслуговування та ремонт автотранспорту, послуг автосервісу.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2.2.13. Здійснення автоматизованого обліку виконаної транспортної роботи транспортних засобів перевізників незалежно від форми власності.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2.2.14. Встановлення та експлуатація технічних засобів регулювання дорожнього руху  (встановлення знаків, інформаційних табличок, турнікетів, бордюрів, тощо).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2.2.15.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2.2.16. Організація транспортного обслуговування населення, залучення до перевезень перевізників різних форм власності.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2.2.17. Миття автомобілів та інші аналогічні послуги.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2.2.18. Проведення рекламної діяльності (укладати договори на розміщення рекламоносіїв, погоджувати розміщення тимчасових носіїв, інші рекламні послуги).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2.2.19. Надання послуг із перевезення вантажів автомобільним транспортом, діяльність автомобільного вантажного транспорту.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2.2.20. Торгівля автомобільними деталями та приладдям; торгівля автомобілями та мотоциклами, їх технічне обслуговування та ремонт; оренда машин та устаткування; надання послуг з парування та їх реалізація.</w:t>
      </w:r>
    </w:p>
    <w:p>
      <w:pPr>
        <w:spacing w:lineRule="auto" w:line="240" w:before="0" w:after="0" w:beforeAutospacing="0" w:afterAutospacing="0"/>
        <w:ind w:left="57" w:right="57"/>
        <w:jc w:val="both"/>
        <w:rPr>
          <w:rFonts w:ascii="Times" w:hAnsi="Times"/>
          <w:i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2.2.21. Здійснення оптової, роздрібної торгівельної діяльності непродовольчими товарами.</w:t>
      </w:r>
      <w:r>
        <w:rPr>
          <w:rFonts w:ascii="Times" w:hAnsi="Times"/>
          <w:i w:val="1"/>
          <w:smallCaps w:val="0"/>
          <w:sz w:val="24"/>
          <w:szCs w:val="22"/>
          <w:cs w:val="0"/>
          <w:spacing w:val="0"/>
          <w:w w:val="100"/>
          <w:position w:val="0"/>
          <w:snapToGrid w:val="1"/>
        </w:rPr>
        <w:t>.</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2.2.22. Збір внесків за торгівлю в інших місцях, крім ринків</w:t>
      </w:r>
      <w:r>
        <w:rPr>
          <w:rFonts w:ascii="Times" w:hAnsi="Times"/>
          <w:i w:val="1"/>
          <w:smallCaps w:val="0"/>
          <w:sz w:val="24"/>
          <w:szCs w:val="22"/>
          <w:cs w:val="0"/>
          <w:spacing w:val="0"/>
          <w:w w:val="100"/>
          <w:position w:val="0"/>
          <w:snapToGrid w:val="1"/>
        </w:rPr>
        <w:t>.</w:t>
      </w:r>
      <w:r>
        <w:rPr>
          <w:rFonts w:ascii="Times" w:hAnsi="Times"/>
          <w:smallCaps w:val="0"/>
          <w:sz w:val="24"/>
          <w:szCs w:val="22"/>
          <w:cs w:val="0"/>
          <w:spacing w:val="0"/>
          <w:w w:val="100"/>
          <w:position w:val="0"/>
          <w:snapToGrid w:val="1"/>
        </w:rPr>
        <w:t xml:space="preserve"> Створення та функціонування школи підготовки водіїв транспортних засобів.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2.3. По мірі розвитку і розширення виробничо-господарських функцій перелік робіт і послуг може бути доповнений.</w:t>
      </w:r>
    </w:p>
    <w:p>
      <w:pPr>
        <w:spacing w:lineRule="auto" w:line="240" w:before="0" w:after="0" w:beforeAutospacing="0" w:afterAutospacing="0"/>
        <w:ind w:left="57" w:right="57"/>
        <w:jc w:val="both"/>
        <w:rPr>
          <w:rFonts w:ascii="Times" w:hAnsi="Times"/>
          <w:b w:val="1"/>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shd w:val="clear" w:color="auto" w:fill="FFFFFF"/>
          <w:cs w:val="0"/>
          <w:spacing w:val="0"/>
          <w:w w:val="100"/>
          <w:position w:val="0"/>
          <w:snapToGrid w:val="1"/>
        </w:rPr>
        <w:t xml:space="preserve">Розділу 3.  УПРАВЛІННЯ   ПІДПРИЄМСТВОМ.</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3.1. Управління підприємством здійснює керівник Підприємства, який призначається на посаду (на умовах контракту) і звільняється міським головою згідно чинного законодавства України. Головний бухгалтер Підприємства, призначається на посаду керівником Підприємства за погодженням з уповноваженим органом та, або наглядовою радою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Підприємства (у разі її утворення), управлінням транспорту, комунікації та зв’язку Тернопільської міської ради, в межах компетенції, визначеної статутом підприємства та законом, контролює, координує і спрямовує діяльність керівника підприємства, шляхом надання рекомендацій для виконання при прийняті рішень.</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комерційного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унітарного підприємства приймає такі рішення: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надання згоди на вчинення відповідного господарського зобов’язання;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відмову у вчиненні відповідного господарського зобов’язання;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про передачу питання на розгляд органу, до сфери управління якого належить комунальне комерційне підприємство (управління транспорту, комунікацій та зв’язку Тернопільської міської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Члени наглядової ради приймають рішення в межах своєї компетенції стосовно надання згоди на вчинення господарських правочинів відповідно до ст. 78 Господарського кодексу України, та несуть відповідальність встановлену чинним законодавством України, а також отримують винагороду за належне та якісне виконання покладених на них обов’язків у розмірі та вигляді визначеному Засновником, за підсумками діяльності комунального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комунального комерційного підприємства здійснює контроль та несе відповідальність за забезпеченням публікації обов’язкової для оприлюднення інформації.</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Наглядова рада звітує на сесії міської ради про свою діяльність та щодо господарської діяльності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3.2. Засновник, здійснює свої права по управлінню Підприємством через керівника Підприємства. До моменту створення наглядової ради підприємства, керівник координує діяльність підприємства з управлінням транспорту, комунікацій та зв’язку Тернопільської міської ради.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3.3. До компетенції Засновника належить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визначення основних напрямків діяльності Підприємства, затвердження перспективних планів та звітів про їх виконання;</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затвердження Статуту, внесення змін та доповнень до нього;</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встановлення розміру, форми і порядку внесення додаткових внесків;</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відчуження майна, здачу в оренду;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прийняття рішень про реорганізацію або припинення діяльності Підприємства;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інші питання, що не суперечать чинному законодавству.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3.4. Керівник Підприємства керує діяльністю Підприємства, забезпечує виконання покладених на Підприємство завдань відповідно до чинного законодавства.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3.5. Керівник комунального підприємства "Міськавтотранс" Тернопільської міської ради: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без доручення діє від імені Підприємства, представляє його інтереси в усіх установах незалежно від форми власності;</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укладає угоди, в тому числі трудові за погодженням з наглядової ради;</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видає доручення та накази згідно з чинним законодавством та рішеннями Засновника;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 xml:space="preserve">несе персональну відповідальність за виконання покладених на нього обов’язків;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приймає на роботу і звільняє з роботи працівників, відповідно до чинного законодавства;</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видає в межах компетенції накази по Підприємству;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розпоряджається коштами в межах кошторису витрат;</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 xml:space="preserve">приймає інші рішення по питаннях роботи Підприємства, що не суперечать чинному законодавству України.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3.6. Повноваження трудового колективу реалізуються загальними зборами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Збори трудового колективу повноважні, якщо на них присутні не менше 2/3 трудового колективу Підприємства. Рішення зборів трудового колективу приймаються відкритим голосуванням простою більшістю голосів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shd w:val="clear" w:color="auto" w:fill="FFFFFF"/>
          <w:cs w:val="0"/>
          <w:spacing w:val="0"/>
          <w:w w:val="100"/>
          <w:position w:val="0"/>
          <w:snapToGrid w:val="1"/>
        </w:rPr>
        <w:t xml:space="preserve">До компетенції зборів трудового колективу входить: </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розгляд і затвердження колективного договору;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розгляд і вирішення, згідно Статутом Підприємства, питань самоврядування трудового колективу;</w:t>
      </w:r>
    </w:p>
    <w:p>
      <w:pPr>
        <w:spacing w:lineRule="auto" w:line="240" w:before="0" w:after="0" w:beforeAutospacing="0" w:afterAutospacing="0"/>
        <w:ind w:left="57" w:right="57"/>
        <w:jc w:val="both"/>
        <w:rPr>
          <w:rFonts w:ascii="Times" w:hAnsi="Times"/>
          <w:smallCaps w:val="0"/>
          <w:sz w:val="24"/>
          <w:szCs w:val="22"/>
          <w:shd w:val="clear" w:color="auto" w:fill="FFFFFF"/>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shd w:val="clear" w:color="auto" w:fill="FFFFFF"/>
          <w:cs w:val="0"/>
          <w:spacing w:val="0"/>
          <w:w w:val="100"/>
          <w:position w:val="0"/>
          <w:snapToGrid w:val="1"/>
        </w:rPr>
        <w:t>●</w:t>
      </w:r>
      <w:r>
        <w:rPr>
          <w:rFonts w:ascii="Times" w:hAnsi="Times"/>
          <w:smallCaps w:val="0"/>
          <w:sz w:val="14"/>
          <w:szCs w:val="22"/>
          <w:shd w:val="clear" w:color="auto" w:fill="FFFFFF"/>
          <w:cs w:val="0"/>
          <w:spacing w:val="0"/>
          <w:w w:val="100"/>
          <w:position w:val="0"/>
          <w:snapToGrid w:val="1"/>
        </w:rPr>
        <w:tab/>
        <w:t xml:space="preserve"> </w:t>
      </w:r>
      <w:r>
        <w:rPr>
          <w:rFonts w:ascii="Times" w:hAnsi="Times"/>
          <w:smallCaps w:val="0"/>
          <w:sz w:val="24"/>
          <w:szCs w:val="22"/>
          <w:shd w:val="clear" w:color="auto" w:fill="FFFFFF"/>
          <w:cs w:val="0"/>
          <w:spacing w:val="0"/>
          <w:w w:val="100"/>
          <w:position w:val="0"/>
          <w:snapToGrid w:val="1"/>
        </w:rPr>
        <w:t>визначення та затвердження переліку і порядку надання працівникам Підприємства соціальних пільг.</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4. ПОРЯДОК УТВОРЕННЯ МАЙНА ПІДПРИЄМСТВА ТА ЙОГО ВИКОРИСТАННЯ.  ПОРЯДОК РОЗПОДІЛУ  ПРИБУТКІВ.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4.1.Майно Підприємства становлять основні фонди та оборотні кошти, а також інші цінності, вартість яких відображається в самостійному балансі. Для забезпечення діяльності підприємства утворюється статутний капітал. Статутний капітал підприємства становить 20086322,42 грн (двадцять мільйонів вісімдесят шість тисяч триста двадцять дві гривні сорок дві копійки) та може змінюватися  на підставі прийнятого рішення міської ради, та у інших випадках, незаборонених чинним законодавством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4.2. Джерелами формування майна підприємства є:</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майно передане Засновником, власником;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фінансово-господарської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цінних паперів;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кредити банків та інших кредиторів;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капітальні вкладення та дотації бюджетів;</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придбання майна інших підприємств, установ, організації;</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безоплатні або благодійні внески, пожертвування організацій, підприємств і громадян;</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доходи від іншої господарської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Arial" w:hAnsi="Arial"/>
          <w:smallCaps w:val="0"/>
          <w:sz w:val="24"/>
          <w:szCs w:val="22"/>
          <w:cs w:val="0"/>
          <w:spacing w:val="0"/>
          <w:w w:val="100"/>
          <w:position w:val="0"/>
          <w:snapToGrid w:val="1"/>
        </w:rPr>
        <w:t>●</w:t>
      </w:r>
      <w:r>
        <w:rPr>
          <w:rFonts w:ascii="Times" w:hAnsi="Times"/>
          <w:smallCaps w:val="0"/>
          <w:sz w:val="14"/>
          <w:szCs w:val="22"/>
          <w:cs w:val="0"/>
          <w:spacing w:val="0"/>
          <w:w w:val="100"/>
          <w:position w:val="0"/>
          <w:snapToGrid w:val="1"/>
        </w:rPr>
        <w:tab/>
        <w:t xml:space="preserve"> </w:t>
      </w:r>
      <w:r>
        <w:rPr>
          <w:rFonts w:ascii="Times" w:hAnsi="Times"/>
          <w:smallCaps w:val="0"/>
          <w:sz w:val="24"/>
          <w:szCs w:val="22"/>
          <w:cs w:val="0"/>
          <w:spacing w:val="0"/>
          <w:w w:val="100"/>
          <w:position w:val="0"/>
          <w:snapToGrid w:val="1"/>
        </w:rPr>
        <w:t xml:space="preserve">інші джерела не заборонені законодавчими актами України.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4.3.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4.4. Прибуток, який залишається після сплати податків і інших обов’язкових платежів, розподіляється згідно чинного законодавства за погодженням з управлінням транспорту та зв'язку Тернопільської міської ради.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4.5.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4.6. Підприємство не несе відповідальності за зобов’язаннями Засновника, а Засновник - за зобов’язаннями Підприємства.</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5.  ПРАЦЯ І   ЗАРОБІТНА  ПЛАТА.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5.1.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5.2. Підприємство самостійно встановлює форми, системи і розміри оплати праці за погодженням із Засновником або уповноваженим ним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5.3. Працівники підлягають медичному та соціальному страхуванню і соціальному забезпеченню в порядку, передбаченому чинним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ab/>
        <w:t xml:space="preserve"> Розділ 6.  ОБЛІК, ЗВІТНІСТЬ</w:t>
        <w:tab/>
        <w:t xml:space="preserve"> І</w:t>
        <w:tab/>
        <w:t xml:space="preserve"> РЕВІЗІЯ ДІЯЛЬНОСТІ.</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6.1. Підприємство здійснює оперативний та бухгалтерський облік результатів своєї діяльності, веде статистичну звітність.</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6.2. Порядок ведення бухгалтерського обліку та статистичної звітності визначається відповідними законодавчо – нормативними актами.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6.3. Підприємство щоквартально подає засновнику або уповноваженому ним органу звіт про результати своєї діяльності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6.4. Ревізія і перевірка фінансово–господарської діяльності Підприємства проводиться Засновником або уповноваженим ним органом на менше як один раз на рік.</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6.5. Перевірка діяльності Підприємства іншими контролюючими органами здійснюється у відповідності з вимогами чинного законодавства України.</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 xml:space="preserve">Розділ 7.  ЗОВНІШНЬОЕКОНОМІЧНА   ДІЯЛЬНІСТЬ.</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7.1. Підприємство має право здійснювати зовнішньоекономічну діяльність за погодженням із Засновником або уповноваженим ним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7.2. Підприємство має право одержувати кредити у вільноконвертованій валюті від зарубіжних  партнерів, іноземних громадян та інших джерел при погодженні з Засновником або уповноваженим ним органом, при цьому валютні кошти зараховуються на баланс Підприємства і використовуються ним самостійно.</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7.3. По одержаних Підприємством кредитах держава відповідальності не несе.</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7.4. 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ab/>
        <w:t xml:space="preserve"> Розділ 8.  ПРИПИНЕННЯ ДІЯЛЬНОСТІ</w:t>
        <w:tab/>
        <w:t xml:space="preserve"> ПІДПРИЄМСТВА.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8.1. Припинення діяльності Підприємства відбувається шляхом його реорганізації (злиття, приєднання, поділу, виділення, перетворення) або ліквідації за рішенням Засновника чи за  рішенням суду.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8.2.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8.3. Підприємство ліквідується:</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а) за рішенням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б) на підставі рішення суду або господарського суду;</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в) у разі визнання його банкрутом;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г) за поданням органів, що контролюють діяльність підприємства, у разі систематичного або грубого порушення ним законодавства;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д) в інших випадках передбачених чинним законодавством України.</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8.4. Реорганізація підприємства відбувається за рішенням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8.5. Ліквідація Підприємства здійснюється ліквідаційною комісією призначеною Засновником.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8.6. Ліквідаційна комісія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Ліквідація підприємства провадиться призначеною Засновником ліквідаційною комісією, а у випадках банкрутства та припинення діяльності підприємства за рішенням суду - ліквідаційною комісією, що призначається цим органом.</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З дня призначення ліквідаційної комісії до неї переходять повноваження по управлінню справами Підприємства. </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Ліквідаційна комісія у триденний строк з моменту її призначення публікує інформацію Підприємства в одному з офіційних (республіканському і місцевому) органів преси із зазначенням строку подачі заяв кредиторами своїх претензій, оцінює наявне майно Підприємства, виявляє його дебіторів і кредиторів та розраховується з ними, вживає заходів до оплати боргів Підприємства третім особам, складає ліквідаційний баланс та подає його Засновнику Підприємства або органу, що призначив ліквідаційну комісію.</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8.7. Майно і кошти, які залишаються після погашення зобов’язань, переходять у власність Засновника.</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8.8. Підприємство вважається реорганізованим або ліквідованим із моменту виключення його з Єдиного державного реєстру підприємств і організацій.</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8.9. У разі реорганізації Підприємства його права і обов’язки переходять до правонаступників. </w:t>
      </w:r>
    </w:p>
    <w:p>
      <w:pPr>
        <w:spacing w:lineRule="auto" w:line="240" w:before="0" w:after="0" w:beforeAutospacing="0" w:afterAutospacing="0"/>
        <w:ind w:left="57" w:right="57"/>
        <w:jc w:val="both"/>
        <w:rPr>
          <w:rFonts w:ascii="Times New Roman" w:hAnsi="Times New Roman"/>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p>
    <w:p>
      <w:pPr>
        <w:spacing w:lineRule="auto" w:line="240" w:before="0" w:after="0" w:beforeAutospacing="0" w:afterAutospacing="0"/>
        <w:ind w:left="57" w:right="57"/>
        <w:jc w:val="both"/>
        <w:rPr>
          <w:rFonts w:ascii="Times" w:hAnsi="Times"/>
          <w:b w:val="1"/>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b w:val="1"/>
          <w:smallCaps w:val="0"/>
          <w:sz w:val="24"/>
          <w:szCs w:val="22"/>
          <w:cs w:val="0"/>
          <w:spacing w:val="0"/>
          <w:w w:val="100"/>
          <w:position w:val="0"/>
          <w:snapToGrid w:val="1"/>
        </w:rPr>
        <w:t>9. ЗМІНИ ТА ДОПОВНЕННЯ ДО СТАТУТУ.</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9.1. Даний Статут, а також зміни до нього підлягають державній реєстрації.</w:t>
      </w:r>
    </w:p>
    <w:p>
      <w:pPr>
        <w:spacing w:lineRule="auto" w:line="240" w:before="0" w:after="0" w:beforeAutospacing="0" w:afterAutospacing="0"/>
        <w:ind w:left="57" w:right="57"/>
        <w:jc w:val="both"/>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9.2. Положення, які не ввійшли в даний Статут, регулюються чинним законодавством України.</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0" w:after="0" w:beforeAutospacing="0" w:afterAutospacing="0"/>
        <w:ind w:left="57" w:right="57"/>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spacing w:lineRule="auto" w:line="240" w:beforeAutospacing="0" w:afterAutospacing="0"/>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Міський голова </w:t>
        <w:tab/>
        <w:tab/>
        <w:tab/>
        <w:tab/>
        <w:tab/>
        <w:tab/>
        <w:tab/>
        <w:tab/>
        <w:t xml:space="preserve"> Сергій НАДАЛ</w:t>
      </w:r>
    </w:p>
    <w:p>
      <w:pPr>
        <w:spacing w:lineRule="auto" w:line="240" w:beforeAutospacing="0" w:afterAutospacing="0"/>
        <w:rPr>
          <w:rFonts w:ascii="Times" w:hAnsi="Times"/>
          <w:smallCaps w:val="0"/>
          <w:sz w:val="24"/>
          <w:szCs w:val="22"/>
          <w:cs w:val="0"/>
          <w:spacing w:val="0"/>
          <w:w w:val="100"/>
          <w:position w:val="0"/>
          <w:snapToGrid w:val="1"/>
        </w:rPr>
      </w:pPr>
      <w:r>
        <w:rPr>
          <w:rFonts w:ascii="Times New Roman" w:hAnsi="Times New Roman"/>
          <w:smallCaps w:val="0"/>
          <w:sz w:val="24"/>
          <w:szCs w:val="22"/>
          <w:cs w:val="0"/>
          <w:spacing w:val="0"/>
          <w:w w:val="100"/>
          <w:position w:val="0"/>
          <w:snapToGrid w:val="1"/>
        </w:rPr>
        <w:t xml:space="preserve"> </w:t>
      </w:r>
      <w:r>
        <w:rPr>
          <w:rFonts w:ascii="Times" w:hAnsi="Times"/>
          <w:smallCaps w:val="0"/>
          <w:sz w:val="24"/>
          <w:szCs w:val="22"/>
          <w:cs w:val="0"/>
          <w:spacing w:val="0"/>
          <w:w w:val="100"/>
          <w:position w:val="0"/>
          <w:snapToGrid w:val="1"/>
        </w:rPr>
        <w:t xml:space="preserve"> </w:t>
      </w:r>
    </w:p>
    <w:p>
      <w:pPr>
        <w:widowControl w:val="0"/>
        <w:spacing w:lineRule="auto" w:line="240" w:after="0" w:beforeAutospacing="0" w:afterAutospacing="0"/>
        <w:ind w:left="57" w:right="57"/>
        <w:jc w:val="center"/>
        <w:rPr>
          <w:rFonts w:ascii="Times New Roman" w:hAnsi="Times New Roman"/>
          <w:sz w:val="24"/>
          <w:szCs w:val="24"/>
        </w:rPr>
      </w:pPr>
      <w:r>
        <w:rPr>
          <w:rFonts w:ascii="Times New Roman" w:hAnsi="Times New Roman"/>
          <w:smallCaps w:val="0"/>
          <w:sz w:val="24"/>
          <w:szCs w:val="22"/>
          <w:cs w:val="0"/>
          <w:spacing w:val="0"/>
          <w:w w:val="100"/>
          <w:position w:val="0"/>
          <w:snapToGrid w:val="1"/>
        </w:rPr>
        <w:t xml:space="preserve">  
</w:t>
      </w: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widowControl w:val="0"/>
        <w:spacing w:lineRule="auto" w:line="240" w:after="0" w:beforeAutospacing="0" w:afterAutospacing="0"/>
        <w:ind w:left="57" w:right="57"/>
        <w:jc w:val="center"/>
        <w:rPr>
          <w:rFonts w:ascii="Times New Roman" w:hAnsi="Times New Roman"/>
          <w:sz w:val="24"/>
          <w:szCs w:val="24"/>
        </w:rPr>
      </w:pPr>
    </w:p>
    <w:p>
      <w:pPr>
        <w:rPr>
          <w:rFonts w:ascii="Times New Roman" w:hAnsi="Times New Roman"/>
          <w:sz w:val="24"/>
          <w:szCs w:val="24"/>
        </w:rPr>
      </w:pPr>
    </w:p>
    <w:sectPr>
      <w:headerReference xmlns:r="http://schemas.openxmlformats.org/officeDocument/2006/relationships" w:type="default" r:id="RelHdr1"/>
      <w:footnotePr/>
      <w:endnotePr/>
      <w:type w:val="nextPage"/>
      <w:pgSz w:w="11906" w:h="16838" w:code="0"/>
      <w:pgMar w:left="1417" w:right="850" w:top="850" w:bottom="2268"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 PAGE   \* MERGEFORMAT </w:instrText>
    </w:r>
    <w:r>
      <w:fldChar w:fldCharType="separate"/>
    </w:r>
    <w:r>
      <w:rPr>
        <w:noProof w:val="1"/>
      </w:rPr>
      <w:t>#</w:t>
    </w:r>
    <w:r>
      <w:rPr>
        <w:noProof w:val="1"/>
      </w:rPr>
      <w:fldChar w:fldCharType="end"/>
    </w:r>
  </w:p>
  <w:p>
    <w:pPr>
      <w:pStyle w:val="P1"/>
    </w:pPr>
  </w:p>
</w:hdr>
</file>

<file path=word/numbering.xml><?xml version="1.0" encoding="utf-8"?>
<w:numbering xmlns:w="http://schemas.openxmlformats.org/wordprocessingml/2006/main">
  <w:abstractNum w:abstractNumId="0">
    <w:nsid w:val="371274BF"/>
    <w:multiLevelType w:val="multilevel"/>
    <w:lvl w:ilvl="0">
      <w:start w:val="1"/>
      <w:numFmt w:val="bullet"/>
      <w:suff w:val="tab"/>
      <w:lvlText w:val="●"/>
      <w:lvlJc w:val="left"/>
      <w:pPr>
        <w:ind w:firstLine="600" w:left="960"/>
      </w:pPr>
      <w:rPr>
        <w:rFonts w:ascii="Arial" w:hAnsi="Arial"/>
      </w:rPr>
    </w:lvl>
    <w:lvl w:ilvl="1">
      <w:start w:val="1"/>
      <w:numFmt w:val="bullet"/>
      <w:suff w:val="tab"/>
      <w:lvlText w:val="o"/>
      <w:lvlJc w:val="left"/>
      <w:pPr>
        <w:ind w:firstLine="1320" w:left="1680"/>
      </w:pPr>
      <w:rPr>
        <w:rFonts w:ascii="Arial" w:hAnsi="Arial"/>
      </w:rPr>
    </w:lvl>
    <w:lvl w:ilvl="2">
      <w:start w:val="1"/>
      <w:numFmt w:val="bullet"/>
      <w:suff w:val="tab"/>
      <w:lvlText w:val="▪"/>
      <w:lvlJc w:val="left"/>
      <w:pPr>
        <w:ind w:firstLine="2040" w:left="2400"/>
      </w:pPr>
      <w:rPr>
        <w:rFonts w:ascii="Arial" w:hAnsi="Arial"/>
      </w:rPr>
    </w:lvl>
    <w:lvl w:ilvl="3">
      <w:start w:val="1"/>
      <w:numFmt w:val="bullet"/>
      <w:suff w:val="tab"/>
      <w:lvlText w:val="●"/>
      <w:lvlJc w:val="left"/>
      <w:pPr>
        <w:ind w:firstLine="2760" w:left="3120"/>
      </w:pPr>
      <w:rPr>
        <w:rFonts w:ascii="Arial" w:hAnsi="Arial"/>
      </w:rPr>
    </w:lvl>
    <w:lvl w:ilvl="4">
      <w:start w:val="1"/>
      <w:numFmt w:val="bullet"/>
      <w:suff w:val="tab"/>
      <w:lvlText w:val="o"/>
      <w:lvlJc w:val="left"/>
      <w:pPr>
        <w:ind w:firstLine="3480" w:left="3840"/>
      </w:pPr>
      <w:rPr>
        <w:rFonts w:ascii="Arial" w:hAnsi="Arial"/>
      </w:rPr>
    </w:lvl>
    <w:lvl w:ilvl="5">
      <w:start w:val="1"/>
      <w:numFmt w:val="bullet"/>
      <w:suff w:val="tab"/>
      <w:lvlText w:val="▪"/>
      <w:lvlJc w:val="left"/>
      <w:pPr>
        <w:ind w:firstLine="4200" w:left="4560"/>
      </w:pPr>
      <w:rPr>
        <w:rFonts w:ascii="Arial" w:hAnsi="Arial"/>
      </w:rPr>
    </w:lvl>
    <w:lvl w:ilvl="6">
      <w:start w:val="1"/>
      <w:numFmt w:val="bullet"/>
      <w:suff w:val="tab"/>
      <w:lvlText w:val="●"/>
      <w:lvlJc w:val="left"/>
      <w:pPr>
        <w:ind w:firstLine="4920" w:left="5280"/>
      </w:pPr>
      <w:rPr>
        <w:rFonts w:ascii="Arial" w:hAnsi="Arial"/>
      </w:rPr>
    </w:lvl>
    <w:lvl w:ilvl="7">
      <w:start w:val="1"/>
      <w:numFmt w:val="bullet"/>
      <w:suff w:val="tab"/>
      <w:lvlText w:val="o"/>
      <w:lvlJc w:val="left"/>
      <w:pPr>
        <w:ind w:firstLine="5640" w:left="6000"/>
      </w:pPr>
      <w:rPr>
        <w:rFonts w:ascii="Arial" w:hAnsi="Arial"/>
      </w:rPr>
    </w:lvl>
    <w:lvl w:ilvl="8">
      <w:start w:val="1"/>
      <w:numFmt w:val="bullet"/>
      <w:suff w:val="tab"/>
      <w:lvlText w:val="▪"/>
      <w:lvlJc w:val="left"/>
      <w:pPr>
        <w:ind w:firstLine="6360" w:left="6720"/>
      </w:pPr>
      <w:rPr>
        <w:rFonts w:ascii="Arial" w:hAnsi="Arial"/>
      </w:rPr>
    </w:lvl>
  </w:abstractNum>
  <w:abstractNum w:abstractNumId="1">
    <w:nsid w:val="47B655DF"/>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abstractNum w:abstractNumId="2">
    <w:nsid w:val="57617BCC"/>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abstractNum w:abstractNumId="3">
    <w:nsid w:val="740A687B"/>
    <w:multiLevelType w:val="multilevel"/>
    <w:lvl w:ilvl="0">
      <w:start w:val="1"/>
      <w:numFmt w:val="bullet"/>
      <w:suff w:val="tab"/>
      <w:lvlText w:val="●"/>
      <w:lvlJc w:val="left"/>
      <w:pPr>
        <w:ind w:firstLine="808" w:left="1168"/>
      </w:pPr>
      <w:rPr>
        <w:rFonts w:ascii="Arial" w:hAnsi="Arial"/>
      </w:rPr>
    </w:lvl>
    <w:lvl w:ilvl="1">
      <w:start w:val="1"/>
      <w:numFmt w:val="bullet"/>
      <w:suff w:val="tab"/>
      <w:lvlText w:val="o"/>
      <w:lvlJc w:val="left"/>
      <w:pPr>
        <w:ind w:firstLine="1528" w:left="1888"/>
      </w:pPr>
      <w:rPr>
        <w:rFonts w:ascii="Arial" w:hAnsi="Arial"/>
      </w:rPr>
    </w:lvl>
    <w:lvl w:ilvl="2">
      <w:start w:val="1"/>
      <w:numFmt w:val="bullet"/>
      <w:suff w:val="tab"/>
      <w:lvlText w:val="▪"/>
      <w:lvlJc w:val="left"/>
      <w:pPr>
        <w:ind w:firstLine="2248" w:left="2608"/>
      </w:pPr>
      <w:rPr>
        <w:rFonts w:ascii="Arial" w:hAnsi="Arial"/>
      </w:rPr>
    </w:lvl>
    <w:lvl w:ilvl="3">
      <w:start w:val="1"/>
      <w:numFmt w:val="bullet"/>
      <w:suff w:val="tab"/>
      <w:lvlText w:val="●"/>
      <w:lvlJc w:val="left"/>
      <w:pPr>
        <w:ind w:firstLine="2968" w:left="3328"/>
      </w:pPr>
      <w:rPr>
        <w:rFonts w:ascii="Arial" w:hAnsi="Arial"/>
      </w:rPr>
    </w:lvl>
    <w:lvl w:ilvl="4">
      <w:start w:val="1"/>
      <w:numFmt w:val="bullet"/>
      <w:suff w:val="tab"/>
      <w:lvlText w:val="o"/>
      <w:lvlJc w:val="left"/>
      <w:pPr>
        <w:ind w:firstLine="3688" w:left="4048"/>
      </w:pPr>
      <w:rPr>
        <w:rFonts w:ascii="Arial" w:hAnsi="Arial"/>
      </w:rPr>
    </w:lvl>
    <w:lvl w:ilvl="5">
      <w:start w:val="1"/>
      <w:numFmt w:val="bullet"/>
      <w:suff w:val="tab"/>
      <w:lvlText w:val="▪"/>
      <w:lvlJc w:val="left"/>
      <w:pPr>
        <w:ind w:firstLine="4408" w:left="4768"/>
      </w:pPr>
      <w:rPr>
        <w:rFonts w:ascii="Arial" w:hAnsi="Arial"/>
      </w:rPr>
    </w:lvl>
    <w:lvl w:ilvl="6">
      <w:start w:val="1"/>
      <w:numFmt w:val="bullet"/>
      <w:suff w:val="tab"/>
      <w:lvlText w:val="●"/>
      <w:lvlJc w:val="left"/>
      <w:pPr>
        <w:ind w:firstLine="5128" w:left="5488"/>
      </w:pPr>
      <w:rPr>
        <w:rFonts w:ascii="Arial" w:hAnsi="Arial"/>
      </w:rPr>
    </w:lvl>
    <w:lvl w:ilvl="7">
      <w:start w:val="1"/>
      <w:numFmt w:val="bullet"/>
      <w:suff w:val="tab"/>
      <w:lvlText w:val="o"/>
      <w:lvlJc w:val="left"/>
      <w:pPr>
        <w:ind w:firstLine="5848" w:left="6208"/>
      </w:pPr>
      <w:rPr>
        <w:rFonts w:ascii="Arial" w:hAnsi="Arial"/>
      </w:rPr>
    </w:lvl>
    <w:lvl w:ilvl="8">
      <w:start w:val="1"/>
      <w:numFmt w:val="bullet"/>
      <w:suff w:val="tab"/>
      <w:lvlText w:val="▪"/>
      <w:lvlJc w:val="left"/>
      <w:pPr>
        <w:ind w:firstLine="6568" w:left="6928"/>
      </w:pPr>
      <w:rPr>
        <w:rFonts w:ascii="Arial" w:hAnsi="Arial"/>
      </w:rPr>
    </w:lvl>
  </w:abstractNum>
  <w:abstractNum w:abstractNumId="4">
    <w:nsid w:val="75B20868"/>
    <w:multiLevelType w:val="multilevel"/>
    <w:lvl w:ilvl="0">
      <w:start w:val="1"/>
      <w:numFmt w:val="bullet"/>
      <w:suff w:val="tab"/>
      <w:lvlText w:val="●"/>
      <w:lvlJc w:val="left"/>
      <w:pPr>
        <w:ind w:firstLine="360" w:left="720"/>
      </w:pPr>
      <w:rPr>
        <w:rFonts w:ascii="Arial" w:hAnsi="Arial"/>
      </w:rPr>
    </w:lvl>
    <w:lvl w:ilvl="1">
      <w:start w:val="1"/>
      <w:numFmt w:val="bullet"/>
      <w:suff w:val="tab"/>
      <w:lvlText w:val="o"/>
      <w:lvlJc w:val="left"/>
      <w:pPr>
        <w:ind w:firstLine="1080" w:left="1440"/>
      </w:pPr>
      <w:rPr>
        <w:rFonts w:ascii="Arial" w:hAnsi="Arial"/>
      </w:rPr>
    </w:lvl>
    <w:lvl w:ilvl="2">
      <w:start w:val="1"/>
      <w:numFmt w:val="bullet"/>
      <w:suff w:val="tab"/>
      <w:lvlText w:val="▪"/>
      <w:lvlJc w:val="left"/>
      <w:pPr>
        <w:ind w:firstLine="1800" w:left="2160"/>
      </w:pPr>
      <w:rPr>
        <w:rFonts w:ascii="Arial" w:hAnsi="Arial"/>
      </w:rPr>
    </w:lvl>
    <w:lvl w:ilvl="3">
      <w:start w:val="1"/>
      <w:numFmt w:val="bullet"/>
      <w:suff w:val="tab"/>
      <w:lvlText w:val="●"/>
      <w:lvlJc w:val="left"/>
      <w:pPr>
        <w:ind w:firstLine="2520" w:left="2880"/>
      </w:pPr>
      <w:rPr>
        <w:rFonts w:ascii="Arial" w:hAnsi="Arial"/>
      </w:rPr>
    </w:lvl>
    <w:lvl w:ilvl="4">
      <w:start w:val="1"/>
      <w:numFmt w:val="bullet"/>
      <w:suff w:val="tab"/>
      <w:lvlText w:val="o"/>
      <w:lvlJc w:val="left"/>
      <w:pPr>
        <w:ind w:firstLine="3240" w:left="3600"/>
      </w:pPr>
      <w:rPr>
        <w:rFonts w:ascii="Arial" w:hAnsi="Arial"/>
      </w:rPr>
    </w:lvl>
    <w:lvl w:ilvl="5">
      <w:start w:val="1"/>
      <w:numFmt w:val="bullet"/>
      <w:suff w:val="tab"/>
      <w:lvlText w:val="▪"/>
      <w:lvlJc w:val="left"/>
      <w:pPr>
        <w:ind w:firstLine="3960" w:left="4320"/>
      </w:pPr>
      <w:rPr>
        <w:rFonts w:ascii="Arial" w:hAnsi="Arial"/>
      </w:rPr>
    </w:lvl>
    <w:lvl w:ilvl="6">
      <w:start w:val="1"/>
      <w:numFmt w:val="bullet"/>
      <w:suff w:val="tab"/>
      <w:lvlText w:val="●"/>
      <w:lvlJc w:val="left"/>
      <w:pPr>
        <w:ind w:firstLine="4680" w:left="5040"/>
      </w:pPr>
      <w:rPr>
        <w:rFonts w:ascii="Arial" w:hAnsi="Arial"/>
      </w:rPr>
    </w:lvl>
    <w:lvl w:ilvl="7">
      <w:start w:val="1"/>
      <w:numFmt w:val="bullet"/>
      <w:suff w:val="tab"/>
      <w:lvlText w:val="o"/>
      <w:lvlJc w:val="left"/>
      <w:pPr>
        <w:ind w:firstLine="5400" w:left="5760"/>
      </w:pPr>
      <w:rPr>
        <w:rFonts w:ascii="Arial" w:hAnsi="Arial"/>
      </w:rPr>
    </w:lvl>
    <w:lvl w:ilvl="8">
      <w:start w:val="1"/>
      <w:numFmt w:val="bullet"/>
      <w:suff w:val="tab"/>
      <w:lvlText w:val="▪"/>
      <w:lvlJc w:val="left"/>
      <w:pPr>
        <w:ind w:firstLine="6120" w:left="6480"/>
      </w:pPr>
      <w:rPr>
        <w:rFonts w:ascii="Arial" w:hAnsi="Arial"/>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uk-UA"/>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819" w:leader="none"/>
        <w:tab w:val="right" w:pos="9639" w:leader="none"/>
      </w:tabs>
      <w:spacing w:lineRule="auto" w:line="240" w:after="0" w:beforeAutospacing="0" w:afterAutospacing="0"/>
    </w:pPr>
    <w:rPr/>
  </w:style>
  <w:style w:type="paragraph" w:styleId="P2">
    <w:name w:val="footer"/>
    <w:basedOn w:val="P0"/>
    <w:link w:val="C4"/>
    <w:semiHidden/>
    <w:pPr>
      <w:tabs>
        <w:tab w:val="center" w:pos="4819" w:leader="none"/>
        <w:tab w:val="right" w:pos="9639" w:leader="none"/>
      </w:tabs>
      <w:spacing w:lineRule="auto" w:line="240" w:after="0" w:beforeAutospacing="0" w:afterAutospacing="0"/>
    </w:pPr>
    <w:rPr/>
  </w:style>
  <w:style w:type="paragraph" w:styleId="P3">
    <w:name w:val="footnote text"/>
    <w:link w:val="C6"/>
    <w:semiHidden/>
    <w:pPr>
      <w:spacing w:lineRule="auto" w:line="240" w:after="0" w:beforeAutospacing="0" w:afterAutospacing="0"/>
    </w:pPr>
    <w:rPr>
      <w:sz w:val="20"/>
      <w:szCs w:val="20"/>
    </w:rPr>
  </w:style>
  <w:style w:type="paragraph" w:styleId="P4">
    <w:name w:val="endnote text"/>
    <w:link w:val="C8"/>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semiHidden/>
    <w:rPr/>
  </w:style>
  <w:style w:type="character" w:styleId="C5">
    <w:name w:val="footnote reference"/>
    <w:semiHidden/>
    <w:rPr>
      <w:vertAlign w:val="superscript"/>
    </w:rPr>
  </w:style>
  <w:style w:type="character" w:styleId="C6">
    <w:name w:val="Footnote Text Char"/>
    <w:link w:val="P3"/>
    <w:semiHidden/>
    <w:rPr>
      <w:sz w:val="20"/>
      <w:szCs w:val="20"/>
    </w:rPr>
  </w:style>
  <w:style w:type="character" w:styleId="C7">
    <w:name w:val="endnote reference"/>
    <w:semiHidden/>
    <w:rPr>
      <w:vertAlign w:val="superscript"/>
    </w:rPr>
  </w:style>
  <w:style w:type="character" w:styleId="C8">
    <w:name w:val="Endnote Text Char"/>
    <w:link w:val="P4"/>
    <w:semiHidden/>
    <w:rPr>
      <w:sz w:val="20"/>
      <w:szCs w:val="2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bdc-d5eb-4acf-b113-d510c71e5099}">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Reanimator Extreme Edition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d12-Bunjak</dc:creator>
  <dcterms:created xsi:type="dcterms:W3CDTF">2022-05-10T12:57:00Z</dcterms:created>
  <cp:lastModifiedBy>askod</cp:lastModifiedBy>
  <dcterms:modified xsi:type="dcterms:W3CDTF">2022-07-15T12:08:02Z</dcterms:modified>
  <cp:revision>6</cp:revision>
</cp:coreProperties>
</file>