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65" w:rsidRPr="00A359A2" w:rsidRDefault="00A359A2" w:rsidP="0007277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both"/>
        <w:rPr>
          <w:rFonts w:ascii="Times New Roman" w:hAnsi="Times New Roman" w:cs="Times New Roman"/>
          <w:sz w:val="28"/>
          <w:szCs w:val="28"/>
        </w:rPr>
      </w:pP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ЗВІТ </w:t>
      </w: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 СТРАТЕГІЧНУ ЕКОЛОГІЧНУ ОЦІНКУ (СЕО)</w:t>
      </w: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ПРОГРАМИ ЕКОНОМІЧНОГО ТА СОЦІАЛЬНОГО РОЗВИТКУ </w:t>
      </w: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ТЕРНОПІЛЬСЬКОЇ </w:t>
      </w:r>
      <w:r w:rsidRPr="008A7075">
        <w:rPr>
          <w:rFonts w:ascii="Times New Roman" w:hAnsi="Times New Roman" w:cs="Times New Roman"/>
          <w:b/>
          <w:sz w:val="28"/>
          <w:szCs w:val="28"/>
        </w:rPr>
        <w:t>МІСЬКОЇ</w:t>
      </w:r>
      <w:r>
        <w:rPr>
          <w:rFonts w:ascii="Times New Roman" w:hAnsi="Times New Roman" w:cs="Times New Roman"/>
          <w:b/>
          <w:sz w:val="28"/>
          <w:szCs w:val="28"/>
        </w:rPr>
        <w:t xml:space="preserve"> ТЕРИТОРІАЛЬНОЇ ГРОМАДИ </w:t>
      </w: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2022-2024 РОКИ</w:t>
      </w: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p>
    <w:p w:rsidR="0007277C" w:rsidRDefault="0007277C" w:rsidP="00072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Тернопіль-2021</w:t>
      </w:r>
    </w:p>
    <w:p w:rsidR="0007277C" w:rsidRDefault="0007277C" w:rsidP="000727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Виконавці:</w:t>
      </w:r>
    </w:p>
    <w:p w:rsidR="0007277C" w:rsidRDefault="0007277C" w:rsidP="000727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Авторський колектив</w:t>
      </w:r>
    </w:p>
    <w:p w:rsidR="0007277C" w:rsidRDefault="0007277C" w:rsidP="0007277C">
      <w:pPr>
        <w:spacing w:after="0" w:line="360" w:lineRule="auto"/>
        <w:jc w:val="both"/>
        <w:rPr>
          <w:rFonts w:ascii="Times New Roman" w:hAnsi="Times New Roman" w:cs="Times New Roman"/>
          <w:b/>
          <w:sz w:val="28"/>
          <w:szCs w:val="28"/>
        </w:rPr>
      </w:pP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Керівник, доктор географічних наук, професор</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геоекології та методики </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навчання екологічних дисциплін</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Тернопільського національного педагогічного</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університету імені Володимира Гнатюка               ___________        Л.П. Царик</w:t>
      </w:r>
    </w:p>
    <w:p w:rsidR="0007277C" w:rsidRDefault="0007277C" w:rsidP="0007277C">
      <w:pPr>
        <w:spacing w:after="0" w:line="240" w:lineRule="auto"/>
        <w:jc w:val="both"/>
        <w:rPr>
          <w:rFonts w:ascii="Times New Roman" w:hAnsi="Times New Roman" w:cs="Times New Roman"/>
          <w:sz w:val="28"/>
          <w:szCs w:val="28"/>
        </w:rPr>
      </w:pPr>
    </w:p>
    <w:p w:rsidR="0007277C" w:rsidRPr="003A73EE" w:rsidRDefault="0007277C" w:rsidP="0007277C">
      <w:pPr>
        <w:spacing w:after="0" w:line="240" w:lineRule="auto"/>
        <w:jc w:val="both"/>
        <w:rPr>
          <w:rFonts w:ascii="Times New Roman" w:hAnsi="Times New Roman" w:cs="Times New Roman"/>
          <w:color w:val="000000" w:themeColor="text1"/>
          <w:sz w:val="28"/>
          <w:szCs w:val="28"/>
        </w:rPr>
      </w:pPr>
      <w:r w:rsidRPr="003A73EE">
        <w:rPr>
          <w:rFonts w:ascii="Times New Roman" w:hAnsi="Times New Roman" w:cs="Times New Roman"/>
          <w:color w:val="000000" w:themeColor="text1"/>
          <w:sz w:val="28"/>
          <w:szCs w:val="28"/>
        </w:rPr>
        <w:t>Кандидат географічних наук, доцент</w:t>
      </w:r>
    </w:p>
    <w:p w:rsidR="0007277C" w:rsidRPr="003A73EE" w:rsidRDefault="0007277C" w:rsidP="0007277C">
      <w:pPr>
        <w:spacing w:after="0" w:line="240" w:lineRule="auto"/>
        <w:jc w:val="both"/>
        <w:rPr>
          <w:rFonts w:ascii="Times New Roman" w:hAnsi="Times New Roman" w:cs="Times New Roman"/>
          <w:color w:val="000000" w:themeColor="text1"/>
          <w:sz w:val="28"/>
          <w:szCs w:val="28"/>
        </w:rPr>
      </w:pPr>
      <w:r w:rsidRPr="003A73EE">
        <w:rPr>
          <w:rFonts w:ascii="Times New Roman" w:hAnsi="Times New Roman" w:cs="Times New Roman"/>
          <w:color w:val="000000" w:themeColor="text1"/>
          <w:sz w:val="28"/>
          <w:szCs w:val="28"/>
        </w:rPr>
        <w:t xml:space="preserve">кафедри геоекології та методики </w:t>
      </w:r>
    </w:p>
    <w:p w:rsidR="0007277C" w:rsidRPr="003A73EE" w:rsidRDefault="0007277C" w:rsidP="0007277C">
      <w:pPr>
        <w:spacing w:after="0" w:line="240" w:lineRule="auto"/>
        <w:jc w:val="both"/>
        <w:rPr>
          <w:rFonts w:ascii="Times New Roman" w:hAnsi="Times New Roman" w:cs="Times New Roman"/>
          <w:color w:val="000000" w:themeColor="text1"/>
          <w:sz w:val="28"/>
          <w:szCs w:val="28"/>
        </w:rPr>
      </w:pPr>
      <w:r w:rsidRPr="003A73EE">
        <w:rPr>
          <w:rFonts w:ascii="Times New Roman" w:hAnsi="Times New Roman" w:cs="Times New Roman"/>
          <w:color w:val="000000" w:themeColor="text1"/>
          <w:sz w:val="28"/>
          <w:szCs w:val="28"/>
        </w:rPr>
        <w:t>навчання екологічних дисциплін</w:t>
      </w:r>
    </w:p>
    <w:p w:rsidR="0007277C" w:rsidRPr="003A73EE" w:rsidRDefault="0007277C" w:rsidP="0007277C">
      <w:pPr>
        <w:spacing w:after="0" w:line="240" w:lineRule="auto"/>
        <w:jc w:val="both"/>
        <w:rPr>
          <w:rFonts w:ascii="Times New Roman" w:hAnsi="Times New Roman" w:cs="Times New Roman"/>
          <w:color w:val="000000" w:themeColor="text1"/>
          <w:sz w:val="28"/>
          <w:szCs w:val="28"/>
        </w:rPr>
      </w:pPr>
      <w:r w:rsidRPr="003A73EE">
        <w:rPr>
          <w:rFonts w:ascii="Times New Roman" w:hAnsi="Times New Roman" w:cs="Times New Roman"/>
          <w:color w:val="000000" w:themeColor="text1"/>
          <w:sz w:val="28"/>
          <w:szCs w:val="28"/>
        </w:rPr>
        <w:t>Тернопільського національного педагогічного</w:t>
      </w:r>
    </w:p>
    <w:p w:rsidR="0007277C" w:rsidRPr="003A73EE" w:rsidRDefault="0007277C" w:rsidP="0007277C">
      <w:pPr>
        <w:spacing w:after="0" w:line="240" w:lineRule="auto"/>
        <w:jc w:val="both"/>
        <w:rPr>
          <w:rFonts w:ascii="Times New Roman" w:hAnsi="Times New Roman" w:cs="Times New Roman"/>
          <w:color w:val="000000" w:themeColor="text1"/>
          <w:sz w:val="28"/>
          <w:szCs w:val="28"/>
        </w:rPr>
      </w:pPr>
      <w:r w:rsidRPr="003A73EE">
        <w:rPr>
          <w:rFonts w:ascii="Times New Roman" w:hAnsi="Times New Roman" w:cs="Times New Roman"/>
          <w:color w:val="000000" w:themeColor="text1"/>
          <w:sz w:val="28"/>
          <w:szCs w:val="28"/>
        </w:rPr>
        <w:t xml:space="preserve">університету імені Володимира Гнатюка            </w:t>
      </w:r>
      <w:r w:rsidR="003A73EE">
        <w:rPr>
          <w:rFonts w:ascii="Times New Roman" w:hAnsi="Times New Roman" w:cs="Times New Roman"/>
          <w:color w:val="000000" w:themeColor="text1"/>
          <w:sz w:val="28"/>
          <w:szCs w:val="28"/>
        </w:rPr>
        <w:t xml:space="preserve">   ___________    С.Р. Новицька</w:t>
      </w: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Асистент кафедри геоекології та методики </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навчання екологічних дисциплін</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Тернопільського національного педагогічного</w:t>
      </w:r>
    </w:p>
    <w:p w:rsidR="0007277C" w:rsidRDefault="0007277C" w:rsidP="00072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університету імені Володимира Гнатюка                 ___________     І.Р. Кузик</w:t>
      </w: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240" w:lineRule="auto"/>
        <w:jc w:val="both"/>
        <w:rPr>
          <w:rFonts w:ascii="Times New Roman" w:hAnsi="Times New Roman" w:cs="Times New Roman"/>
          <w:sz w:val="28"/>
          <w:szCs w:val="28"/>
        </w:rPr>
      </w:pPr>
    </w:p>
    <w:p w:rsidR="0007277C" w:rsidRDefault="0007277C" w:rsidP="000727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07277C" w:rsidRDefault="0007277C" w:rsidP="000727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00180A4C">
        <w:rPr>
          <w:rFonts w:ascii="Times New Roman" w:hAnsi="Times New Roman" w:cs="Times New Roman"/>
          <w:sz w:val="28"/>
          <w:szCs w:val="28"/>
        </w:rPr>
        <w:t>………………………………………………………………………………5</w:t>
      </w:r>
    </w:p>
    <w:p w:rsidR="008F467C" w:rsidRDefault="0007277C" w:rsidP="008F467C">
      <w:pPr>
        <w:pStyle w:val="rvps2"/>
        <w:shd w:val="clear" w:color="auto" w:fill="FFFFFF"/>
        <w:spacing w:before="0" w:beforeAutospacing="0" w:after="0" w:afterAutospacing="0" w:line="360" w:lineRule="auto"/>
        <w:ind w:firstLine="567"/>
        <w:jc w:val="both"/>
        <w:rPr>
          <w:color w:val="000000" w:themeColor="text1"/>
          <w:sz w:val="28"/>
          <w:szCs w:val="28"/>
        </w:rPr>
      </w:pPr>
      <w:r w:rsidRPr="008F467C">
        <w:rPr>
          <w:b/>
          <w:color w:val="000000" w:themeColor="text1"/>
          <w:sz w:val="28"/>
          <w:szCs w:val="28"/>
        </w:rPr>
        <w:t>1.</w:t>
      </w:r>
      <w:r>
        <w:rPr>
          <w:color w:val="000000" w:themeColor="text1"/>
          <w:sz w:val="28"/>
          <w:szCs w:val="28"/>
        </w:rPr>
        <w:t xml:space="preserve"> </w:t>
      </w:r>
      <w:r w:rsidRPr="008F467C">
        <w:rPr>
          <w:b/>
          <w:color w:val="000000" w:themeColor="text1"/>
          <w:sz w:val="28"/>
          <w:szCs w:val="28"/>
        </w:rPr>
        <w:t>Зміст та основні цілі документа державного планування, його зв’язок з іншими документами державного планування</w:t>
      </w:r>
      <w:r>
        <w:rPr>
          <w:color w:val="000000" w:themeColor="text1"/>
          <w:sz w:val="28"/>
          <w:szCs w:val="28"/>
        </w:rPr>
        <w:t>…………………</w:t>
      </w:r>
      <w:r w:rsidR="00180A4C">
        <w:rPr>
          <w:color w:val="000000" w:themeColor="text1"/>
          <w:sz w:val="28"/>
          <w:szCs w:val="28"/>
        </w:rPr>
        <w:t>.</w:t>
      </w:r>
      <w:r>
        <w:rPr>
          <w:color w:val="000000" w:themeColor="text1"/>
          <w:sz w:val="28"/>
          <w:szCs w:val="28"/>
        </w:rPr>
        <w:t>…</w:t>
      </w:r>
      <w:bookmarkStart w:id="1" w:name="n105"/>
      <w:bookmarkEnd w:id="1"/>
      <w:r w:rsidR="00180A4C">
        <w:rPr>
          <w:color w:val="000000" w:themeColor="text1"/>
          <w:sz w:val="28"/>
          <w:szCs w:val="28"/>
        </w:rPr>
        <w:t>7</w:t>
      </w:r>
    </w:p>
    <w:p w:rsidR="0007277C" w:rsidRDefault="0007277C" w:rsidP="0007277C">
      <w:pPr>
        <w:pStyle w:val="rvps2"/>
        <w:shd w:val="clear" w:color="auto" w:fill="FFFFFF"/>
        <w:spacing w:before="0" w:beforeAutospacing="0" w:after="0" w:afterAutospacing="0" w:line="360" w:lineRule="auto"/>
        <w:ind w:firstLine="567"/>
        <w:jc w:val="both"/>
        <w:rPr>
          <w:color w:val="000000" w:themeColor="text1"/>
          <w:sz w:val="28"/>
          <w:szCs w:val="28"/>
        </w:rPr>
      </w:pPr>
      <w:r w:rsidRPr="008F467C">
        <w:rPr>
          <w:b/>
          <w:color w:val="000000" w:themeColor="text1"/>
          <w:sz w:val="28"/>
          <w:szCs w:val="28"/>
        </w:rPr>
        <w:t>2.</w:t>
      </w:r>
      <w:r>
        <w:rPr>
          <w:color w:val="000000" w:themeColor="text1"/>
          <w:sz w:val="28"/>
          <w:szCs w:val="28"/>
        </w:rPr>
        <w:t xml:space="preserve"> </w:t>
      </w:r>
      <w:r w:rsidR="00D423B3">
        <w:rPr>
          <w:b/>
          <w:color w:val="000000" w:themeColor="text1"/>
          <w:sz w:val="28"/>
          <w:szCs w:val="28"/>
        </w:rPr>
        <w:t>Характеристика</w:t>
      </w:r>
      <w:r w:rsidRPr="008F467C">
        <w:rPr>
          <w:b/>
          <w:color w:val="000000" w:themeColor="text1"/>
          <w:sz w:val="28"/>
          <w:szCs w:val="28"/>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w:t>
      </w:r>
      <w:r w:rsidR="008F467C" w:rsidRPr="008F467C">
        <w:rPr>
          <w:b/>
          <w:color w:val="000000" w:themeColor="text1"/>
          <w:sz w:val="28"/>
          <w:szCs w:val="28"/>
        </w:rPr>
        <w:t>ією та результатами досліджень)</w:t>
      </w:r>
      <w:r w:rsidR="00180A4C">
        <w:rPr>
          <w:color w:val="000000" w:themeColor="text1"/>
          <w:sz w:val="28"/>
          <w:szCs w:val="28"/>
        </w:rPr>
        <w:t>……….…………16</w:t>
      </w:r>
    </w:p>
    <w:p w:rsidR="008F467C" w:rsidRDefault="008F467C"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2.1 Кліматичні особл</w:t>
      </w:r>
      <w:r w:rsidR="00180A4C">
        <w:rPr>
          <w:color w:val="000000" w:themeColor="text1"/>
          <w:sz w:val="28"/>
          <w:szCs w:val="28"/>
        </w:rPr>
        <w:t>ивості території…………………………….…………16</w:t>
      </w:r>
    </w:p>
    <w:p w:rsidR="008F467C" w:rsidRDefault="002F5BEA" w:rsidP="002F5BEA">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2.2 Геологічні та гідр</w:t>
      </w:r>
      <w:r w:rsidR="00180A4C">
        <w:rPr>
          <w:color w:val="000000" w:themeColor="text1"/>
          <w:sz w:val="28"/>
          <w:szCs w:val="28"/>
        </w:rPr>
        <w:t>огеологічні умови…………………………….………19</w:t>
      </w:r>
    </w:p>
    <w:p w:rsidR="008F467C" w:rsidRDefault="002F5BEA"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2.3 </w:t>
      </w:r>
      <w:r w:rsidR="008F467C">
        <w:rPr>
          <w:color w:val="000000" w:themeColor="text1"/>
          <w:sz w:val="28"/>
          <w:szCs w:val="28"/>
        </w:rPr>
        <w:t>Екологічний стан вод</w:t>
      </w:r>
      <w:r w:rsidR="00180A4C">
        <w:rPr>
          <w:color w:val="000000" w:themeColor="text1"/>
          <w:sz w:val="28"/>
          <w:szCs w:val="28"/>
        </w:rPr>
        <w:t>них ресурсів громади…………………….………23</w:t>
      </w:r>
    </w:p>
    <w:p w:rsidR="002F5BEA" w:rsidRDefault="002F5BEA"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2.4 Викиди забруднюючих речовин в атмосферне повітря………</w:t>
      </w:r>
      <w:r w:rsidR="00180A4C">
        <w:rPr>
          <w:color w:val="000000" w:themeColor="text1"/>
          <w:sz w:val="28"/>
          <w:szCs w:val="28"/>
        </w:rPr>
        <w:t>..</w:t>
      </w:r>
      <w:r>
        <w:rPr>
          <w:color w:val="000000" w:themeColor="text1"/>
          <w:sz w:val="28"/>
          <w:szCs w:val="28"/>
        </w:rPr>
        <w:t>…</w:t>
      </w:r>
      <w:r w:rsidR="00180A4C">
        <w:rPr>
          <w:color w:val="000000" w:themeColor="text1"/>
          <w:sz w:val="28"/>
          <w:szCs w:val="28"/>
        </w:rPr>
        <w:t>.……27</w:t>
      </w:r>
    </w:p>
    <w:p w:rsidR="008F467C" w:rsidRDefault="008F467C"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2.5 Поводження із твердим</w:t>
      </w:r>
      <w:r w:rsidR="00180A4C">
        <w:rPr>
          <w:color w:val="000000" w:themeColor="text1"/>
          <w:sz w:val="28"/>
          <w:szCs w:val="28"/>
        </w:rPr>
        <w:t>и побутовими відходами……………….………29</w:t>
      </w:r>
    </w:p>
    <w:p w:rsidR="008F467C" w:rsidRDefault="008F467C"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2.6 Сучасний стан природн</w:t>
      </w:r>
      <w:r w:rsidR="00180A4C">
        <w:rPr>
          <w:color w:val="000000" w:themeColor="text1"/>
          <w:sz w:val="28"/>
          <w:szCs w:val="28"/>
        </w:rPr>
        <w:t>о-заповідного фонду…………..……………….30</w:t>
      </w:r>
    </w:p>
    <w:p w:rsidR="008F467C" w:rsidRDefault="00FA6503" w:rsidP="000727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2.7 Структура земельних угідь</w:t>
      </w:r>
      <w:r w:rsidR="008F467C">
        <w:rPr>
          <w:color w:val="000000" w:themeColor="text1"/>
          <w:sz w:val="28"/>
          <w:szCs w:val="28"/>
        </w:rPr>
        <w:t xml:space="preserve"> та ґрунтовий покрив……………</w:t>
      </w:r>
      <w:r w:rsidR="00180A4C">
        <w:rPr>
          <w:color w:val="000000" w:themeColor="text1"/>
          <w:sz w:val="28"/>
          <w:szCs w:val="28"/>
        </w:rPr>
        <w:t>…</w:t>
      </w:r>
      <w:r w:rsidR="008F467C">
        <w:rPr>
          <w:color w:val="000000" w:themeColor="text1"/>
          <w:sz w:val="28"/>
          <w:szCs w:val="28"/>
        </w:rPr>
        <w:t>……….</w:t>
      </w:r>
      <w:r w:rsidR="004C192E">
        <w:rPr>
          <w:color w:val="000000" w:themeColor="text1"/>
          <w:sz w:val="28"/>
          <w:szCs w:val="28"/>
        </w:rPr>
        <w:t>31</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2.8 Основні екологічн</w:t>
      </w:r>
      <w:r w:rsidR="00180A4C">
        <w:rPr>
          <w:color w:val="000000" w:themeColor="text1"/>
          <w:sz w:val="28"/>
          <w:szCs w:val="28"/>
        </w:rPr>
        <w:t>і проблеми території……………………………...</w:t>
      </w:r>
      <w:r>
        <w:rPr>
          <w:color w:val="000000" w:themeColor="text1"/>
          <w:sz w:val="28"/>
          <w:szCs w:val="28"/>
        </w:rPr>
        <w:t>….</w:t>
      </w:r>
      <w:bookmarkStart w:id="2" w:name="n106"/>
      <w:bookmarkEnd w:id="2"/>
      <w:r w:rsidR="00180A4C">
        <w:rPr>
          <w:color w:val="000000" w:themeColor="text1"/>
          <w:sz w:val="28"/>
          <w:szCs w:val="28"/>
        </w:rPr>
        <w:t>34</w:t>
      </w:r>
    </w:p>
    <w:p w:rsidR="0007277C" w:rsidRPr="008F467C" w:rsidRDefault="008F467C" w:rsidP="0007277C">
      <w:pPr>
        <w:pStyle w:val="rvps2"/>
        <w:shd w:val="clear" w:color="auto" w:fill="FFFFFF"/>
        <w:spacing w:before="0" w:beforeAutospacing="0" w:after="0" w:afterAutospacing="0" w:line="360" w:lineRule="auto"/>
        <w:ind w:firstLine="567"/>
        <w:jc w:val="both"/>
        <w:rPr>
          <w:b/>
          <w:color w:val="000000" w:themeColor="text1"/>
          <w:sz w:val="28"/>
          <w:szCs w:val="28"/>
        </w:rPr>
      </w:pPr>
      <w:r w:rsidRPr="008F467C">
        <w:rPr>
          <w:b/>
          <w:color w:val="000000" w:themeColor="text1"/>
          <w:sz w:val="28"/>
          <w:szCs w:val="28"/>
        </w:rPr>
        <w:t>3. Х</w:t>
      </w:r>
      <w:r w:rsidR="00D423B3">
        <w:rPr>
          <w:b/>
          <w:color w:val="000000" w:themeColor="text1"/>
          <w:sz w:val="28"/>
          <w:szCs w:val="28"/>
        </w:rPr>
        <w:t>арактеристика</w:t>
      </w:r>
      <w:r w:rsidR="0007277C" w:rsidRPr="008F467C">
        <w:rPr>
          <w:b/>
          <w:color w:val="000000" w:themeColor="text1"/>
          <w:sz w:val="28"/>
          <w:szCs w:val="28"/>
        </w:rPr>
        <w:t xml:space="preserve">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w:t>
      </w:r>
      <w:r w:rsidRPr="008F467C">
        <w:rPr>
          <w:b/>
          <w:color w:val="000000" w:themeColor="text1"/>
          <w:sz w:val="28"/>
          <w:szCs w:val="28"/>
        </w:rPr>
        <w:t>ією та результатами досліджень)</w:t>
      </w:r>
      <w:r w:rsidRPr="008F467C">
        <w:rPr>
          <w:color w:val="000000" w:themeColor="text1"/>
          <w:sz w:val="28"/>
          <w:szCs w:val="28"/>
        </w:rPr>
        <w:t>………………………………………………………</w:t>
      </w:r>
      <w:r w:rsidR="00180A4C">
        <w:rPr>
          <w:color w:val="000000" w:themeColor="text1"/>
          <w:sz w:val="28"/>
          <w:szCs w:val="28"/>
        </w:rPr>
        <w:t>…</w:t>
      </w:r>
      <w:r w:rsidRPr="008F467C">
        <w:rPr>
          <w:color w:val="000000" w:themeColor="text1"/>
          <w:sz w:val="28"/>
          <w:szCs w:val="28"/>
        </w:rPr>
        <w:t>………………</w:t>
      </w:r>
      <w:r w:rsidR="00180A4C">
        <w:rPr>
          <w:color w:val="000000" w:themeColor="text1"/>
          <w:sz w:val="28"/>
          <w:szCs w:val="28"/>
        </w:rPr>
        <w:t>3</w:t>
      </w:r>
      <w:r w:rsidR="008D04A8">
        <w:rPr>
          <w:color w:val="000000" w:themeColor="text1"/>
          <w:sz w:val="28"/>
          <w:szCs w:val="28"/>
        </w:rPr>
        <w:t>5</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3.1 </w:t>
      </w:r>
      <w:r>
        <w:rPr>
          <w:color w:val="000000" w:themeColor="text1"/>
          <w:sz w:val="28"/>
          <w:szCs w:val="28"/>
          <w:lang w:val="en-US"/>
        </w:rPr>
        <w:t>SWOT</w:t>
      </w:r>
      <w:r w:rsidRPr="008F467C">
        <w:rPr>
          <w:color w:val="000000" w:themeColor="text1"/>
          <w:sz w:val="28"/>
          <w:szCs w:val="28"/>
        </w:rPr>
        <w:t>-</w:t>
      </w:r>
      <w:r>
        <w:rPr>
          <w:color w:val="000000" w:themeColor="text1"/>
          <w:sz w:val="28"/>
          <w:szCs w:val="28"/>
        </w:rPr>
        <w:t>аналіз екологічної ситуації у Тернопільській міській територіальній громаді………………………………………………</w:t>
      </w:r>
      <w:r w:rsidR="00180A4C">
        <w:rPr>
          <w:color w:val="000000" w:themeColor="text1"/>
          <w:sz w:val="28"/>
          <w:szCs w:val="28"/>
        </w:rPr>
        <w:t>.</w:t>
      </w:r>
      <w:r>
        <w:rPr>
          <w:color w:val="000000" w:themeColor="text1"/>
          <w:sz w:val="28"/>
          <w:szCs w:val="28"/>
        </w:rPr>
        <w:t>….…………</w:t>
      </w:r>
      <w:bookmarkStart w:id="3" w:name="n107"/>
      <w:bookmarkEnd w:id="3"/>
      <w:r w:rsidR="008D04A8">
        <w:rPr>
          <w:color w:val="000000" w:themeColor="text1"/>
          <w:sz w:val="28"/>
          <w:szCs w:val="28"/>
        </w:rPr>
        <w:t>35</w:t>
      </w:r>
    </w:p>
    <w:p w:rsidR="008F467C" w:rsidRPr="0007277C" w:rsidRDefault="008F467C" w:rsidP="00FA1624">
      <w:pPr>
        <w:pStyle w:val="rvps2"/>
        <w:shd w:val="clear" w:color="auto" w:fill="FFFFFF"/>
        <w:spacing w:before="0" w:beforeAutospacing="0" w:after="0" w:afterAutospacing="0" w:line="360" w:lineRule="auto"/>
        <w:ind w:firstLine="567"/>
        <w:jc w:val="both"/>
        <w:rPr>
          <w:color w:val="000000" w:themeColor="text1"/>
          <w:sz w:val="28"/>
          <w:szCs w:val="28"/>
        </w:rPr>
      </w:pPr>
      <w:r w:rsidRPr="00FA1624">
        <w:rPr>
          <w:b/>
          <w:color w:val="000000" w:themeColor="text1"/>
          <w:sz w:val="28"/>
          <w:szCs w:val="28"/>
        </w:rPr>
        <w:t>4.</w:t>
      </w:r>
      <w:r>
        <w:rPr>
          <w:color w:val="000000" w:themeColor="text1"/>
          <w:sz w:val="28"/>
          <w:szCs w:val="28"/>
        </w:rPr>
        <w:t xml:space="preserve"> </w:t>
      </w:r>
      <w:r w:rsidRPr="00FA1624">
        <w:rPr>
          <w:b/>
          <w:color w:val="000000" w:themeColor="text1"/>
          <w:sz w:val="28"/>
          <w:szCs w:val="28"/>
        </w:rPr>
        <w:t>Е</w:t>
      </w:r>
      <w:r w:rsidR="0007277C" w:rsidRPr="00FA1624">
        <w:rPr>
          <w:b/>
          <w:color w:val="000000" w:themeColor="text1"/>
          <w:sz w:val="28"/>
          <w:szCs w:val="28"/>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w:t>
      </w:r>
      <w:r w:rsidRPr="00FA1624">
        <w:rPr>
          <w:b/>
          <w:color w:val="000000" w:themeColor="text1"/>
          <w:sz w:val="28"/>
          <w:szCs w:val="28"/>
        </w:rPr>
        <w:t>ією та результатами досліджень)</w:t>
      </w:r>
      <w:r w:rsidRPr="00FA1624">
        <w:rPr>
          <w:color w:val="000000" w:themeColor="text1"/>
          <w:sz w:val="28"/>
          <w:szCs w:val="28"/>
        </w:rPr>
        <w:t>…</w:t>
      </w:r>
      <w:r w:rsidR="00180A4C">
        <w:rPr>
          <w:color w:val="000000" w:themeColor="text1"/>
          <w:sz w:val="28"/>
          <w:szCs w:val="28"/>
        </w:rPr>
        <w:t>..</w:t>
      </w:r>
      <w:r w:rsidRPr="00FA1624">
        <w:rPr>
          <w:color w:val="000000" w:themeColor="text1"/>
          <w:sz w:val="28"/>
          <w:szCs w:val="28"/>
        </w:rPr>
        <w:t>……</w:t>
      </w:r>
      <w:r w:rsidR="008D04A8">
        <w:rPr>
          <w:color w:val="000000" w:themeColor="text1"/>
          <w:sz w:val="28"/>
          <w:szCs w:val="28"/>
        </w:rPr>
        <w:t>36</w:t>
      </w:r>
    </w:p>
    <w:p w:rsidR="008F467C" w:rsidRDefault="008F467C" w:rsidP="00FA1624">
      <w:pPr>
        <w:pStyle w:val="rvps2"/>
        <w:shd w:val="clear" w:color="auto" w:fill="FFFFFF"/>
        <w:spacing w:before="0" w:beforeAutospacing="0" w:after="0" w:afterAutospacing="0" w:line="360" w:lineRule="auto"/>
        <w:ind w:firstLine="567"/>
        <w:jc w:val="both"/>
        <w:rPr>
          <w:color w:val="000000" w:themeColor="text1"/>
          <w:sz w:val="28"/>
          <w:szCs w:val="28"/>
        </w:rPr>
      </w:pPr>
      <w:bookmarkStart w:id="4" w:name="n108"/>
      <w:bookmarkEnd w:id="4"/>
      <w:r w:rsidRPr="00FA1624">
        <w:rPr>
          <w:b/>
          <w:color w:val="000000" w:themeColor="text1"/>
          <w:sz w:val="28"/>
          <w:szCs w:val="28"/>
        </w:rPr>
        <w:t>5. З</w:t>
      </w:r>
      <w:r w:rsidR="0007277C" w:rsidRPr="00FA1624">
        <w:rPr>
          <w:b/>
          <w:color w:val="000000" w:themeColor="text1"/>
          <w:sz w:val="28"/>
          <w:szCs w:val="28"/>
        </w:rPr>
        <w:t xml:space="preserve">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w:t>
      </w:r>
      <w:r w:rsidR="0007277C" w:rsidRPr="00FA1624">
        <w:rPr>
          <w:b/>
          <w:color w:val="000000" w:themeColor="text1"/>
          <w:sz w:val="28"/>
          <w:szCs w:val="28"/>
        </w:rPr>
        <w:lastRenderedPageBreak/>
        <w:t xml:space="preserve">державного планування, а також шляхи врахування таких зобов’язань під час підготовки </w:t>
      </w:r>
      <w:r w:rsidRPr="00FA1624">
        <w:rPr>
          <w:b/>
          <w:color w:val="000000" w:themeColor="text1"/>
          <w:sz w:val="28"/>
          <w:szCs w:val="28"/>
        </w:rPr>
        <w:t>документа державного планування</w:t>
      </w:r>
      <w:r>
        <w:rPr>
          <w:color w:val="000000" w:themeColor="text1"/>
          <w:sz w:val="28"/>
          <w:szCs w:val="28"/>
        </w:rPr>
        <w:t>…………………</w:t>
      </w:r>
      <w:r w:rsidR="00180A4C">
        <w:rPr>
          <w:color w:val="000000" w:themeColor="text1"/>
          <w:sz w:val="28"/>
          <w:szCs w:val="28"/>
        </w:rPr>
        <w:t>..</w:t>
      </w:r>
      <w:r>
        <w:rPr>
          <w:color w:val="000000" w:themeColor="text1"/>
          <w:sz w:val="28"/>
          <w:szCs w:val="28"/>
        </w:rPr>
        <w:t>…</w:t>
      </w:r>
      <w:bookmarkStart w:id="5" w:name="n109"/>
      <w:bookmarkEnd w:id="5"/>
      <w:r w:rsidR="00FA1624">
        <w:rPr>
          <w:color w:val="000000" w:themeColor="text1"/>
          <w:sz w:val="28"/>
          <w:szCs w:val="28"/>
        </w:rPr>
        <w:t>.......</w:t>
      </w:r>
      <w:r w:rsidR="008D04A8">
        <w:rPr>
          <w:color w:val="000000" w:themeColor="text1"/>
          <w:sz w:val="28"/>
          <w:szCs w:val="28"/>
        </w:rPr>
        <w:t>37</w:t>
      </w:r>
    </w:p>
    <w:p w:rsidR="000727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sidRPr="00FA1624">
        <w:rPr>
          <w:b/>
          <w:color w:val="000000" w:themeColor="text1"/>
          <w:sz w:val="28"/>
          <w:szCs w:val="28"/>
        </w:rPr>
        <w:t>6. О</w:t>
      </w:r>
      <w:r w:rsidR="0007277C" w:rsidRPr="00FA1624">
        <w:rPr>
          <w:b/>
          <w:color w:val="000000" w:themeColor="text1"/>
          <w:sz w:val="28"/>
          <w:szCs w:val="28"/>
        </w:rPr>
        <w:t>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w:t>
      </w:r>
      <w:r w:rsidRPr="00FA1624">
        <w:rPr>
          <w:b/>
          <w:color w:val="000000" w:themeColor="text1"/>
          <w:sz w:val="28"/>
          <w:szCs w:val="28"/>
        </w:rPr>
        <w:t>зитивних і негативних наслідків</w:t>
      </w:r>
      <w:r>
        <w:rPr>
          <w:color w:val="000000" w:themeColor="text1"/>
          <w:sz w:val="28"/>
          <w:szCs w:val="28"/>
        </w:rPr>
        <w:t>………</w:t>
      </w:r>
      <w:r w:rsidR="008D04A8">
        <w:rPr>
          <w:color w:val="000000" w:themeColor="text1"/>
          <w:sz w:val="28"/>
          <w:szCs w:val="28"/>
        </w:rPr>
        <w:t>41</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6.1 Атмосферне по</w:t>
      </w:r>
      <w:r w:rsidR="00180A4C">
        <w:rPr>
          <w:color w:val="000000" w:themeColor="text1"/>
          <w:sz w:val="28"/>
          <w:szCs w:val="28"/>
        </w:rPr>
        <w:t>віт</w:t>
      </w:r>
      <w:r w:rsidR="008D04A8">
        <w:rPr>
          <w:color w:val="000000" w:themeColor="text1"/>
          <w:sz w:val="28"/>
          <w:szCs w:val="28"/>
        </w:rPr>
        <w:t>ря і клімат………………………………..……………41</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6.2 Земельн</w:t>
      </w:r>
      <w:r w:rsidR="00180A4C">
        <w:rPr>
          <w:color w:val="000000" w:themeColor="text1"/>
          <w:sz w:val="28"/>
          <w:szCs w:val="28"/>
        </w:rPr>
        <w:t xml:space="preserve">і </w:t>
      </w:r>
      <w:r w:rsidR="008D04A8">
        <w:rPr>
          <w:color w:val="000000" w:themeColor="text1"/>
          <w:sz w:val="28"/>
          <w:szCs w:val="28"/>
        </w:rPr>
        <w:t>ресурси…………………………………………….……………42</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6.3 Водні </w:t>
      </w:r>
      <w:r w:rsidR="00180A4C">
        <w:rPr>
          <w:color w:val="000000" w:themeColor="text1"/>
          <w:sz w:val="28"/>
          <w:szCs w:val="28"/>
        </w:rPr>
        <w:t>рес</w:t>
      </w:r>
      <w:r w:rsidR="008D04A8">
        <w:rPr>
          <w:color w:val="000000" w:themeColor="text1"/>
          <w:sz w:val="28"/>
          <w:szCs w:val="28"/>
        </w:rPr>
        <w:t>урси…………………………………………………..….………42</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6.4 Ві</w:t>
      </w:r>
      <w:r w:rsidR="00180A4C">
        <w:rPr>
          <w:color w:val="000000" w:themeColor="text1"/>
          <w:sz w:val="28"/>
          <w:szCs w:val="28"/>
        </w:rPr>
        <w:t>дх</w:t>
      </w:r>
      <w:r w:rsidR="008D04A8">
        <w:rPr>
          <w:color w:val="000000" w:themeColor="text1"/>
          <w:sz w:val="28"/>
          <w:szCs w:val="28"/>
        </w:rPr>
        <w:t>оди………………………………………………………….…………43</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6.5 Біорізноманіття і приро</w:t>
      </w:r>
      <w:r w:rsidR="00180A4C">
        <w:rPr>
          <w:color w:val="000000" w:themeColor="text1"/>
          <w:sz w:val="28"/>
          <w:szCs w:val="28"/>
        </w:rPr>
        <w:t>доо</w:t>
      </w:r>
      <w:r w:rsidR="008D04A8">
        <w:rPr>
          <w:color w:val="000000" w:themeColor="text1"/>
          <w:sz w:val="28"/>
          <w:szCs w:val="28"/>
        </w:rPr>
        <w:t>хоронні території……………….………..…44</w:t>
      </w:r>
    </w:p>
    <w:p w:rsidR="008F46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6.6 Здоров’я</w:t>
      </w:r>
      <w:r w:rsidR="00180A4C">
        <w:rPr>
          <w:color w:val="000000" w:themeColor="text1"/>
          <w:sz w:val="28"/>
          <w:szCs w:val="28"/>
        </w:rPr>
        <w:t xml:space="preserve"> на</w:t>
      </w:r>
      <w:r w:rsidR="004C192E">
        <w:rPr>
          <w:color w:val="000000" w:themeColor="text1"/>
          <w:sz w:val="28"/>
          <w:szCs w:val="28"/>
        </w:rPr>
        <w:t>селення……………………………………….….……………44</w:t>
      </w:r>
    </w:p>
    <w:p w:rsidR="008F467C" w:rsidRPr="0007277C" w:rsidRDefault="008F467C" w:rsidP="00FA1624">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6.7 Транскордонний вплив……………………………</w:t>
      </w:r>
      <w:r w:rsidR="008D04A8">
        <w:rPr>
          <w:color w:val="000000" w:themeColor="text1"/>
          <w:sz w:val="28"/>
          <w:szCs w:val="28"/>
        </w:rPr>
        <w:t>……………..……….45</w:t>
      </w:r>
    </w:p>
    <w:p w:rsidR="008F467C" w:rsidRPr="0007277C" w:rsidRDefault="008F467C" w:rsidP="00FA1624">
      <w:pPr>
        <w:pStyle w:val="rvps2"/>
        <w:shd w:val="clear" w:color="auto" w:fill="FFFFFF"/>
        <w:spacing w:before="0" w:beforeAutospacing="0" w:after="0" w:afterAutospacing="0" w:line="360" w:lineRule="auto"/>
        <w:ind w:firstLine="567"/>
        <w:jc w:val="both"/>
        <w:rPr>
          <w:color w:val="000000" w:themeColor="text1"/>
          <w:sz w:val="28"/>
          <w:szCs w:val="28"/>
        </w:rPr>
      </w:pPr>
      <w:bookmarkStart w:id="6" w:name="n110"/>
      <w:bookmarkEnd w:id="6"/>
      <w:r w:rsidRPr="00FA1624">
        <w:rPr>
          <w:b/>
          <w:color w:val="000000" w:themeColor="text1"/>
          <w:sz w:val="28"/>
          <w:szCs w:val="28"/>
        </w:rPr>
        <w:t>7. З</w:t>
      </w:r>
      <w:r w:rsidR="0007277C" w:rsidRPr="00FA1624">
        <w:rPr>
          <w:b/>
          <w:color w:val="000000" w:themeColor="text1"/>
          <w:sz w:val="28"/>
          <w:szCs w:val="28"/>
        </w:rPr>
        <w:t xml:space="preserve">аходи, що передбачається вжити для запобігання, зменшення та пом’якшення негативних наслідків виконання </w:t>
      </w:r>
      <w:r w:rsidRPr="00FA1624">
        <w:rPr>
          <w:b/>
          <w:color w:val="000000" w:themeColor="text1"/>
          <w:sz w:val="28"/>
          <w:szCs w:val="28"/>
        </w:rPr>
        <w:t>документа державного планування</w:t>
      </w:r>
      <w:r>
        <w:rPr>
          <w:color w:val="000000" w:themeColor="text1"/>
          <w:sz w:val="28"/>
          <w:szCs w:val="28"/>
        </w:rPr>
        <w:t>…………………………………………………………</w:t>
      </w:r>
      <w:r w:rsidR="00180A4C">
        <w:rPr>
          <w:color w:val="000000" w:themeColor="text1"/>
          <w:sz w:val="28"/>
          <w:szCs w:val="28"/>
        </w:rPr>
        <w:t>..</w:t>
      </w:r>
      <w:r>
        <w:rPr>
          <w:color w:val="000000" w:themeColor="text1"/>
          <w:sz w:val="28"/>
          <w:szCs w:val="28"/>
        </w:rPr>
        <w:t>…</w:t>
      </w:r>
      <w:r w:rsidR="00180A4C">
        <w:rPr>
          <w:color w:val="000000" w:themeColor="text1"/>
          <w:sz w:val="28"/>
          <w:szCs w:val="28"/>
        </w:rPr>
        <w:t>.</w:t>
      </w:r>
      <w:r>
        <w:rPr>
          <w:color w:val="000000" w:themeColor="text1"/>
          <w:sz w:val="28"/>
          <w:szCs w:val="28"/>
        </w:rPr>
        <w:t>…………</w:t>
      </w:r>
      <w:r w:rsidR="008D04A8">
        <w:rPr>
          <w:color w:val="000000" w:themeColor="text1"/>
          <w:sz w:val="28"/>
          <w:szCs w:val="28"/>
        </w:rPr>
        <w:t>46</w:t>
      </w:r>
    </w:p>
    <w:p w:rsidR="008F467C" w:rsidRDefault="008F467C" w:rsidP="00FA1624">
      <w:pPr>
        <w:pStyle w:val="rvps2"/>
        <w:shd w:val="clear" w:color="auto" w:fill="FFFFFF"/>
        <w:spacing w:before="0" w:beforeAutospacing="0" w:after="0" w:afterAutospacing="0" w:line="360" w:lineRule="auto"/>
        <w:ind w:firstLine="567"/>
        <w:jc w:val="both"/>
        <w:rPr>
          <w:color w:val="000000" w:themeColor="text1"/>
          <w:sz w:val="28"/>
          <w:szCs w:val="28"/>
        </w:rPr>
      </w:pPr>
      <w:bookmarkStart w:id="7" w:name="n111"/>
      <w:bookmarkEnd w:id="7"/>
      <w:r w:rsidRPr="00FA1624">
        <w:rPr>
          <w:b/>
          <w:color w:val="000000" w:themeColor="text1"/>
          <w:sz w:val="28"/>
          <w:szCs w:val="28"/>
        </w:rPr>
        <w:t>8. О</w:t>
      </w:r>
      <w:r w:rsidR="0007277C" w:rsidRPr="00FA1624">
        <w:rPr>
          <w:b/>
          <w:color w:val="000000" w:themeColor="text1"/>
          <w:sz w:val="28"/>
          <w:szCs w:val="28"/>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w:t>
      </w:r>
      <w:r w:rsidRPr="00FA1624">
        <w:rPr>
          <w:b/>
          <w:color w:val="000000" w:themeColor="text1"/>
          <w:sz w:val="28"/>
          <w:szCs w:val="28"/>
        </w:rPr>
        <w:t>ід час здійснення такої оцінки)</w:t>
      </w:r>
      <w:r w:rsidRPr="00FA1624">
        <w:rPr>
          <w:color w:val="000000" w:themeColor="text1"/>
          <w:sz w:val="28"/>
          <w:szCs w:val="28"/>
        </w:rPr>
        <w:t>………………………………………………</w:t>
      </w:r>
      <w:bookmarkStart w:id="8" w:name="n112"/>
      <w:bookmarkEnd w:id="8"/>
      <w:r w:rsidR="008D04A8">
        <w:rPr>
          <w:color w:val="000000" w:themeColor="text1"/>
          <w:sz w:val="28"/>
          <w:szCs w:val="28"/>
        </w:rPr>
        <w:t>..49</w:t>
      </w:r>
    </w:p>
    <w:p w:rsidR="0007277C" w:rsidRPr="0007277C" w:rsidRDefault="008F467C" w:rsidP="008F467C">
      <w:pPr>
        <w:pStyle w:val="rvps2"/>
        <w:shd w:val="clear" w:color="auto" w:fill="FFFFFF"/>
        <w:spacing w:before="0" w:beforeAutospacing="0" w:after="0" w:afterAutospacing="0" w:line="360" w:lineRule="auto"/>
        <w:ind w:firstLine="567"/>
        <w:jc w:val="both"/>
        <w:rPr>
          <w:color w:val="000000" w:themeColor="text1"/>
          <w:sz w:val="28"/>
          <w:szCs w:val="28"/>
        </w:rPr>
      </w:pPr>
      <w:r w:rsidRPr="00FA1624">
        <w:rPr>
          <w:b/>
          <w:color w:val="000000" w:themeColor="text1"/>
          <w:sz w:val="28"/>
          <w:szCs w:val="28"/>
        </w:rPr>
        <w:t>9. З</w:t>
      </w:r>
      <w:r w:rsidR="0007277C" w:rsidRPr="00FA1624">
        <w:rPr>
          <w:b/>
          <w:color w:val="000000" w:themeColor="text1"/>
          <w:sz w:val="28"/>
          <w:szCs w:val="28"/>
        </w:rPr>
        <w:t>аходи, передбачені для здійснення моніторингу наслідків виконання документа державного планування для довкілля, у то</w:t>
      </w:r>
      <w:r w:rsidRPr="00FA1624">
        <w:rPr>
          <w:b/>
          <w:color w:val="000000" w:themeColor="text1"/>
          <w:sz w:val="28"/>
          <w:szCs w:val="28"/>
        </w:rPr>
        <w:t>му числі для здоров’я населення</w:t>
      </w:r>
      <w:r w:rsidR="00180A4C">
        <w:rPr>
          <w:color w:val="000000" w:themeColor="text1"/>
          <w:sz w:val="28"/>
          <w:szCs w:val="28"/>
        </w:rPr>
        <w:t>…………………………………………………..</w:t>
      </w:r>
      <w:r>
        <w:rPr>
          <w:color w:val="000000" w:themeColor="text1"/>
          <w:sz w:val="28"/>
          <w:szCs w:val="28"/>
        </w:rPr>
        <w:t>………</w:t>
      </w:r>
      <w:r w:rsidR="008D04A8">
        <w:rPr>
          <w:color w:val="000000" w:themeColor="text1"/>
          <w:sz w:val="28"/>
          <w:szCs w:val="28"/>
        </w:rPr>
        <w:t>52</w:t>
      </w:r>
    </w:p>
    <w:p w:rsidR="0007277C" w:rsidRPr="0007277C" w:rsidRDefault="008F467C" w:rsidP="0007277C">
      <w:pPr>
        <w:pStyle w:val="rvps2"/>
        <w:shd w:val="clear" w:color="auto" w:fill="FFFFFF"/>
        <w:spacing w:before="0" w:beforeAutospacing="0" w:after="0" w:afterAutospacing="0" w:line="360" w:lineRule="auto"/>
        <w:ind w:firstLine="567"/>
        <w:jc w:val="both"/>
        <w:rPr>
          <w:color w:val="000000" w:themeColor="text1"/>
          <w:sz w:val="28"/>
          <w:szCs w:val="28"/>
        </w:rPr>
      </w:pPr>
      <w:bookmarkStart w:id="9" w:name="n113"/>
      <w:bookmarkEnd w:id="9"/>
      <w:r w:rsidRPr="00FA1624">
        <w:rPr>
          <w:b/>
          <w:color w:val="000000" w:themeColor="text1"/>
          <w:sz w:val="28"/>
          <w:szCs w:val="28"/>
        </w:rPr>
        <w:t>10. О</w:t>
      </w:r>
      <w:r w:rsidR="0007277C" w:rsidRPr="00FA1624">
        <w:rPr>
          <w:b/>
          <w:color w:val="000000" w:themeColor="text1"/>
          <w:sz w:val="28"/>
          <w:szCs w:val="28"/>
        </w:rPr>
        <w:t>пис ймовірних транскордонних наслідків для довкілля, у тому числі для зд</w:t>
      </w:r>
      <w:r w:rsidRPr="00FA1624">
        <w:rPr>
          <w:b/>
          <w:color w:val="000000" w:themeColor="text1"/>
          <w:sz w:val="28"/>
          <w:szCs w:val="28"/>
        </w:rPr>
        <w:t>оров’я населення (за наявності</w:t>
      </w:r>
      <w:r>
        <w:rPr>
          <w:color w:val="000000" w:themeColor="text1"/>
          <w:sz w:val="28"/>
          <w:szCs w:val="28"/>
        </w:rPr>
        <w:t>)…………………………………</w:t>
      </w:r>
      <w:r w:rsidR="00FA1624">
        <w:rPr>
          <w:color w:val="000000" w:themeColor="text1"/>
          <w:sz w:val="28"/>
          <w:szCs w:val="28"/>
        </w:rPr>
        <w:t>..</w:t>
      </w:r>
      <w:r w:rsidR="008D04A8">
        <w:rPr>
          <w:color w:val="000000" w:themeColor="text1"/>
          <w:sz w:val="28"/>
          <w:szCs w:val="28"/>
        </w:rPr>
        <w:t>55</w:t>
      </w:r>
    </w:p>
    <w:p w:rsidR="0007277C" w:rsidRDefault="008F467C" w:rsidP="0007277C">
      <w:pPr>
        <w:pStyle w:val="rvps2"/>
        <w:shd w:val="clear" w:color="auto" w:fill="FFFFFF"/>
        <w:spacing w:before="0" w:beforeAutospacing="0" w:after="0" w:afterAutospacing="0" w:line="360" w:lineRule="auto"/>
        <w:ind w:firstLine="567"/>
        <w:jc w:val="both"/>
        <w:rPr>
          <w:color w:val="000000" w:themeColor="text1"/>
          <w:sz w:val="28"/>
          <w:szCs w:val="28"/>
        </w:rPr>
      </w:pPr>
      <w:bookmarkStart w:id="10" w:name="n114"/>
      <w:bookmarkEnd w:id="10"/>
      <w:r w:rsidRPr="00FA1624">
        <w:rPr>
          <w:b/>
          <w:color w:val="000000" w:themeColor="text1"/>
          <w:sz w:val="28"/>
          <w:szCs w:val="28"/>
        </w:rPr>
        <w:t>11. Р</w:t>
      </w:r>
      <w:r w:rsidR="0007277C" w:rsidRPr="00FA1624">
        <w:rPr>
          <w:b/>
          <w:color w:val="000000" w:themeColor="text1"/>
          <w:sz w:val="28"/>
          <w:szCs w:val="28"/>
        </w:rPr>
        <w:t xml:space="preserve">езюме нетехнічного характеру інформації, передбаченої пунктами 1-10 цієї частини, </w:t>
      </w:r>
      <w:r w:rsidRPr="00FA1624">
        <w:rPr>
          <w:b/>
          <w:color w:val="000000" w:themeColor="text1"/>
          <w:sz w:val="28"/>
          <w:szCs w:val="28"/>
        </w:rPr>
        <w:t>розраховане на широку аудиторію</w:t>
      </w:r>
      <w:r>
        <w:rPr>
          <w:color w:val="000000" w:themeColor="text1"/>
          <w:sz w:val="28"/>
          <w:szCs w:val="28"/>
        </w:rPr>
        <w:t>………………</w:t>
      </w:r>
      <w:r w:rsidR="00180A4C">
        <w:rPr>
          <w:color w:val="000000" w:themeColor="text1"/>
          <w:sz w:val="28"/>
          <w:szCs w:val="28"/>
        </w:rPr>
        <w:t>..</w:t>
      </w:r>
      <w:r>
        <w:rPr>
          <w:color w:val="000000" w:themeColor="text1"/>
          <w:sz w:val="28"/>
          <w:szCs w:val="28"/>
        </w:rPr>
        <w:t>………</w:t>
      </w:r>
      <w:r w:rsidR="008D04A8">
        <w:rPr>
          <w:color w:val="000000" w:themeColor="text1"/>
          <w:sz w:val="28"/>
          <w:szCs w:val="28"/>
        </w:rPr>
        <w:t>56</w:t>
      </w:r>
    </w:p>
    <w:p w:rsidR="003B4D96" w:rsidRDefault="003B4D96" w:rsidP="0007277C">
      <w:pPr>
        <w:pStyle w:val="rvps2"/>
        <w:shd w:val="clear" w:color="auto" w:fill="FFFFFF"/>
        <w:spacing w:before="0" w:beforeAutospacing="0" w:after="0" w:afterAutospacing="0" w:line="360" w:lineRule="auto"/>
        <w:ind w:firstLine="567"/>
        <w:jc w:val="both"/>
        <w:rPr>
          <w:color w:val="000000" w:themeColor="text1"/>
          <w:sz w:val="28"/>
          <w:szCs w:val="28"/>
        </w:rPr>
      </w:pPr>
    </w:p>
    <w:p w:rsidR="003B4D96" w:rsidRDefault="003B4D96" w:rsidP="003E5AA0">
      <w:pPr>
        <w:pStyle w:val="rvps2"/>
        <w:shd w:val="clear" w:color="auto" w:fill="FFFFFF"/>
        <w:spacing w:before="0" w:beforeAutospacing="0" w:after="0" w:afterAutospacing="0" w:line="360" w:lineRule="auto"/>
        <w:jc w:val="both"/>
        <w:rPr>
          <w:color w:val="000000" w:themeColor="text1"/>
          <w:sz w:val="28"/>
          <w:szCs w:val="28"/>
        </w:rPr>
      </w:pPr>
    </w:p>
    <w:p w:rsidR="003E5AA0" w:rsidRDefault="003E5AA0" w:rsidP="003E5AA0">
      <w:pPr>
        <w:pStyle w:val="rvps2"/>
        <w:shd w:val="clear" w:color="auto" w:fill="FFFFFF"/>
        <w:spacing w:before="0" w:beforeAutospacing="0" w:after="0" w:afterAutospacing="0" w:line="360" w:lineRule="auto"/>
        <w:jc w:val="both"/>
        <w:rPr>
          <w:color w:val="000000" w:themeColor="text1"/>
          <w:sz w:val="28"/>
          <w:szCs w:val="28"/>
        </w:rPr>
      </w:pPr>
    </w:p>
    <w:p w:rsidR="003B4D96" w:rsidRDefault="003B4D96" w:rsidP="003B4D96">
      <w:pPr>
        <w:pStyle w:val="rvps2"/>
        <w:shd w:val="clear" w:color="auto" w:fill="FFFFFF"/>
        <w:spacing w:before="0" w:beforeAutospacing="0" w:after="0" w:afterAutospacing="0" w:line="360" w:lineRule="auto"/>
        <w:jc w:val="center"/>
        <w:rPr>
          <w:color w:val="000000" w:themeColor="text1"/>
          <w:sz w:val="28"/>
          <w:szCs w:val="28"/>
        </w:rPr>
      </w:pPr>
      <w:r>
        <w:rPr>
          <w:color w:val="000000" w:themeColor="text1"/>
          <w:sz w:val="28"/>
          <w:szCs w:val="28"/>
        </w:rPr>
        <w:lastRenderedPageBreak/>
        <w:t>ВСТУП</w:t>
      </w:r>
    </w:p>
    <w:p w:rsidR="003B4D96" w:rsidRDefault="003B4D96" w:rsidP="003B4D96">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Інтеграція України у Європейський економічний простір, сприяє удосконаленню механізми екологічної оцінки документів державного планування. З 12 жовтня </w:t>
      </w:r>
      <w:r w:rsidR="00D917C9">
        <w:rPr>
          <w:color w:val="000000" w:themeColor="text1"/>
          <w:sz w:val="28"/>
          <w:szCs w:val="28"/>
        </w:rPr>
        <w:t xml:space="preserve">2018 року в Україні діє Закон «Про стратегічну екологічну оцінку». Даний нормативно-правовий акт направлений на попередження негативних наслідків для довкілля під час реалізації програм стратегічного планування. Міжнародний досвід реалізації процедури стратегічної екологічної оцінки (далі СЕО), засвідчив високу ефективність цього механізму та його превентивну роль. </w:t>
      </w:r>
    </w:p>
    <w:p w:rsidR="00D917C9" w:rsidRDefault="00D917C9" w:rsidP="003B4D96">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Відповідно до чинного законодавства: «Метою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Основними принципами на які опирається механізм реалізації СЕО є об’єктивність, гласність, законність, наукова обґрунтованість, участь громадськості, збалансованість інтересів, комплексність, достовірність та повнота інформації, запобігання екологічній шкоді, довгострокове прогнозування та міжнародне (транскордонне) екологічне співробітництво. </w:t>
      </w:r>
    </w:p>
    <w:p w:rsidR="00D917C9" w:rsidRDefault="00D917C9" w:rsidP="003B4D96">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Об’єктом оцінки даного звіту є доку</w:t>
      </w:r>
      <w:r w:rsidR="003A73EE">
        <w:rPr>
          <w:color w:val="000000" w:themeColor="text1"/>
          <w:sz w:val="28"/>
          <w:szCs w:val="28"/>
        </w:rPr>
        <w:t>мент держаного планування – прое</w:t>
      </w:r>
      <w:r>
        <w:rPr>
          <w:color w:val="000000" w:themeColor="text1"/>
          <w:sz w:val="28"/>
          <w:szCs w:val="28"/>
        </w:rPr>
        <w:t xml:space="preserve">кт Програми економічного та соціального розвитку Тернопільської міської територіальної громади на 2022-2024 роки. До введення в дію цього документу, на території громади, реалізується Програма економічного та соціального розвитку  Тернопільської міської територіальної громади на 2020-2021 роки. </w:t>
      </w:r>
    </w:p>
    <w:p w:rsidR="00376300" w:rsidRDefault="006D7BE9" w:rsidP="003E5AA0">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Проект</w:t>
      </w:r>
      <w:r w:rsidR="00376300">
        <w:rPr>
          <w:color w:val="000000" w:themeColor="text1"/>
          <w:sz w:val="28"/>
          <w:szCs w:val="28"/>
        </w:rPr>
        <w:t xml:space="preserve"> Програми економічного та соціального розвитку Тернопільської міської територіальної громади на 2022-2024 роки відображає ключові вектори розвитку територіальної громади. Програма зорієнтована на зміни та модернізацію усіх сфер життєдіяльності населення, створення ефективної системи менеджменту, наближення показників соціально-економічного розвитку до європейських стандартів та досягнення конкурентних позицій на регіональному, національному і міжнародному рівнях. </w:t>
      </w:r>
    </w:p>
    <w:p w:rsidR="00376300" w:rsidRDefault="00376300" w:rsidP="00376300">
      <w:pPr>
        <w:pStyle w:val="rvps2"/>
        <w:shd w:val="clear" w:color="auto" w:fill="FFFFFF"/>
        <w:spacing w:before="0" w:beforeAutospacing="0" w:after="0" w:afterAutospacing="0" w:line="360" w:lineRule="auto"/>
        <w:ind w:firstLine="709"/>
        <w:jc w:val="both"/>
        <w:rPr>
          <w:b/>
          <w:color w:val="000000" w:themeColor="text1"/>
          <w:sz w:val="28"/>
          <w:szCs w:val="28"/>
        </w:rPr>
      </w:pPr>
      <w:r>
        <w:rPr>
          <w:b/>
          <w:color w:val="000000" w:themeColor="text1"/>
          <w:sz w:val="28"/>
          <w:szCs w:val="28"/>
        </w:rPr>
        <w:lastRenderedPageBreak/>
        <w:t>Обсяг стратегічної екологічної оцінки</w:t>
      </w:r>
    </w:p>
    <w:p w:rsidR="00D43E56" w:rsidRDefault="00376300" w:rsidP="00D43E56">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рамках розробки </w:t>
      </w:r>
      <w:r w:rsidR="00D43E56">
        <w:rPr>
          <w:color w:val="000000" w:themeColor="text1"/>
          <w:sz w:val="28"/>
          <w:szCs w:val="28"/>
        </w:rPr>
        <w:t>Програми економічного та соціального розвитку Тернопільської міської територіальної громади на 2022-2024 роки, відповідно до статті 8 Закону України «Про стратегічну екологічну оцінку», опубліковано заяву про обсяг СЕО</w:t>
      </w:r>
      <w:r w:rsidR="00D43E56" w:rsidRPr="00D43E56">
        <w:rPr>
          <w:color w:val="000000" w:themeColor="text1"/>
          <w:sz w:val="28"/>
          <w:szCs w:val="28"/>
        </w:rPr>
        <w:t xml:space="preserve"> </w:t>
      </w:r>
      <w:r w:rsidR="003A73EE">
        <w:rPr>
          <w:color w:val="000000" w:themeColor="text1"/>
          <w:sz w:val="28"/>
          <w:szCs w:val="28"/>
        </w:rPr>
        <w:t>прое</w:t>
      </w:r>
      <w:r w:rsidR="00D43E56">
        <w:rPr>
          <w:color w:val="000000" w:themeColor="text1"/>
          <w:sz w:val="28"/>
          <w:szCs w:val="28"/>
        </w:rPr>
        <w:t xml:space="preserve">кту Програми економічного та соціального розвитку Тернопільської міської територіальної громади на 2022-2024 роки, на офіційному сайті Тернопільської міської ради від 20.08.2021 року, </w:t>
      </w:r>
      <w:r w:rsidR="00D43E56">
        <w:rPr>
          <w:color w:val="000000" w:themeColor="text1"/>
          <w:sz w:val="28"/>
          <w:szCs w:val="28"/>
          <w:lang w:val="en-US"/>
        </w:rPr>
        <w:t>URL</w:t>
      </w:r>
      <w:r w:rsidR="00D43E56" w:rsidRPr="00D43E56">
        <w:rPr>
          <w:color w:val="000000" w:themeColor="text1"/>
          <w:sz w:val="28"/>
          <w:szCs w:val="28"/>
        </w:rPr>
        <w:t xml:space="preserve">: </w:t>
      </w:r>
      <w:hyperlink r:id="rId8" w:history="1">
        <w:r w:rsidR="00D43E56" w:rsidRPr="00F308BE">
          <w:rPr>
            <w:rStyle w:val="a3"/>
            <w:sz w:val="28"/>
            <w:szCs w:val="28"/>
          </w:rPr>
          <w:t>https://ternopilcity.gov.ua/uchast-gromadskosti/gromadski-obgovorennya-sluhannya-mistsevi-initsiativi/gromadski-obgovorennya/zayava-pro-viznachennya-obsyagu-strategichnoi-ekologichnoi-otsinki-proektu-programi-ekonomichnogo-i-sotsialnogo-rozvitku-ternopilskoi-miskoi-teritorialnoi-gromadi-na-2022-2024-roki/52072.html</w:t>
        </w:r>
      </w:hyperlink>
    </w:p>
    <w:p w:rsidR="00D43E56" w:rsidRDefault="00D43E56" w:rsidP="00D43E56">
      <w:pPr>
        <w:pStyle w:val="rvps2"/>
        <w:shd w:val="clear" w:color="auto" w:fill="FFFFFF"/>
        <w:spacing w:before="0" w:beforeAutospacing="0" w:after="0" w:afterAutospacing="0" w:line="360" w:lineRule="auto"/>
        <w:ind w:firstLine="709"/>
        <w:jc w:val="both"/>
        <w:rPr>
          <w:color w:val="000000"/>
          <w:sz w:val="28"/>
          <w:szCs w:val="28"/>
        </w:rPr>
      </w:pPr>
      <w:r w:rsidRPr="00D43E56">
        <w:rPr>
          <w:color w:val="000000" w:themeColor="text1"/>
          <w:sz w:val="28"/>
          <w:szCs w:val="28"/>
        </w:rPr>
        <w:t>Також заяву опубліковано у друкован</w:t>
      </w:r>
      <w:r w:rsidR="00E66FF7">
        <w:rPr>
          <w:color w:val="000000" w:themeColor="text1"/>
          <w:sz w:val="28"/>
          <w:szCs w:val="28"/>
        </w:rPr>
        <w:t>их</w:t>
      </w:r>
      <w:r w:rsidRPr="00D43E56">
        <w:rPr>
          <w:color w:val="000000" w:themeColor="text1"/>
          <w:sz w:val="28"/>
          <w:szCs w:val="28"/>
        </w:rPr>
        <w:t xml:space="preserve"> виданн</w:t>
      </w:r>
      <w:r w:rsidR="00E66FF7">
        <w:rPr>
          <w:color w:val="000000" w:themeColor="text1"/>
          <w:sz w:val="28"/>
          <w:szCs w:val="28"/>
        </w:rPr>
        <w:t>ях</w:t>
      </w:r>
      <w:r w:rsidRPr="00D43E56">
        <w:rPr>
          <w:color w:val="000000" w:themeColor="text1"/>
          <w:sz w:val="28"/>
          <w:szCs w:val="28"/>
        </w:rPr>
        <w:t xml:space="preserve"> засобів масової інформації. </w:t>
      </w:r>
      <w:r w:rsidRPr="00D43E56">
        <w:rPr>
          <w:color w:val="000000"/>
          <w:sz w:val="28"/>
          <w:szCs w:val="28"/>
        </w:rPr>
        <w:t>Зауваження та пропозиції до Заяви про визначення обсягу стра</w:t>
      </w:r>
      <w:r w:rsidR="003A73EE">
        <w:rPr>
          <w:color w:val="000000"/>
          <w:sz w:val="28"/>
          <w:szCs w:val="28"/>
        </w:rPr>
        <w:t>тегічної екологічної оцінки прое</w:t>
      </w:r>
      <w:r w:rsidRPr="00D43E56">
        <w:rPr>
          <w:color w:val="000000"/>
          <w:sz w:val="28"/>
          <w:szCs w:val="28"/>
        </w:rPr>
        <w:t>кту Програми надаються до Управління економіки, промисловості та праці Тернопільської міської ради за адресою: вул. Коперника, 1, м. Тернопіль, 46001; електронна пошта: ekon_mr@meta.ua. Відповідальна особа: Корчак Тетяна Станіславівна телефон (0352) 251649.</w:t>
      </w: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23B3" w:rsidRDefault="00D423B3"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23B3" w:rsidRDefault="00D423B3" w:rsidP="00376300">
      <w:pPr>
        <w:pStyle w:val="rvps2"/>
        <w:shd w:val="clear" w:color="auto" w:fill="FFFFFF"/>
        <w:spacing w:before="0" w:beforeAutospacing="0" w:after="0" w:afterAutospacing="0" w:line="360" w:lineRule="auto"/>
        <w:ind w:firstLine="709"/>
        <w:jc w:val="both"/>
        <w:rPr>
          <w:color w:val="000000" w:themeColor="text1"/>
          <w:sz w:val="28"/>
          <w:szCs w:val="28"/>
        </w:rPr>
      </w:pPr>
    </w:p>
    <w:p w:rsidR="00D43E56" w:rsidRDefault="00D43E56" w:rsidP="003E5AA0">
      <w:pPr>
        <w:pStyle w:val="rvps2"/>
        <w:shd w:val="clear" w:color="auto" w:fill="FFFFFF"/>
        <w:spacing w:before="0" w:beforeAutospacing="0" w:after="0" w:afterAutospacing="0" w:line="360" w:lineRule="auto"/>
        <w:jc w:val="both"/>
        <w:rPr>
          <w:color w:val="000000" w:themeColor="text1"/>
          <w:sz w:val="28"/>
          <w:szCs w:val="28"/>
        </w:rPr>
      </w:pPr>
    </w:p>
    <w:p w:rsidR="003E5AA0" w:rsidRDefault="003E5AA0" w:rsidP="003E5AA0">
      <w:pPr>
        <w:pStyle w:val="rvps2"/>
        <w:shd w:val="clear" w:color="auto" w:fill="FFFFFF"/>
        <w:spacing w:before="0" w:beforeAutospacing="0" w:after="0" w:afterAutospacing="0" w:line="360" w:lineRule="auto"/>
        <w:jc w:val="both"/>
        <w:rPr>
          <w:color w:val="000000" w:themeColor="text1"/>
          <w:sz w:val="28"/>
          <w:szCs w:val="28"/>
        </w:rPr>
      </w:pPr>
    </w:p>
    <w:p w:rsidR="00D43E56" w:rsidRPr="00D43E56" w:rsidRDefault="00D43E56" w:rsidP="00376300">
      <w:pPr>
        <w:pStyle w:val="rvps2"/>
        <w:shd w:val="clear" w:color="auto" w:fill="FFFFFF"/>
        <w:spacing w:before="0" w:beforeAutospacing="0" w:after="0" w:afterAutospacing="0" w:line="360" w:lineRule="auto"/>
        <w:ind w:firstLine="709"/>
        <w:jc w:val="both"/>
        <w:rPr>
          <w:color w:val="000000" w:themeColor="text1"/>
          <w:sz w:val="28"/>
          <w:szCs w:val="28"/>
        </w:rPr>
      </w:pPr>
      <w:r w:rsidRPr="008F467C">
        <w:rPr>
          <w:b/>
          <w:color w:val="000000" w:themeColor="text1"/>
          <w:sz w:val="28"/>
          <w:szCs w:val="28"/>
        </w:rPr>
        <w:lastRenderedPageBreak/>
        <w:t>1.</w:t>
      </w:r>
      <w:r>
        <w:rPr>
          <w:color w:val="000000" w:themeColor="text1"/>
          <w:sz w:val="28"/>
          <w:szCs w:val="28"/>
        </w:rPr>
        <w:t xml:space="preserve"> </w:t>
      </w:r>
      <w:r w:rsidRPr="008F467C">
        <w:rPr>
          <w:b/>
          <w:color w:val="000000" w:themeColor="text1"/>
          <w:sz w:val="28"/>
          <w:szCs w:val="28"/>
        </w:rPr>
        <w:t>Зміст та основні цілі документа державного планування, його зв’язок з іншими документами державного планування</w:t>
      </w:r>
    </w:p>
    <w:p w:rsidR="00D43E56" w:rsidRDefault="00D43E56" w:rsidP="00D43E56">
      <w:pPr>
        <w:autoSpaceDE w:val="0"/>
        <w:autoSpaceDN w:val="0"/>
        <w:adjustRightInd w:val="0"/>
        <w:spacing w:after="0" w:line="360" w:lineRule="auto"/>
        <w:ind w:firstLine="709"/>
        <w:jc w:val="both"/>
        <w:rPr>
          <w:rFonts w:ascii="Times New Roman" w:hAnsi="Times New Roman" w:cs="Times New Roman"/>
          <w:sz w:val="28"/>
          <w:szCs w:val="28"/>
        </w:rPr>
      </w:pPr>
      <w:r w:rsidRPr="00D43E56">
        <w:rPr>
          <w:rFonts w:ascii="Times New Roman" w:hAnsi="Times New Roman" w:cs="Times New Roman"/>
          <w:sz w:val="28"/>
          <w:szCs w:val="28"/>
        </w:rPr>
        <w:t>Відповідно до п. 3 частини першої статті 1 Закону України «Про стратегічну екологічну</w:t>
      </w:r>
      <w:r>
        <w:rPr>
          <w:rFonts w:ascii="Times New Roman" w:hAnsi="Times New Roman" w:cs="Times New Roman"/>
          <w:sz w:val="28"/>
          <w:szCs w:val="28"/>
        </w:rPr>
        <w:t xml:space="preserve"> </w:t>
      </w:r>
      <w:r w:rsidRPr="00D43E56">
        <w:rPr>
          <w:rFonts w:ascii="Times New Roman" w:hAnsi="Times New Roman" w:cs="Times New Roman"/>
          <w:sz w:val="28"/>
          <w:szCs w:val="28"/>
        </w:rPr>
        <w:t>оцінку» документи державного планування - стратегії, плани, схеми, містобудівна документація,</w:t>
      </w:r>
      <w:r>
        <w:rPr>
          <w:rFonts w:ascii="Times New Roman" w:hAnsi="Times New Roman" w:cs="Times New Roman"/>
          <w:sz w:val="28"/>
          <w:szCs w:val="28"/>
        </w:rPr>
        <w:t xml:space="preserve"> </w:t>
      </w:r>
      <w:r w:rsidRPr="00D43E56">
        <w:rPr>
          <w:rFonts w:ascii="Times New Roman" w:hAnsi="Times New Roman" w:cs="Times New Roman"/>
          <w:sz w:val="28"/>
          <w:szCs w:val="28"/>
        </w:rPr>
        <w:t>загальнодержавні програми, державні цільові програми та інші програми і програмні документи,</w:t>
      </w:r>
      <w:r>
        <w:rPr>
          <w:rFonts w:ascii="Times New Roman" w:hAnsi="Times New Roman" w:cs="Times New Roman"/>
          <w:sz w:val="28"/>
          <w:szCs w:val="28"/>
        </w:rPr>
        <w:t xml:space="preserve"> </w:t>
      </w:r>
      <w:r w:rsidRPr="00D43E56">
        <w:rPr>
          <w:rFonts w:ascii="Times New Roman" w:hAnsi="Times New Roman" w:cs="Times New Roman"/>
          <w:sz w:val="28"/>
          <w:szCs w:val="28"/>
        </w:rPr>
        <w:t>включаючи зміни до них, які розробляються та/або підлягають затвердженню органом державної</w:t>
      </w:r>
      <w:r>
        <w:rPr>
          <w:rFonts w:ascii="Times New Roman" w:hAnsi="Times New Roman" w:cs="Times New Roman"/>
          <w:sz w:val="28"/>
          <w:szCs w:val="28"/>
        </w:rPr>
        <w:t xml:space="preserve"> </w:t>
      </w:r>
      <w:r w:rsidRPr="00D43E56">
        <w:rPr>
          <w:rFonts w:ascii="Times New Roman" w:hAnsi="Times New Roman" w:cs="Times New Roman"/>
          <w:sz w:val="28"/>
          <w:szCs w:val="28"/>
        </w:rPr>
        <w:t>влади, органом місцевого самоврядування.</w:t>
      </w:r>
    </w:p>
    <w:p w:rsidR="0007277C" w:rsidRDefault="001515FF" w:rsidP="00D43E56">
      <w:pPr>
        <w:autoSpaceDE w:val="0"/>
        <w:autoSpaceDN w:val="0"/>
        <w:adjustRightInd w:val="0"/>
        <w:spacing w:after="0" w:line="360" w:lineRule="auto"/>
        <w:ind w:firstLine="709"/>
        <w:jc w:val="both"/>
        <w:rPr>
          <w:rFonts w:ascii="Times New Roman" w:hAnsi="Times New Roman" w:cs="Times New Roman"/>
          <w:sz w:val="28"/>
          <w:szCs w:val="28"/>
        </w:rPr>
      </w:pPr>
      <w:r w:rsidRPr="001515FF">
        <w:rPr>
          <w:rFonts w:ascii="Times New Roman" w:hAnsi="Times New Roman"/>
          <w:sz w:val="28"/>
          <w:szCs w:val="28"/>
        </w:rPr>
        <w:t>Програма економічного та соціального розвитку Тернопільської міської територіальної громади на 2022-2024 роки (далі – Програма)</w:t>
      </w:r>
      <w:r w:rsidRPr="00C90D78">
        <w:rPr>
          <w:rFonts w:ascii="Times New Roman" w:hAnsi="Times New Roman"/>
          <w:sz w:val="24"/>
          <w:szCs w:val="24"/>
        </w:rPr>
        <w:t xml:space="preserve"> </w:t>
      </w:r>
      <w:r w:rsidR="00D43E56" w:rsidRPr="00D43E56">
        <w:rPr>
          <w:rFonts w:ascii="Times New Roman" w:hAnsi="Times New Roman" w:cs="Times New Roman"/>
          <w:sz w:val="28"/>
          <w:szCs w:val="28"/>
        </w:rPr>
        <w:t xml:space="preserve"> – документ державного планування, що затверджується органом</w:t>
      </w:r>
      <w:r w:rsidR="00D43E56">
        <w:rPr>
          <w:rFonts w:ascii="Times New Roman" w:hAnsi="Times New Roman" w:cs="Times New Roman"/>
          <w:sz w:val="28"/>
          <w:szCs w:val="28"/>
        </w:rPr>
        <w:t xml:space="preserve"> </w:t>
      </w:r>
      <w:r w:rsidR="00D43E56" w:rsidRPr="00D43E56">
        <w:rPr>
          <w:rFonts w:ascii="Times New Roman" w:hAnsi="Times New Roman" w:cs="Times New Roman"/>
          <w:sz w:val="28"/>
          <w:szCs w:val="28"/>
        </w:rPr>
        <w:t>місцевого самоврядування.</w:t>
      </w:r>
    </w:p>
    <w:p w:rsidR="001515FF" w:rsidRDefault="001515FF" w:rsidP="00D43E5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15FF">
        <w:rPr>
          <w:rFonts w:ascii="Times New Roman" w:hAnsi="Times New Roman" w:cs="Times New Roman"/>
          <w:sz w:val="28"/>
          <w:szCs w:val="28"/>
        </w:rPr>
        <w:t xml:space="preserve">Основною </w:t>
      </w:r>
      <w:r w:rsidRPr="008D333D">
        <w:rPr>
          <w:rFonts w:ascii="Times New Roman" w:hAnsi="Times New Roman" w:cs="Times New Roman"/>
          <w:sz w:val="28"/>
          <w:szCs w:val="28"/>
        </w:rPr>
        <w:t>метою</w:t>
      </w:r>
      <w:r w:rsidRPr="008D333D">
        <w:rPr>
          <w:rFonts w:ascii="Times New Roman" w:hAnsi="Times New Roman" w:cs="Times New Roman"/>
          <w:i/>
          <w:sz w:val="28"/>
          <w:szCs w:val="28"/>
        </w:rPr>
        <w:t xml:space="preserve"> </w:t>
      </w:r>
      <w:r w:rsidRPr="001515FF">
        <w:rPr>
          <w:rFonts w:ascii="Times New Roman" w:hAnsi="Times New Roman" w:cs="Times New Roman"/>
          <w:sz w:val="28"/>
          <w:szCs w:val="28"/>
        </w:rPr>
        <w:t xml:space="preserve">програми є </w:t>
      </w:r>
      <w:r w:rsidRPr="001515FF">
        <w:rPr>
          <w:rFonts w:ascii="Times New Roman" w:eastAsia="Times New Roman" w:hAnsi="Times New Roman"/>
          <w:sz w:val="28"/>
          <w:szCs w:val="28"/>
          <w:lang w:eastAsia="ru-RU"/>
        </w:rPr>
        <w:t>створення успішної, конкурентоспроможної</w:t>
      </w:r>
      <w:r w:rsidR="008A7075">
        <w:rPr>
          <w:rFonts w:ascii="Times New Roman" w:eastAsia="Times New Roman" w:hAnsi="Times New Roman"/>
          <w:sz w:val="28"/>
          <w:szCs w:val="28"/>
          <w:lang w:eastAsia="ru-RU"/>
        </w:rPr>
        <w:t xml:space="preserve"> Тернопільської МТГ</w:t>
      </w:r>
      <w:r w:rsidRPr="001515FF">
        <w:rPr>
          <w:rFonts w:ascii="Times New Roman" w:eastAsia="Times New Roman" w:hAnsi="Times New Roman"/>
          <w:sz w:val="28"/>
          <w:szCs w:val="28"/>
          <w:lang w:eastAsia="ru-RU"/>
        </w:rPr>
        <w:t>, забезпечення умов для економічного зростання, удосконалення механізмів управління розвитком  на засадах ефективності, відкритості, прозорості, боротьби з корупцією та посилення довіри мешканців до органів влади, 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факторам економічного росту громади, підвищенню соціальних стандартів і рівня життя мешканців</w:t>
      </w:r>
      <w:r>
        <w:rPr>
          <w:rFonts w:ascii="Times New Roman" w:eastAsia="Times New Roman" w:hAnsi="Times New Roman"/>
          <w:sz w:val="28"/>
          <w:szCs w:val="28"/>
          <w:lang w:eastAsia="ru-RU"/>
        </w:rPr>
        <w:t xml:space="preserve">. </w:t>
      </w:r>
    </w:p>
    <w:p w:rsidR="001515FF" w:rsidRDefault="001515FF" w:rsidP="001515F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досягнення поставленої мети передбачено реалізацію пріоритетних стратегічних цілей: </w:t>
      </w:r>
    </w:p>
    <w:p w:rsidR="001515FF" w:rsidRPr="001515FF" w:rsidRDefault="001515FF" w:rsidP="001515FF">
      <w:pPr>
        <w:pStyle w:val="a8"/>
        <w:numPr>
          <w:ilvl w:val="0"/>
          <w:numId w:val="2"/>
        </w:numPr>
        <w:autoSpaceDE w:val="0"/>
        <w:autoSpaceDN w:val="0"/>
        <w:adjustRightInd w:val="0"/>
        <w:spacing w:after="0" w:line="360" w:lineRule="auto"/>
        <w:jc w:val="both"/>
        <w:rPr>
          <w:rFonts w:ascii="Times New Roman" w:eastAsia="Times New Roman" w:hAnsi="Times New Roman"/>
          <w:sz w:val="28"/>
          <w:szCs w:val="28"/>
          <w:lang w:eastAsia="ru-RU"/>
        </w:rPr>
      </w:pPr>
      <w:r w:rsidRPr="001515FF">
        <w:rPr>
          <w:rFonts w:ascii="Times New Roman" w:eastAsia="Times New Roman" w:hAnsi="Times New Roman" w:cs="Times New Roman"/>
          <w:bCs/>
          <w:i/>
          <w:iCs/>
          <w:color w:val="000000"/>
          <w:sz w:val="28"/>
          <w:szCs w:val="28"/>
        </w:rPr>
        <w:t>створення умов для розвитку конкурентоспроможної економіки громади;</w:t>
      </w:r>
    </w:p>
    <w:p w:rsidR="001515FF" w:rsidRPr="001515FF" w:rsidRDefault="001515FF" w:rsidP="001515FF">
      <w:pPr>
        <w:pStyle w:val="a8"/>
        <w:numPr>
          <w:ilvl w:val="0"/>
          <w:numId w:val="2"/>
        </w:numPr>
        <w:autoSpaceDE w:val="0"/>
        <w:autoSpaceDN w:val="0"/>
        <w:adjustRightInd w:val="0"/>
        <w:spacing w:after="0" w:line="360" w:lineRule="auto"/>
        <w:jc w:val="both"/>
        <w:rPr>
          <w:rFonts w:ascii="Times New Roman" w:eastAsia="Times New Roman" w:hAnsi="Times New Roman"/>
          <w:sz w:val="28"/>
          <w:szCs w:val="28"/>
          <w:lang w:eastAsia="ru-RU"/>
        </w:rPr>
      </w:pPr>
      <w:r w:rsidRPr="001515FF">
        <w:rPr>
          <w:rFonts w:ascii="Times New Roman" w:eastAsia="Times New Roman" w:hAnsi="Times New Roman" w:cs="Times New Roman"/>
          <w:bCs/>
          <w:i/>
          <w:iCs/>
          <w:color w:val="000000"/>
          <w:sz w:val="28"/>
          <w:szCs w:val="28"/>
        </w:rPr>
        <w:t>підвищення комфортності життя мешканців громади;</w:t>
      </w:r>
    </w:p>
    <w:p w:rsidR="001515FF" w:rsidRPr="00DF4791" w:rsidRDefault="001515FF" w:rsidP="001515FF">
      <w:pPr>
        <w:pStyle w:val="a8"/>
        <w:numPr>
          <w:ilvl w:val="0"/>
          <w:numId w:val="2"/>
        </w:numPr>
        <w:autoSpaceDE w:val="0"/>
        <w:autoSpaceDN w:val="0"/>
        <w:adjustRightInd w:val="0"/>
        <w:spacing w:after="0" w:line="360" w:lineRule="auto"/>
        <w:jc w:val="both"/>
        <w:rPr>
          <w:rFonts w:ascii="Times New Roman" w:eastAsia="Times New Roman" w:hAnsi="Times New Roman"/>
          <w:sz w:val="28"/>
          <w:szCs w:val="28"/>
          <w:lang w:eastAsia="ru-RU"/>
        </w:rPr>
      </w:pPr>
      <w:r w:rsidRPr="001515FF">
        <w:rPr>
          <w:rFonts w:ascii="Times New Roman" w:eastAsia="Times New Roman" w:hAnsi="Times New Roman" w:cs="Times New Roman"/>
          <w:bCs/>
          <w:i/>
          <w:iCs/>
          <w:color w:val="000000"/>
          <w:sz w:val="28"/>
          <w:szCs w:val="28"/>
        </w:rPr>
        <w:t>забезпечення розвитку громади з якісною соціальною сферою, різноформатним культурним та спортивним середовищем</w:t>
      </w:r>
      <w:r>
        <w:rPr>
          <w:rFonts w:ascii="Times New Roman" w:eastAsia="Times New Roman" w:hAnsi="Times New Roman" w:cs="Times New Roman"/>
          <w:bCs/>
          <w:i/>
          <w:iCs/>
          <w:color w:val="000000"/>
          <w:sz w:val="28"/>
          <w:szCs w:val="28"/>
        </w:rPr>
        <w:t>.</w:t>
      </w:r>
    </w:p>
    <w:p w:rsidR="00DF4791" w:rsidRDefault="00DF4791" w:rsidP="00DF479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метою реалізації пріоритетних стратегічних цілей, передбачено конкретні завдання та заходи для кожної сфери діяльності територіальної громади (табл.1).</w:t>
      </w:r>
    </w:p>
    <w:p w:rsidR="00DF4791" w:rsidRDefault="00DF4791" w:rsidP="003E5AA0">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Таблиця </w:t>
      </w:r>
      <w:r w:rsidR="003E5AA0">
        <w:rPr>
          <w:rFonts w:ascii="Times New Roman" w:eastAsia="Times New Roman" w:hAnsi="Times New Roman"/>
          <w:sz w:val="28"/>
          <w:szCs w:val="28"/>
          <w:lang w:eastAsia="ru-RU"/>
        </w:rPr>
        <w:t>1</w:t>
      </w:r>
    </w:p>
    <w:p w:rsidR="00DF4791" w:rsidRDefault="00DF4791" w:rsidP="003E5AA0">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Напрями та першочергові заходи Програми економічного та соціального розвитку Тернопільської міської тер</w:t>
      </w:r>
      <w:r w:rsidR="00D423B3">
        <w:rPr>
          <w:rFonts w:ascii="Times New Roman" w:eastAsia="Times New Roman" w:hAnsi="Times New Roman"/>
          <w:b/>
          <w:sz w:val="28"/>
          <w:szCs w:val="28"/>
          <w:lang w:eastAsia="ru-RU"/>
        </w:rPr>
        <w:t>иторіальної громади на 2022-2024</w:t>
      </w:r>
      <w:r>
        <w:rPr>
          <w:rFonts w:ascii="Times New Roman" w:eastAsia="Times New Roman" w:hAnsi="Times New Roman"/>
          <w:b/>
          <w:sz w:val="28"/>
          <w:szCs w:val="28"/>
          <w:lang w:eastAsia="ru-RU"/>
        </w:rPr>
        <w:t xml:space="preserve"> роки</w:t>
      </w:r>
    </w:p>
    <w:tbl>
      <w:tblPr>
        <w:tblStyle w:val="aa"/>
        <w:tblW w:w="0" w:type="auto"/>
        <w:tblLook w:val="04A0" w:firstRow="1" w:lastRow="0" w:firstColumn="1" w:lastColumn="0" w:noHBand="0" w:noVBand="1"/>
      </w:tblPr>
      <w:tblGrid>
        <w:gridCol w:w="3163"/>
        <w:gridCol w:w="6466"/>
      </w:tblGrid>
      <w:tr w:rsidR="00DF4791" w:rsidTr="00DF4791">
        <w:tc>
          <w:tcPr>
            <w:tcW w:w="3227" w:type="dxa"/>
            <w:vAlign w:val="center"/>
          </w:tcPr>
          <w:p w:rsidR="00DF4791" w:rsidRPr="00DF4791" w:rsidRDefault="00DF4791" w:rsidP="00DF4791">
            <w:pPr>
              <w:autoSpaceDE w:val="0"/>
              <w:autoSpaceDN w:val="0"/>
              <w:adjustRightInd w:val="0"/>
              <w:jc w:val="center"/>
              <w:rPr>
                <w:rFonts w:ascii="Times New Roman" w:eastAsia="Times New Roman" w:hAnsi="Times New Roman"/>
                <w:b/>
                <w:sz w:val="24"/>
                <w:szCs w:val="24"/>
                <w:lang w:eastAsia="ru-RU"/>
              </w:rPr>
            </w:pPr>
            <w:r w:rsidRPr="00DF4791">
              <w:rPr>
                <w:rFonts w:ascii="Times New Roman" w:eastAsia="Times New Roman" w:hAnsi="Times New Roman"/>
                <w:b/>
                <w:sz w:val="24"/>
                <w:szCs w:val="24"/>
                <w:lang w:eastAsia="ru-RU"/>
              </w:rPr>
              <w:t>Галузі (сфери) діяльності</w:t>
            </w:r>
          </w:p>
        </w:tc>
        <w:tc>
          <w:tcPr>
            <w:tcW w:w="6628" w:type="dxa"/>
            <w:vAlign w:val="center"/>
          </w:tcPr>
          <w:p w:rsidR="00DF4791" w:rsidRPr="00DF4791" w:rsidRDefault="00DF4791" w:rsidP="00DF4791">
            <w:pPr>
              <w:autoSpaceDE w:val="0"/>
              <w:autoSpaceDN w:val="0"/>
              <w:adjustRightInd w:val="0"/>
              <w:jc w:val="center"/>
              <w:rPr>
                <w:rFonts w:ascii="Times New Roman" w:eastAsia="Times New Roman" w:hAnsi="Times New Roman"/>
                <w:b/>
                <w:sz w:val="24"/>
                <w:szCs w:val="24"/>
                <w:lang w:eastAsia="ru-RU"/>
              </w:rPr>
            </w:pPr>
            <w:r w:rsidRPr="00DF4791">
              <w:rPr>
                <w:rFonts w:ascii="Times New Roman" w:eastAsia="Times New Roman" w:hAnsi="Times New Roman"/>
                <w:b/>
                <w:sz w:val="24"/>
                <w:szCs w:val="24"/>
                <w:lang w:eastAsia="ru-RU"/>
              </w:rPr>
              <w:t>Завдання та заходи Програми</w:t>
            </w:r>
          </w:p>
        </w:tc>
      </w:tr>
      <w:tr w:rsidR="00DF4791" w:rsidTr="00DF4791">
        <w:tc>
          <w:tcPr>
            <w:tcW w:w="9855" w:type="dxa"/>
            <w:gridSpan w:val="2"/>
            <w:vAlign w:val="center"/>
          </w:tcPr>
          <w:p w:rsidR="00DF4791" w:rsidRPr="00DF4791" w:rsidRDefault="00DF4791" w:rsidP="00DF4791">
            <w:pPr>
              <w:autoSpaceDE w:val="0"/>
              <w:autoSpaceDN w:val="0"/>
              <w:adjustRightInd w:val="0"/>
              <w:jc w:val="center"/>
              <w:rPr>
                <w:rFonts w:ascii="Times New Roman" w:eastAsia="Times New Roman" w:hAnsi="Times New Roman"/>
                <w:b/>
                <w:sz w:val="24"/>
                <w:szCs w:val="24"/>
                <w:lang w:eastAsia="ru-RU"/>
              </w:rPr>
            </w:pPr>
            <w:r w:rsidRPr="00DF4791">
              <w:rPr>
                <w:rFonts w:ascii="Times New Roman" w:eastAsia="Times New Roman" w:hAnsi="Times New Roman"/>
                <w:b/>
                <w:sz w:val="24"/>
                <w:szCs w:val="24"/>
                <w:lang w:eastAsia="ru-RU"/>
              </w:rPr>
              <w:t xml:space="preserve">Пріоритетна ціль 1. </w:t>
            </w:r>
            <w:r w:rsidRPr="00DF4791">
              <w:rPr>
                <w:rFonts w:ascii="Times New Roman" w:hAnsi="Times New Roman"/>
                <w:b/>
                <w:sz w:val="24"/>
                <w:szCs w:val="24"/>
              </w:rPr>
              <w:t>Конкурентоспроможна економіка громади</w:t>
            </w:r>
          </w:p>
        </w:tc>
      </w:tr>
      <w:tr w:rsidR="00DF4791" w:rsidTr="00DF4791">
        <w:tc>
          <w:tcPr>
            <w:tcW w:w="3227" w:type="dxa"/>
            <w:vAlign w:val="center"/>
          </w:tcPr>
          <w:p w:rsidR="00DF4791" w:rsidRPr="00196215" w:rsidRDefault="00DF4791"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Промисловість та розвиток підприємництва</w:t>
            </w:r>
          </w:p>
        </w:tc>
        <w:tc>
          <w:tcPr>
            <w:tcW w:w="6628" w:type="dxa"/>
            <w:vAlign w:val="center"/>
          </w:tcPr>
          <w:p w:rsidR="00DF4791" w:rsidRPr="00196215" w:rsidRDefault="00DF4791" w:rsidP="00196215">
            <w:pPr>
              <w:shd w:val="clear" w:color="auto" w:fill="FFFFFF"/>
              <w:tabs>
                <w:tab w:val="left" w:pos="284"/>
              </w:tabs>
              <w:jc w:val="both"/>
              <w:rPr>
                <w:rFonts w:ascii="Times New Roman" w:hAnsi="Times New Roman" w:cs="Times New Roman"/>
                <w:sz w:val="24"/>
                <w:szCs w:val="24"/>
              </w:rPr>
            </w:pPr>
            <w:r w:rsidRPr="00196215">
              <w:rPr>
                <w:rFonts w:ascii="Times New Roman" w:hAnsi="Times New Roman" w:cs="Times New Roman"/>
                <w:sz w:val="24"/>
                <w:szCs w:val="24"/>
              </w:rPr>
              <w:t>- стимулювання  розвитку інноваційно-орієнтованих підприємств;</w:t>
            </w:r>
          </w:p>
          <w:p w:rsidR="00DF4791" w:rsidRPr="00196215" w:rsidRDefault="00DF4791" w:rsidP="00196215">
            <w:pPr>
              <w:shd w:val="clear" w:color="auto" w:fill="FFFFFF"/>
              <w:tabs>
                <w:tab w:val="left" w:pos="284"/>
              </w:tabs>
              <w:jc w:val="both"/>
              <w:rPr>
                <w:rFonts w:ascii="Times New Roman" w:hAnsi="Times New Roman" w:cs="Times New Roman"/>
                <w:sz w:val="24"/>
                <w:szCs w:val="24"/>
              </w:rPr>
            </w:pPr>
            <w:r w:rsidRPr="00196215">
              <w:rPr>
                <w:rFonts w:ascii="Times New Roman" w:hAnsi="Times New Roman" w:cs="Times New Roman"/>
                <w:sz w:val="24"/>
                <w:szCs w:val="24"/>
              </w:rPr>
              <w:t>- просування продукції промислового комплексу громади на вну</w:t>
            </w:r>
            <w:r w:rsidR="00196215">
              <w:rPr>
                <w:rFonts w:ascii="Times New Roman" w:hAnsi="Times New Roman" w:cs="Times New Roman"/>
                <w:sz w:val="24"/>
                <w:szCs w:val="24"/>
              </w:rPr>
              <w:t xml:space="preserve">трішньому та </w:t>
            </w:r>
            <w:r w:rsidRPr="00196215">
              <w:rPr>
                <w:rFonts w:ascii="Times New Roman" w:hAnsi="Times New Roman" w:cs="Times New Roman"/>
                <w:sz w:val="24"/>
                <w:szCs w:val="24"/>
              </w:rPr>
              <w:t>зовнішньому ринках;</w:t>
            </w:r>
          </w:p>
          <w:p w:rsidR="00DF4791" w:rsidRPr="00196215" w:rsidRDefault="00DF4791" w:rsidP="00196215">
            <w:pPr>
              <w:shd w:val="clear" w:color="auto" w:fill="FFFFFF"/>
              <w:tabs>
                <w:tab w:val="left" w:pos="284"/>
              </w:tabs>
              <w:jc w:val="both"/>
              <w:rPr>
                <w:rFonts w:ascii="Times New Roman" w:hAnsi="Times New Roman" w:cs="Times New Roman"/>
                <w:color w:val="000000"/>
                <w:sz w:val="24"/>
                <w:szCs w:val="24"/>
              </w:rPr>
            </w:pPr>
            <w:r w:rsidRPr="00196215">
              <w:rPr>
                <w:rFonts w:ascii="Times New Roman" w:hAnsi="Times New Roman" w:cs="Times New Roman"/>
                <w:sz w:val="24"/>
                <w:szCs w:val="24"/>
              </w:rPr>
              <w:t>-</w:t>
            </w:r>
            <w:r w:rsidRPr="00196215">
              <w:rPr>
                <w:rFonts w:ascii="Times New Roman" w:hAnsi="Times New Roman" w:cs="Times New Roman"/>
                <w:color w:val="000000"/>
                <w:sz w:val="24"/>
                <w:szCs w:val="24"/>
              </w:rPr>
              <w:t xml:space="preserve"> створення сприятливих нормативно-правових умов для розвитку підприємництва;</w:t>
            </w:r>
          </w:p>
          <w:p w:rsidR="00DF4791" w:rsidRPr="00196215" w:rsidRDefault="00DF4791" w:rsidP="00196215">
            <w:pPr>
              <w:rPr>
                <w:rFonts w:ascii="Times New Roman" w:hAnsi="Times New Roman" w:cs="Times New Roman"/>
                <w:sz w:val="24"/>
                <w:szCs w:val="24"/>
              </w:rPr>
            </w:pPr>
            <w:r w:rsidRPr="00196215">
              <w:rPr>
                <w:rFonts w:ascii="Times New Roman" w:hAnsi="Times New Roman" w:cs="Times New Roman"/>
                <w:color w:val="000000"/>
                <w:sz w:val="24"/>
                <w:szCs w:val="24"/>
              </w:rPr>
              <w:t>-</w:t>
            </w:r>
            <w:r w:rsidRPr="00196215">
              <w:rPr>
                <w:rFonts w:ascii="Times New Roman" w:hAnsi="Times New Roman" w:cs="Times New Roman"/>
                <w:color w:val="000000"/>
                <w:sz w:val="24"/>
                <w:szCs w:val="24"/>
                <w:lang w:eastAsia="ru-RU"/>
              </w:rPr>
              <w:t xml:space="preserve"> підвищення доступності та якості послуг міських органів влади для бізнесу;</w:t>
            </w:r>
          </w:p>
          <w:p w:rsidR="00DF4791" w:rsidRPr="00196215" w:rsidRDefault="00DF4791" w:rsidP="00196215">
            <w:pPr>
              <w:rPr>
                <w:rFonts w:ascii="Times New Roman" w:eastAsia="Times New Roman" w:hAnsi="Times New Roman" w:cs="Times New Roman"/>
                <w:sz w:val="24"/>
                <w:szCs w:val="24"/>
              </w:rPr>
            </w:pPr>
            <w:r w:rsidRPr="00196215">
              <w:rPr>
                <w:rFonts w:ascii="Times New Roman" w:eastAsia="Times New Roman" w:hAnsi="Times New Roman" w:cs="Times New Roman"/>
                <w:sz w:val="24"/>
                <w:szCs w:val="24"/>
              </w:rPr>
              <w:t xml:space="preserve">- забезпечення   інформаційної та ресурсної підтримки суб’єктів господарювання; </w:t>
            </w:r>
          </w:p>
          <w:p w:rsidR="00DF4791" w:rsidRPr="00196215" w:rsidRDefault="00DF4791" w:rsidP="00196215">
            <w:pPr>
              <w:rPr>
                <w:rFonts w:ascii="Times New Roman" w:eastAsia="Times New Roman" w:hAnsi="Times New Roman" w:cs="Times New Roman"/>
                <w:bCs/>
                <w:sz w:val="24"/>
                <w:szCs w:val="24"/>
                <w:lang w:eastAsia="ru-RU"/>
              </w:rPr>
            </w:pPr>
            <w:r w:rsidRPr="00196215">
              <w:rPr>
                <w:rFonts w:ascii="Times New Roman" w:eastAsia="Times New Roman" w:hAnsi="Times New Roman" w:cs="Times New Roman"/>
                <w:bCs/>
                <w:sz w:val="24"/>
                <w:szCs w:val="24"/>
                <w:lang w:eastAsia="ru-RU"/>
              </w:rPr>
              <w:t>- розвиток інноваційного підприємництва;</w:t>
            </w:r>
          </w:p>
          <w:p w:rsidR="00DF4791" w:rsidRPr="00196215" w:rsidRDefault="00DF4791" w:rsidP="00196215">
            <w:pPr>
              <w:rPr>
                <w:rFonts w:ascii="Times New Roman" w:hAnsi="Times New Roman" w:cs="Times New Roman"/>
                <w:iCs/>
                <w:color w:val="000000"/>
                <w:sz w:val="24"/>
                <w:szCs w:val="24"/>
              </w:rPr>
            </w:pPr>
            <w:r w:rsidRPr="00196215">
              <w:rPr>
                <w:rFonts w:ascii="Times New Roman" w:eastAsia="Times New Roman" w:hAnsi="Times New Roman" w:cs="Times New Roman"/>
                <w:bCs/>
                <w:sz w:val="24"/>
                <w:szCs w:val="24"/>
                <w:lang w:eastAsia="ru-RU"/>
              </w:rPr>
              <w:t>-</w:t>
            </w:r>
            <w:r w:rsidRPr="00196215">
              <w:rPr>
                <w:rFonts w:ascii="Times New Roman" w:hAnsi="Times New Roman" w:cs="Times New Roman"/>
                <w:iCs/>
                <w:color w:val="000000"/>
                <w:sz w:val="24"/>
                <w:szCs w:val="24"/>
              </w:rPr>
              <w:t xml:space="preserve"> розвиток інфраструктури споживчого ринку з розширенням мережі об’єктів  роздрібної  торгівлі та сфери послуг;</w:t>
            </w:r>
          </w:p>
          <w:p w:rsidR="00DF4791" w:rsidRPr="00196215" w:rsidRDefault="00DF4791" w:rsidP="00196215">
            <w:pPr>
              <w:jc w:val="both"/>
              <w:rPr>
                <w:rFonts w:ascii="Times New Roman" w:hAnsi="Times New Roman" w:cs="Times New Roman"/>
                <w:iCs/>
                <w:color w:val="000000"/>
                <w:sz w:val="24"/>
                <w:szCs w:val="24"/>
              </w:rPr>
            </w:pPr>
            <w:r w:rsidRPr="00196215">
              <w:rPr>
                <w:rFonts w:ascii="Times New Roman" w:hAnsi="Times New Roman" w:cs="Times New Roman"/>
                <w:color w:val="000000"/>
                <w:sz w:val="24"/>
                <w:szCs w:val="24"/>
              </w:rPr>
              <w:t>- впорядкування розміщення засобів</w:t>
            </w:r>
            <w:r w:rsidR="00196215">
              <w:rPr>
                <w:rFonts w:ascii="Times New Roman" w:hAnsi="Times New Roman" w:cs="Times New Roman"/>
                <w:color w:val="000000"/>
                <w:sz w:val="24"/>
                <w:szCs w:val="24"/>
              </w:rPr>
              <w:t xml:space="preserve"> пересувної торговельної мережі</w:t>
            </w:r>
            <w:r w:rsidRPr="00196215">
              <w:rPr>
                <w:rFonts w:ascii="Times New Roman" w:hAnsi="Times New Roman" w:cs="Times New Roman"/>
                <w:color w:val="000000"/>
                <w:sz w:val="24"/>
                <w:szCs w:val="24"/>
              </w:rPr>
              <w:t>, тимчасових споруд для здійснення підприємницької діяльності, приведення їх до єдиного типу, демонтаж самовільно розміщених тимчасових споруд;</w:t>
            </w:r>
          </w:p>
          <w:p w:rsidR="00DF4791" w:rsidRPr="00196215" w:rsidRDefault="00DF4791" w:rsidP="00196215">
            <w:pPr>
              <w:pStyle w:val="ab"/>
              <w:widowControl w:val="0"/>
              <w:shd w:val="clear" w:color="auto" w:fill="FFFFFF"/>
              <w:tabs>
                <w:tab w:val="left" w:pos="142"/>
                <w:tab w:val="left" w:pos="851"/>
              </w:tabs>
              <w:spacing w:after="0"/>
              <w:jc w:val="both"/>
              <w:rPr>
                <w:color w:val="FF0000"/>
              </w:rPr>
            </w:pPr>
            <w:r w:rsidRPr="00196215">
              <w:t>- реалізація заходів галузевої Програми розвитку малого і середнього підприємництва на відповідний період</w:t>
            </w:r>
            <w:r w:rsidRPr="00196215">
              <w:rPr>
                <w:color w:val="FF0000"/>
              </w:rPr>
              <w:t>.</w:t>
            </w:r>
          </w:p>
        </w:tc>
      </w:tr>
      <w:tr w:rsidR="00DF4791" w:rsidTr="00DF4791">
        <w:tc>
          <w:tcPr>
            <w:tcW w:w="3227" w:type="dxa"/>
            <w:vAlign w:val="center"/>
          </w:tcPr>
          <w:p w:rsidR="00DF4791" w:rsidRPr="00196215" w:rsidRDefault="00DF4791"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Інвестиційна діяльність</w:t>
            </w:r>
          </w:p>
        </w:tc>
        <w:tc>
          <w:tcPr>
            <w:tcW w:w="6628" w:type="dxa"/>
            <w:vAlign w:val="center"/>
          </w:tcPr>
          <w:p w:rsidR="00DF4791" w:rsidRPr="00196215" w:rsidRDefault="00DF4791" w:rsidP="00196215">
            <w:pPr>
              <w:shd w:val="clear" w:color="auto" w:fill="FFFFFF"/>
              <w:tabs>
                <w:tab w:val="left" w:pos="284"/>
              </w:tabs>
              <w:jc w:val="both"/>
              <w:rPr>
                <w:rFonts w:ascii="Times New Roman" w:hAnsi="Times New Roman" w:cs="Times New Roman"/>
                <w:sz w:val="24"/>
                <w:szCs w:val="24"/>
                <w:lang w:eastAsia="ru-RU"/>
              </w:rPr>
            </w:pPr>
            <w:r w:rsidRPr="00196215">
              <w:rPr>
                <w:rFonts w:ascii="Times New Roman" w:eastAsia="Times New Roman" w:hAnsi="Times New Roman" w:cs="Times New Roman"/>
                <w:spacing w:val="-2"/>
                <w:sz w:val="24"/>
                <w:szCs w:val="24"/>
              </w:rPr>
              <w:t>- співробітництво з міжнародними фінансовими та грантовими організаціями, подання заявок на участь у відповідних конкурсах;</w:t>
            </w:r>
          </w:p>
          <w:p w:rsidR="00DF4791" w:rsidRPr="00196215" w:rsidRDefault="00DF4791" w:rsidP="00196215">
            <w:pPr>
              <w:shd w:val="clear" w:color="auto" w:fill="FFFFFF"/>
              <w:tabs>
                <w:tab w:val="left" w:pos="284"/>
              </w:tabs>
              <w:jc w:val="both"/>
              <w:rPr>
                <w:rFonts w:ascii="Times New Roman" w:hAnsi="Times New Roman" w:cs="Times New Roman"/>
                <w:sz w:val="24"/>
                <w:szCs w:val="24"/>
                <w:lang w:eastAsia="ru-RU"/>
              </w:rPr>
            </w:pPr>
            <w:r w:rsidRPr="00196215">
              <w:rPr>
                <w:rFonts w:ascii="Times New Roman" w:eastAsia="Times New Roman" w:hAnsi="Times New Roman" w:cs="Times New Roman"/>
                <w:sz w:val="24"/>
                <w:szCs w:val="24"/>
              </w:rPr>
              <w:t>-</w:t>
            </w:r>
            <w:r w:rsidRPr="00196215">
              <w:rPr>
                <w:rFonts w:ascii="Times New Roman" w:eastAsia="Times New Roman" w:hAnsi="Times New Roman" w:cs="Times New Roman"/>
                <w:spacing w:val="-2"/>
                <w:sz w:val="24"/>
                <w:szCs w:val="24"/>
              </w:rPr>
              <w:t> </w:t>
            </w:r>
            <w:r w:rsidRPr="00196215">
              <w:rPr>
                <w:rFonts w:ascii="Times New Roman" w:hAnsi="Times New Roman" w:cs="Times New Roman"/>
                <w:iCs/>
                <w:sz w:val="24"/>
                <w:szCs w:val="24"/>
              </w:rPr>
              <w:t xml:space="preserve"> створення іміджу громади як території, дружньої   для інвестора;</w:t>
            </w:r>
          </w:p>
          <w:p w:rsidR="00DF4791" w:rsidRPr="00196215" w:rsidRDefault="00DF4791" w:rsidP="00196215">
            <w:pPr>
              <w:shd w:val="clear" w:color="auto" w:fill="FFFFFF"/>
              <w:tabs>
                <w:tab w:val="left" w:pos="284"/>
              </w:tabs>
              <w:jc w:val="both"/>
              <w:rPr>
                <w:rFonts w:ascii="Times New Roman" w:hAnsi="Times New Roman" w:cs="Times New Roman"/>
                <w:sz w:val="24"/>
                <w:szCs w:val="24"/>
                <w:lang w:eastAsia="ru-RU"/>
              </w:rPr>
            </w:pPr>
            <w:r w:rsidRPr="00196215">
              <w:rPr>
                <w:rFonts w:ascii="Times New Roman" w:hAnsi="Times New Roman" w:cs="Times New Roman"/>
                <w:sz w:val="24"/>
                <w:szCs w:val="24"/>
              </w:rPr>
              <w:t>-  </w:t>
            </w:r>
            <w:r w:rsidRPr="00196215">
              <w:rPr>
                <w:rFonts w:ascii="Times New Roman" w:hAnsi="Times New Roman" w:cs="Times New Roman"/>
                <w:iCs/>
                <w:sz w:val="24"/>
                <w:szCs w:val="24"/>
              </w:rPr>
              <w:t>забезпечення необхідного рівня поінформованості інвесторів щодо інвестиційних можливостей громади;</w:t>
            </w:r>
          </w:p>
          <w:p w:rsidR="00DF4791" w:rsidRPr="00196215" w:rsidRDefault="00DF4791" w:rsidP="00196215">
            <w:pPr>
              <w:jc w:val="both"/>
              <w:rPr>
                <w:rFonts w:ascii="Times New Roman" w:hAnsi="Times New Roman" w:cs="Times New Roman"/>
                <w:iCs/>
                <w:sz w:val="24"/>
                <w:szCs w:val="24"/>
              </w:rPr>
            </w:pPr>
            <w:r w:rsidRPr="00196215">
              <w:rPr>
                <w:rFonts w:ascii="Times New Roman" w:hAnsi="Times New Roman" w:cs="Times New Roman"/>
                <w:sz w:val="24"/>
                <w:szCs w:val="24"/>
              </w:rPr>
              <w:t>-</w:t>
            </w:r>
            <w:r w:rsidRPr="00196215">
              <w:rPr>
                <w:rFonts w:ascii="Times New Roman" w:hAnsi="Times New Roman" w:cs="Times New Roman"/>
                <w:iCs/>
                <w:sz w:val="24"/>
                <w:szCs w:val="24"/>
              </w:rPr>
              <w:t xml:space="preserve"> стимулювання залучення інвестицій;</w:t>
            </w:r>
          </w:p>
          <w:p w:rsidR="00DF4791" w:rsidRPr="00196215" w:rsidRDefault="00DF4791" w:rsidP="00196215">
            <w:pPr>
              <w:jc w:val="both"/>
              <w:rPr>
                <w:rFonts w:ascii="Times New Roman" w:hAnsi="Times New Roman" w:cs="Times New Roman"/>
                <w:iCs/>
                <w:sz w:val="24"/>
                <w:szCs w:val="24"/>
              </w:rPr>
            </w:pPr>
            <w:r w:rsidRPr="00196215">
              <w:rPr>
                <w:rFonts w:ascii="Times New Roman" w:hAnsi="Times New Roman" w:cs="Times New Roman"/>
                <w:iCs/>
                <w:sz w:val="24"/>
                <w:szCs w:val="24"/>
              </w:rPr>
              <w:t>- розвиток міжмуніципального співробітництва;</w:t>
            </w:r>
          </w:p>
          <w:p w:rsidR="00DF4791" w:rsidRPr="00196215" w:rsidRDefault="00DF4791" w:rsidP="00196215">
            <w:pPr>
              <w:jc w:val="both"/>
              <w:rPr>
                <w:rFonts w:ascii="Times New Roman" w:hAnsi="Times New Roman" w:cs="Times New Roman"/>
                <w:sz w:val="24"/>
                <w:szCs w:val="24"/>
              </w:rPr>
            </w:pPr>
            <w:r w:rsidRPr="00196215">
              <w:rPr>
                <w:rFonts w:ascii="Times New Roman" w:hAnsi="Times New Roman" w:cs="Times New Roman"/>
                <w:sz w:val="24"/>
                <w:szCs w:val="24"/>
              </w:rPr>
              <w:t>- реалізація заходів Програми розвитку міжнародного співробітництва і туризму Тернопільської міської територіальної громади на відповідні роки. </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Розвиток туристичної галузі</w:t>
            </w:r>
          </w:p>
        </w:tc>
        <w:tc>
          <w:tcPr>
            <w:tcW w:w="6628" w:type="dxa"/>
            <w:vAlign w:val="center"/>
          </w:tcPr>
          <w:p w:rsidR="006C4497" w:rsidRPr="00196215" w:rsidRDefault="006C4497" w:rsidP="00196215">
            <w:pPr>
              <w:shd w:val="clear" w:color="auto" w:fill="FFFFFF"/>
              <w:rPr>
                <w:rFonts w:ascii="Times New Roman" w:eastAsia="Times New Roman" w:hAnsi="Times New Roman" w:cs="Times New Roman"/>
                <w:b/>
                <w:bCs/>
                <w:i/>
                <w:color w:val="000000"/>
                <w:position w:val="-1"/>
                <w:sz w:val="24"/>
                <w:szCs w:val="24"/>
                <w:lang w:eastAsia="ru-RU"/>
              </w:rPr>
            </w:pPr>
            <w:r w:rsidRPr="00196215">
              <w:rPr>
                <w:rFonts w:ascii="Times New Roman" w:hAnsi="Times New Roman" w:cs="Times New Roman"/>
                <w:color w:val="000000"/>
                <w:sz w:val="24"/>
                <w:szCs w:val="24"/>
              </w:rPr>
              <w:t>- промоція туристичного потенціалу громади;</w:t>
            </w:r>
          </w:p>
          <w:p w:rsidR="006C4497" w:rsidRPr="00196215" w:rsidRDefault="006C4497" w:rsidP="00196215">
            <w:pPr>
              <w:shd w:val="clear" w:color="auto" w:fill="FFFFFF"/>
              <w:rPr>
                <w:rFonts w:ascii="Times New Roman" w:eastAsia="Arial" w:hAnsi="Times New Roman" w:cs="Times New Roman"/>
                <w:color w:val="000000"/>
                <w:sz w:val="24"/>
                <w:szCs w:val="24"/>
              </w:rPr>
            </w:pPr>
            <w:r w:rsidRPr="00196215">
              <w:rPr>
                <w:rFonts w:ascii="Times New Roman" w:hAnsi="Times New Roman" w:cs="Times New Roman"/>
                <w:color w:val="000000"/>
                <w:sz w:val="24"/>
                <w:szCs w:val="24"/>
                <w:lang w:eastAsia="ru-RU"/>
              </w:rPr>
              <w:t>-</w:t>
            </w:r>
            <w:r w:rsidRPr="00196215">
              <w:rPr>
                <w:rFonts w:ascii="Times New Roman" w:eastAsia="Arial" w:hAnsi="Times New Roman" w:cs="Times New Roman"/>
                <w:color w:val="000000"/>
                <w:sz w:val="24"/>
                <w:szCs w:val="24"/>
              </w:rPr>
              <w:t xml:space="preserve"> створення відпочинкових зон ,в тому числі, розвиток локального підприємництва в туристичних зонах прилеглих сіл, що входять в громаду;</w:t>
            </w:r>
          </w:p>
          <w:p w:rsidR="006C4497" w:rsidRPr="00196215" w:rsidRDefault="006C4497" w:rsidP="00196215">
            <w:pPr>
              <w:shd w:val="clear" w:color="auto" w:fill="FFFFFF"/>
              <w:jc w:val="both"/>
              <w:rPr>
                <w:rFonts w:ascii="Times New Roman" w:hAnsi="Times New Roman" w:cs="Times New Roman"/>
                <w:color w:val="000000"/>
                <w:sz w:val="24"/>
                <w:szCs w:val="24"/>
                <w:lang w:eastAsia="ru-RU"/>
              </w:rPr>
            </w:pPr>
            <w:r w:rsidRPr="00196215">
              <w:rPr>
                <w:rFonts w:ascii="Times New Roman" w:hAnsi="Times New Roman" w:cs="Times New Roman"/>
                <w:color w:val="000000"/>
                <w:sz w:val="24"/>
                <w:szCs w:val="24"/>
                <w:lang w:eastAsia="ru-RU"/>
              </w:rPr>
              <w:t xml:space="preserve">- покращення якості надання туристичних послуг; </w:t>
            </w:r>
          </w:p>
          <w:p w:rsidR="006C4497" w:rsidRPr="00196215" w:rsidRDefault="006C4497" w:rsidP="00196215">
            <w:pPr>
              <w:shd w:val="clear" w:color="auto" w:fill="FFFFFF"/>
              <w:tabs>
                <w:tab w:val="left" w:pos="284"/>
              </w:tabs>
              <w:ind w:hanging="2"/>
              <w:jc w:val="both"/>
              <w:rPr>
                <w:rFonts w:ascii="Times New Roman" w:hAnsi="Times New Roman" w:cs="Times New Roman"/>
                <w:color w:val="000000"/>
                <w:sz w:val="24"/>
                <w:szCs w:val="24"/>
                <w:lang w:eastAsia="ru-RU"/>
              </w:rPr>
            </w:pPr>
            <w:r w:rsidRPr="00196215">
              <w:rPr>
                <w:rFonts w:ascii="Times New Roman" w:eastAsia="Times New Roman" w:hAnsi="Times New Roman" w:cs="Times New Roman"/>
                <w:bCs/>
                <w:color w:val="000000"/>
                <w:position w:val="-1"/>
                <w:sz w:val="24"/>
                <w:szCs w:val="24"/>
                <w:lang w:eastAsia="ru-RU"/>
              </w:rPr>
              <w:t xml:space="preserve">- </w:t>
            </w:r>
            <w:r w:rsidRPr="00196215">
              <w:rPr>
                <w:rFonts w:ascii="Times New Roman" w:hAnsi="Times New Roman" w:cs="Times New Roman"/>
                <w:color w:val="000000"/>
                <w:sz w:val="24"/>
                <w:szCs w:val="24"/>
                <w:lang w:eastAsia="ru-RU"/>
              </w:rPr>
              <w:t>розширення мережі та елементів туристичної інфраструктури громади та відповідного їх маркування;</w:t>
            </w:r>
          </w:p>
          <w:p w:rsidR="006C4497" w:rsidRPr="00196215" w:rsidRDefault="006C4497" w:rsidP="00196215">
            <w:pPr>
              <w:shd w:val="clear" w:color="auto" w:fill="FFFFFF"/>
              <w:tabs>
                <w:tab w:val="left" w:pos="284"/>
              </w:tabs>
              <w:ind w:hanging="2"/>
              <w:jc w:val="both"/>
              <w:rPr>
                <w:rFonts w:ascii="Times New Roman" w:eastAsia="Times New Roman" w:hAnsi="Times New Roman" w:cs="Times New Roman"/>
                <w:b/>
                <w:bCs/>
                <w:i/>
                <w:color w:val="000000"/>
                <w:position w:val="-1"/>
                <w:sz w:val="24"/>
                <w:szCs w:val="24"/>
                <w:lang w:eastAsia="ru-RU"/>
              </w:rPr>
            </w:pPr>
            <w:r w:rsidRPr="00196215">
              <w:rPr>
                <w:rFonts w:ascii="Times New Roman" w:hAnsi="Times New Roman" w:cs="Times New Roman"/>
                <w:color w:val="000000"/>
                <w:sz w:val="24"/>
                <w:szCs w:val="24"/>
              </w:rPr>
              <w:t>- </w:t>
            </w:r>
            <w:r w:rsidRPr="00196215">
              <w:rPr>
                <w:rFonts w:ascii="Times New Roman" w:hAnsi="Times New Roman" w:cs="Times New Roman"/>
                <w:color w:val="000000"/>
                <w:sz w:val="24"/>
                <w:szCs w:val="24"/>
                <w:lang w:eastAsia="ru-RU"/>
              </w:rPr>
              <w:t xml:space="preserve"> розвиток подієвого, медичного та «зеленого туризму»;</w:t>
            </w:r>
          </w:p>
          <w:p w:rsidR="00DF4791" w:rsidRPr="00196215" w:rsidRDefault="006C4497" w:rsidP="00196215">
            <w:pPr>
              <w:shd w:val="clear" w:color="auto" w:fill="FFFFFF"/>
              <w:tabs>
                <w:tab w:val="left" w:pos="284"/>
              </w:tabs>
              <w:ind w:hanging="2"/>
              <w:jc w:val="both"/>
              <w:rPr>
                <w:rFonts w:ascii="Times New Roman" w:hAnsi="Times New Roman" w:cs="Times New Roman"/>
                <w:sz w:val="24"/>
                <w:szCs w:val="24"/>
                <w:lang w:eastAsia="ru-RU"/>
              </w:rPr>
            </w:pPr>
            <w:r w:rsidRPr="00196215">
              <w:rPr>
                <w:rFonts w:ascii="Times New Roman" w:hAnsi="Times New Roman" w:cs="Times New Roman"/>
                <w:sz w:val="24"/>
                <w:szCs w:val="24"/>
                <w:lang w:eastAsia="ru-RU"/>
              </w:rPr>
              <w:t>- реалізація заходів Програми розвитку міжнародного співробітництва і туризму Тернопільської міської територіальної громади на відповідні роки.</w:t>
            </w:r>
          </w:p>
        </w:tc>
      </w:tr>
      <w:tr w:rsidR="006C4497" w:rsidTr="007B3425">
        <w:tc>
          <w:tcPr>
            <w:tcW w:w="9855" w:type="dxa"/>
            <w:gridSpan w:val="2"/>
            <w:vAlign w:val="center"/>
          </w:tcPr>
          <w:p w:rsidR="006C4497"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b/>
                <w:sz w:val="24"/>
                <w:szCs w:val="24"/>
                <w:lang w:eastAsia="ru-RU"/>
              </w:rPr>
              <w:t xml:space="preserve">Пріоритетна ціль 2. </w:t>
            </w:r>
            <w:r w:rsidRPr="00196215">
              <w:rPr>
                <w:rFonts w:ascii="Times New Roman" w:hAnsi="Times New Roman" w:cs="Times New Roman"/>
                <w:b/>
                <w:sz w:val="24"/>
                <w:szCs w:val="24"/>
              </w:rPr>
              <w:t>Підвищення комфортності життя мешканців громади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Житлово-комунальне господарство</w:t>
            </w:r>
          </w:p>
        </w:tc>
        <w:tc>
          <w:tcPr>
            <w:tcW w:w="6628" w:type="dxa"/>
            <w:vAlign w:val="center"/>
          </w:tcPr>
          <w:p w:rsidR="006C4497" w:rsidRPr="00196215" w:rsidRDefault="006C4497" w:rsidP="00196215">
            <w:pPr>
              <w:ind w:firstLine="34"/>
              <w:jc w:val="both"/>
              <w:rPr>
                <w:rFonts w:ascii="Times New Roman" w:hAnsi="Times New Roman" w:cs="Times New Roman"/>
                <w:b/>
                <w:i/>
                <w:sz w:val="24"/>
                <w:szCs w:val="24"/>
              </w:rPr>
            </w:pPr>
            <w:r w:rsidRPr="00196215">
              <w:rPr>
                <w:rFonts w:ascii="Times New Roman" w:eastAsia="Times New Roman" w:hAnsi="Times New Roman" w:cs="Times New Roman"/>
                <w:b/>
                <w:bCs/>
                <w:i/>
                <w:position w:val="-1"/>
                <w:sz w:val="24"/>
                <w:szCs w:val="24"/>
                <w:lang w:eastAsia="ru-RU"/>
              </w:rPr>
              <w:t xml:space="preserve">- </w:t>
            </w:r>
            <w:r w:rsidRPr="00196215">
              <w:rPr>
                <w:rFonts w:ascii="Times New Roman" w:eastAsia="Times New Roman" w:hAnsi="Times New Roman" w:cs="Times New Roman"/>
                <w:bCs/>
                <w:position w:val="-1"/>
                <w:sz w:val="24"/>
                <w:szCs w:val="24"/>
                <w:lang w:eastAsia="ru-RU"/>
              </w:rPr>
              <w:t>покращення стану житлового фонду громади;</w:t>
            </w:r>
            <w:r w:rsidRPr="00196215">
              <w:rPr>
                <w:rFonts w:ascii="Times New Roman" w:eastAsia="Times New Roman" w:hAnsi="Times New Roman" w:cs="Times New Roman"/>
                <w:b/>
                <w:bCs/>
                <w:i/>
                <w:position w:val="-1"/>
                <w:sz w:val="24"/>
                <w:szCs w:val="24"/>
                <w:lang w:eastAsia="ru-RU"/>
              </w:rPr>
              <w:t xml:space="preserve"> </w:t>
            </w:r>
          </w:p>
          <w:p w:rsidR="006C4497" w:rsidRPr="00196215" w:rsidRDefault="006C4497" w:rsidP="00196215">
            <w:pPr>
              <w:widowControl w:val="0"/>
              <w:tabs>
                <w:tab w:val="left" w:pos="709"/>
              </w:tabs>
              <w:ind w:firstLine="34"/>
              <w:jc w:val="both"/>
              <w:rPr>
                <w:rFonts w:ascii="Times New Roman" w:eastAsia="Times New Roman" w:hAnsi="Times New Roman" w:cs="Times New Roman"/>
                <w:color w:val="000000"/>
                <w:sz w:val="24"/>
                <w:szCs w:val="24"/>
                <w:lang w:bidi="uk-UA"/>
              </w:rPr>
            </w:pPr>
            <w:r w:rsidRPr="00196215">
              <w:rPr>
                <w:rFonts w:ascii="Times New Roman" w:eastAsia="Times New Roman" w:hAnsi="Times New Roman" w:cs="Times New Roman"/>
                <w:color w:val="000000"/>
                <w:sz w:val="24"/>
                <w:szCs w:val="24"/>
                <w:lang w:bidi="uk-UA"/>
              </w:rPr>
              <w:t xml:space="preserve">- залучення власників квартир до управління житловим </w:t>
            </w:r>
            <w:r w:rsidRPr="00196215">
              <w:rPr>
                <w:rFonts w:ascii="Times New Roman" w:eastAsia="Times New Roman" w:hAnsi="Times New Roman" w:cs="Times New Roman"/>
                <w:color w:val="000000"/>
                <w:sz w:val="24"/>
                <w:szCs w:val="24"/>
                <w:lang w:bidi="uk-UA"/>
              </w:rPr>
              <w:lastRenderedPageBreak/>
              <w:t>фондом;</w:t>
            </w:r>
          </w:p>
          <w:p w:rsidR="006C4497" w:rsidRPr="00196215" w:rsidRDefault="006C4497" w:rsidP="00196215">
            <w:pPr>
              <w:tabs>
                <w:tab w:val="left" w:pos="8640"/>
              </w:tabs>
              <w:ind w:firstLine="34"/>
              <w:jc w:val="both"/>
              <w:rPr>
                <w:rFonts w:ascii="Times New Roman" w:hAnsi="Times New Roman" w:cs="Times New Roman"/>
                <w:sz w:val="24"/>
                <w:szCs w:val="24"/>
              </w:rPr>
            </w:pPr>
            <w:r w:rsidRPr="00196215">
              <w:rPr>
                <w:rFonts w:ascii="Times New Roman" w:hAnsi="Times New Roman" w:cs="Times New Roman"/>
                <w:color w:val="000000"/>
                <w:sz w:val="24"/>
                <w:szCs w:val="24"/>
              </w:rPr>
              <w:t>- підвищення ефективності споживання енергоносіїв</w:t>
            </w:r>
            <w:r w:rsidRPr="00196215">
              <w:rPr>
                <w:rFonts w:ascii="Times New Roman" w:hAnsi="Times New Roman" w:cs="Times New Roman"/>
                <w:iCs/>
                <w:sz w:val="24"/>
                <w:szCs w:val="24"/>
              </w:rPr>
              <w:t xml:space="preserve"> житлового сектору</w:t>
            </w:r>
            <w:r w:rsidRPr="00196215">
              <w:rPr>
                <w:rFonts w:ascii="Times New Roman" w:hAnsi="Times New Roman" w:cs="Times New Roman"/>
                <w:sz w:val="24"/>
                <w:szCs w:val="24"/>
              </w:rPr>
              <w:t>;</w:t>
            </w:r>
          </w:p>
          <w:p w:rsidR="006C4497" w:rsidRPr="00196215" w:rsidRDefault="006C4497" w:rsidP="00196215">
            <w:pPr>
              <w:ind w:firstLine="34"/>
              <w:jc w:val="both"/>
              <w:rPr>
                <w:rFonts w:ascii="Times New Roman" w:hAnsi="Times New Roman" w:cs="Times New Roman"/>
                <w:sz w:val="24"/>
                <w:szCs w:val="24"/>
              </w:rPr>
            </w:pPr>
            <w:r w:rsidRPr="00196215">
              <w:rPr>
                <w:rFonts w:ascii="Times New Roman" w:hAnsi="Times New Roman" w:cs="Times New Roman"/>
                <w:sz w:val="24"/>
                <w:szCs w:val="24"/>
              </w:rPr>
              <w:t xml:space="preserve"> - реконструкція та будівництво мереж тепло та водопостачання та водовідведення</w:t>
            </w:r>
            <w:r w:rsidRPr="00196215">
              <w:rPr>
                <w:rFonts w:ascii="Times New Roman" w:eastAsia="Times New Roman" w:hAnsi="Times New Roman" w:cs="Times New Roman"/>
                <w:color w:val="000000"/>
                <w:sz w:val="24"/>
                <w:szCs w:val="24"/>
              </w:rPr>
              <w:t xml:space="preserve"> із </w:t>
            </w:r>
            <w:r w:rsidRPr="00196215">
              <w:rPr>
                <w:rFonts w:ascii="Times New Roman" w:hAnsi="Times New Roman" w:cs="Times New Roman"/>
                <w:sz w:val="24"/>
                <w:szCs w:val="24"/>
              </w:rPr>
              <w:t>залученням грантових та кредитних коштів в рамках співпраці з міжнародними фінансово-кредитними установами ;</w:t>
            </w:r>
          </w:p>
          <w:p w:rsidR="00DF4791" w:rsidRPr="00196215" w:rsidRDefault="006C4497" w:rsidP="00196215">
            <w:pPr>
              <w:pStyle w:val="5"/>
              <w:suppressAutoHyphens w:val="0"/>
              <w:ind w:left="0" w:firstLine="34"/>
              <w:contextualSpacing/>
              <w:jc w:val="both"/>
              <w:rPr>
                <w:rFonts w:ascii="Times New Roman" w:hAnsi="Times New Roman" w:cs="Times New Roman"/>
                <w:color w:val="000000"/>
                <w:sz w:val="24"/>
                <w:szCs w:val="24"/>
                <w:lang w:val="uk-UA"/>
              </w:rPr>
            </w:pPr>
            <w:r w:rsidRPr="00196215">
              <w:rPr>
                <w:rFonts w:ascii="Times New Roman" w:eastAsia="Times New Roman" w:hAnsi="Times New Roman" w:cs="Times New Roman"/>
                <w:sz w:val="24"/>
                <w:szCs w:val="24"/>
                <w:lang w:val="uk-UA" w:eastAsia="ru-RU"/>
              </w:rPr>
              <w:t xml:space="preserve"> - реалізація заходів</w:t>
            </w:r>
            <w:r w:rsidRPr="00196215">
              <w:rPr>
                <w:rFonts w:ascii="Times New Roman" w:hAnsi="Times New Roman" w:cs="Times New Roman"/>
                <w:sz w:val="24"/>
                <w:szCs w:val="24"/>
                <w:lang w:val="uk-UA"/>
              </w:rPr>
              <w:t xml:space="preserve"> </w:t>
            </w:r>
            <w:r w:rsidRPr="00196215">
              <w:rPr>
                <w:rFonts w:ascii="Times New Roman" w:hAnsi="Times New Roman" w:cs="Times New Roman"/>
                <w:color w:val="000000"/>
                <w:sz w:val="24"/>
                <w:szCs w:val="24"/>
                <w:lang w:val="uk-UA"/>
              </w:rPr>
              <w:t xml:space="preserve">Програми розвитку житлово-комунального господарства Тернопільської міської територіальної  громади, Програми «Питна вода», </w:t>
            </w:r>
            <w:r w:rsidRPr="00196215">
              <w:rPr>
                <w:rFonts w:ascii="Times New Roman" w:hAnsi="Times New Roman" w:cs="Times New Roman"/>
                <w:sz w:val="24"/>
                <w:szCs w:val="24"/>
                <w:lang w:val="uk-UA"/>
              </w:rPr>
              <w:t>Програми модернізації (технічного розвитку) систем централізованого тепло- та гарячого водопостачання на відповідні роки.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lastRenderedPageBreak/>
              <w:t>Транспорт</w:t>
            </w:r>
          </w:p>
        </w:tc>
        <w:tc>
          <w:tcPr>
            <w:tcW w:w="6628" w:type="dxa"/>
            <w:vAlign w:val="center"/>
          </w:tcPr>
          <w:p w:rsidR="006C4497" w:rsidRPr="00196215" w:rsidRDefault="006C4497" w:rsidP="00196215">
            <w:pPr>
              <w:widowControl w:val="0"/>
              <w:numPr>
                <w:ilvl w:val="0"/>
                <w:numId w:val="3"/>
              </w:numPr>
              <w:tabs>
                <w:tab w:val="left" w:pos="284"/>
              </w:tabs>
              <w:ind w:left="0" w:firstLine="34"/>
              <w:jc w:val="both"/>
              <w:rPr>
                <w:rFonts w:ascii="Times New Roman" w:eastAsia="Times New Roman" w:hAnsi="Times New Roman" w:cs="Times New Roman"/>
                <w:b/>
                <w:i/>
                <w:sz w:val="24"/>
                <w:szCs w:val="24"/>
              </w:rPr>
            </w:pPr>
            <w:r w:rsidRPr="00196215">
              <w:rPr>
                <w:rFonts w:ascii="Times New Roman" w:eastAsia="Times New Roman" w:hAnsi="Times New Roman" w:cs="Times New Roman"/>
                <w:iCs/>
                <w:position w:val="-1"/>
                <w:sz w:val="24"/>
                <w:szCs w:val="24"/>
                <w:lang w:eastAsia="ru-RU"/>
              </w:rPr>
              <w:t xml:space="preserve">  оновлення автобусного та тролейбусного парку</w:t>
            </w:r>
            <w:r w:rsidRPr="00196215">
              <w:rPr>
                <w:rFonts w:ascii="Times New Roman" w:eastAsia="Times New Roman" w:hAnsi="Times New Roman" w:cs="Times New Roman"/>
                <w:iCs/>
                <w:color w:val="FF0000"/>
                <w:sz w:val="24"/>
                <w:szCs w:val="24"/>
              </w:rPr>
              <w:t xml:space="preserve"> </w:t>
            </w:r>
            <w:r w:rsidRPr="00196215">
              <w:rPr>
                <w:rFonts w:ascii="Times New Roman" w:eastAsia="Times New Roman" w:hAnsi="Times New Roman" w:cs="Times New Roman"/>
                <w:iCs/>
                <w:sz w:val="24"/>
                <w:szCs w:val="24"/>
              </w:rPr>
              <w:t xml:space="preserve">з врахуванням потреб маломобільних груп населення та </w:t>
            </w:r>
            <w:r w:rsidRPr="00196215">
              <w:rPr>
                <w:rFonts w:ascii="Times New Roman" w:eastAsia="Times New Roman" w:hAnsi="Times New Roman" w:cs="Times New Roman"/>
                <w:sz w:val="24"/>
                <w:szCs w:val="24"/>
              </w:rPr>
              <w:t>проведення капітального ремонту тролейбусів та автобусів;</w:t>
            </w:r>
          </w:p>
          <w:p w:rsidR="006C4497" w:rsidRPr="00196215" w:rsidRDefault="006C4497" w:rsidP="00196215">
            <w:pPr>
              <w:numPr>
                <w:ilvl w:val="0"/>
                <w:numId w:val="3"/>
              </w:numPr>
              <w:tabs>
                <w:tab w:val="left" w:pos="284"/>
                <w:tab w:val="left" w:pos="720"/>
                <w:tab w:val="left" w:pos="1701"/>
              </w:tabs>
              <w:ind w:left="0" w:firstLine="34"/>
              <w:jc w:val="both"/>
              <w:rPr>
                <w:rFonts w:ascii="Times New Roman" w:hAnsi="Times New Roman" w:cs="Times New Roman"/>
                <w:sz w:val="24"/>
                <w:szCs w:val="24"/>
              </w:rPr>
            </w:pPr>
            <w:r w:rsidRPr="00196215">
              <w:rPr>
                <w:rFonts w:ascii="Times New Roman" w:eastAsia="Times New Roman" w:hAnsi="Times New Roman" w:cs="Times New Roman"/>
                <w:sz w:val="24"/>
                <w:szCs w:val="24"/>
              </w:rPr>
              <w:t xml:space="preserve">вдосконалення та </w:t>
            </w:r>
            <w:r w:rsidRPr="00196215">
              <w:rPr>
                <w:rFonts w:ascii="Times New Roman" w:hAnsi="Times New Roman" w:cs="Times New Roman"/>
                <w:sz w:val="24"/>
                <w:szCs w:val="24"/>
              </w:rPr>
              <w:t>подальший розвиток мережі майданчиків для паркування та її інформатизація;</w:t>
            </w:r>
          </w:p>
          <w:p w:rsidR="006C4497" w:rsidRPr="00196215" w:rsidRDefault="006C4497" w:rsidP="00196215">
            <w:pPr>
              <w:tabs>
                <w:tab w:val="left" w:pos="560"/>
              </w:tabs>
              <w:ind w:firstLine="34"/>
              <w:rPr>
                <w:rFonts w:ascii="Times New Roman" w:eastAsia="Times New Roman" w:hAnsi="Times New Roman" w:cs="Times New Roman"/>
                <w:sz w:val="24"/>
                <w:szCs w:val="24"/>
              </w:rPr>
            </w:pPr>
            <w:r w:rsidRPr="00196215">
              <w:rPr>
                <w:rFonts w:ascii="Times New Roman" w:hAnsi="Times New Roman" w:cs="Times New Roman"/>
                <w:sz w:val="24"/>
                <w:szCs w:val="24"/>
              </w:rPr>
              <w:t>-  о</w:t>
            </w:r>
            <w:r w:rsidRPr="00196215">
              <w:rPr>
                <w:rFonts w:ascii="Times New Roman" w:eastAsia="Times New Roman" w:hAnsi="Times New Roman" w:cs="Times New Roman"/>
                <w:sz w:val="24"/>
                <w:szCs w:val="24"/>
              </w:rPr>
              <w:t>блаштування нових та реконструкція існуючих транспортних мереж та об’єктів транспортної  інфраструктури;</w:t>
            </w:r>
          </w:p>
          <w:p w:rsidR="006C4497" w:rsidRPr="00196215" w:rsidRDefault="006C4497" w:rsidP="00196215">
            <w:pPr>
              <w:tabs>
                <w:tab w:val="left" w:pos="560"/>
              </w:tabs>
              <w:ind w:firstLine="34"/>
              <w:rPr>
                <w:rFonts w:ascii="Times New Roman" w:hAnsi="Times New Roman" w:cs="Times New Roman"/>
                <w:sz w:val="24"/>
                <w:szCs w:val="24"/>
              </w:rPr>
            </w:pPr>
            <w:r w:rsidRPr="00196215">
              <w:rPr>
                <w:rFonts w:ascii="Times New Roman" w:eastAsia="Times New Roman" w:hAnsi="Times New Roman" w:cs="Times New Roman"/>
                <w:sz w:val="24"/>
                <w:szCs w:val="24"/>
              </w:rPr>
              <w:t>- впорядкування інфраструктури водного транспорту;</w:t>
            </w:r>
          </w:p>
          <w:p w:rsidR="00DF4791" w:rsidRPr="00196215" w:rsidRDefault="006C4497" w:rsidP="00196215">
            <w:pPr>
              <w:tabs>
                <w:tab w:val="left" w:pos="560"/>
              </w:tabs>
              <w:ind w:firstLine="34"/>
              <w:rPr>
                <w:rFonts w:ascii="Times New Roman" w:hAnsi="Times New Roman" w:cs="Times New Roman"/>
                <w:sz w:val="24"/>
                <w:szCs w:val="24"/>
              </w:rPr>
            </w:pPr>
            <w:r w:rsidRPr="00196215">
              <w:rPr>
                <w:rFonts w:ascii="Times New Roman" w:hAnsi="Times New Roman" w:cs="Times New Roman"/>
                <w:sz w:val="24"/>
                <w:szCs w:val="24"/>
              </w:rPr>
              <w:t>- реалізація заходів Програми розвитку пасажирського транспорту на відповідні роки.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Охорона навколишнього природного середовища</w:t>
            </w:r>
          </w:p>
        </w:tc>
        <w:tc>
          <w:tcPr>
            <w:tcW w:w="6628" w:type="dxa"/>
            <w:vAlign w:val="center"/>
          </w:tcPr>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зниження рівня забруднення ґрунтів;</w:t>
            </w:r>
          </w:p>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котелень, які працюють на альтернативних видах палива;</w:t>
            </w:r>
          </w:p>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xml:space="preserve">- будівництво реконструкція та капітальний ремонт мереж водопостачання та водовідведення, каналізаційних колекторів, в тому числі на </w:t>
            </w:r>
            <w:r w:rsidR="006D7BE9" w:rsidRPr="00196215">
              <w:rPr>
                <w:rFonts w:ascii="Times New Roman" w:hAnsi="Times New Roman" w:cs="Times New Roman"/>
                <w:sz w:val="24"/>
                <w:szCs w:val="24"/>
              </w:rPr>
              <w:t>не каналізованих</w:t>
            </w:r>
            <w:r w:rsidRPr="00196215">
              <w:rPr>
                <w:rFonts w:ascii="Times New Roman" w:hAnsi="Times New Roman" w:cs="Times New Roman"/>
                <w:sz w:val="24"/>
                <w:szCs w:val="24"/>
              </w:rPr>
              <w:t xml:space="preserve"> вулицях, очищення дощових вод;</w:t>
            </w:r>
          </w:p>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покращення екологічної ситуації Тернопільського водосховища;</w:t>
            </w:r>
          </w:p>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реалізація концепції комплексного озеленення;</w:t>
            </w:r>
          </w:p>
          <w:p w:rsidR="006C4497" w:rsidRPr="00196215" w:rsidRDefault="006C4497" w:rsidP="00196215">
            <w:pPr>
              <w:tabs>
                <w:tab w:val="left" w:pos="317"/>
              </w:tabs>
              <w:contextualSpacing/>
              <w:rPr>
                <w:rFonts w:ascii="Times New Roman" w:hAnsi="Times New Roman" w:cs="Times New Roman"/>
                <w:sz w:val="24"/>
                <w:szCs w:val="24"/>
              </w:rPr>
            </w:pPr>
            <w:r w:rsidRPr="00196215">
              <w:rPr>
                <w:rFonts w:ascii="Times New Roman" w:hAnsi="Times New Roman" w:cs="Times New Roman"/>
                <w:sz w:val="24"/>
                <w:szCs w:val="24"/>
              </w:rPr>
              <w:t>- збільшення площ зелених зон;</w:t>
            </w:r>
          </w:p>
          <w:p w:rsidR="006C4497" w:rsidRPr="00196215" w:rsidRDefault="006C4497" w:rsidP="00196215">
            <w:pPr>
              <w:tabs>
                <w:tab w:val="left" w:pos="317"/>
              </w:tabs>
              <w:contextualSpacing/>
              <w:jc w:val="both"/>
              <w:rPr>
                <w:rFonts w:ascii="Times New Roman" w:hAnsi="Times New Roman" w:cs="Times New Roman"/>
                <w:sz w:val="24"/>
                <w:szCs w:val="24"/>
              </w:rPr>
            </w:pPr>
            <w:r w:rsidRPr="00196215">
              <w:rPr>
                <w:rFonts w:ascii="Times New Roman" w:hAnsi="Times New Roman" w:cs="Times New Roman"/>
                <w:sz w:val="24"/>
                <w:szCs w:val="24"/>
              </w:rPr>
              <w:t>- впровадження сучасних методів переробки твердих побутових відходів;</w:t>
            </w:r>
          </w:p>
          <w:p w:rsidR="00DF4791" w:rsidRPr="00196215" w:rsidRDefault="006C4497" w:rsidP="00196215">
            <w:pPr>
              <w:widowControl w:val="0"/>
              <w:tabs>
                <w:tab w:val="left" w:pos="284"/>
                <w:tab w:val="left" w:pos="317"/>
                <w:tab w:val="left" w:pos="851"/>
              </w:tabs>
              <w:jc w:val="both"/>
              <w:rPr>
                <w:rFonts w:ascii="Times New Roman" w:hAnsi="Times New Roman" w:cs="Times New Roman"/>
                <w:color w:val="000000"/>
                <w:sz w:val="24"/>
                <w:szCs w:val="24"/>
              </w:rPr>
            </w:pPr>
            <w:r w:rsidRPr="00196215">
              <w:rPr>
                <w:rFonts w:ascii="Times New Roman" w:hAnsi="Times New Roman" w:cs="Times New Roman"/>
                <w:bCs/>
                <w:color w:val="000000"/>
                <w:sz w:val="24"/>
                <w:szCs w:val="24"/>
              </w:rPr>
              <w:t xml:space="preserve">- реалізація заходів </w:t>
            </w:r>
            <w:r w:rsidRPr="00196215">
              <w:rPr>
                <w:rFonts w:ascii="Times New Roman" w:hAnsi="Times New Roman" w:cs="Times New Roman"/>
                <w:sz w:val="24"/>
                <w:szCs w:val="24"/>
              </w:rPr>
              <w:t xml:space="preserve">Програми охорони навколишнього природного середовища Тернопільської міської територіальної громади та </w:t>
            </w:r>
            <w:r w:rsidRPr="00196215">
              <w:rPr>
                <w:rFonts w:ascii="Times New Roman" w:hAnsi="Times New Roman" w:cs="Times New Roman"/>
                <w:color w:val="000000"/>
                <w:sz w:val="24"/>
                <w:szCs w:val="24"/>
              </w:rPr>
              <w:t>Програми розвитку житлово-комунального господарства Тернопільської міської територіальної  громади на відповідні роки.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Публічний простір</w:t>
            </w:r>
          </w:p>
        </w:tc>
        <w:tc>
          <w:tcPr>
            <w:tcW w:w="6628" w:type="dxa"/>
            <w:vAlign w:val="center"/>
          </w:tcPr>
          <w:p w:rsidR="006C4497" w:rsidRPr="00196215" w:rsidRDefault="006C4497" w:rsidP="00196215">
            <w:pPr>
              <w:widowControl w:val="0"/>
              <w:tabs>
                <w:tab w:val="left" w:pos="709"/>
              </w:tabs>
              <w:ind w:firstLine="34"/>
              <w:jc w:val="both"/>
              <w:rPr>
                <w:rFonts w:ascii="Times New Roman" w:eastAsia="Times New Roman" w:hAnsi="Times New Roman" w:cs="Times New Roman"/>
                <w:sz w:val="24"/>
                <w:szCs w:val="24"/>
                <w:lang w:bidi="uk-UA"/>
              </w:rPr>
            </w:pPr>
            <w:r w:rsidRPr="00196215">
              <w:rPr>
                <w:rFonts w:ascii="Times New Roman" w:hAnsi="Times New Roman" w:cs="Times New Roman"/>
                <w:bCs/>
                <w:sz w:val="24"/>
                <w:szCs w:val="24"/>
              </w:rPr>
              <w:t xml:space="preserve">- </w:t>
            </w:r>
            <w:r w:rsidRPr="00196215">
              <w:rPr>
                <w:rFonts w:ascii="Times New Roman" w:eastAsia="Times New Roman" w:hAnsi="Times New Roman" w:cs="Times New Roman"/>
                <w:sz w:val="24"/>
                <w:szCs w:val="24"/>
                <w:lang w:bidi="uk-UA"/>
              </w:rPr>
              <w:t xml:space="preserve"> розвиток прибудинкових територій шляхом залучення та підтримки ініціатив мешканців;</w:t>
            </w:r>
          </w:p>
          <w:p w:rsidR="006C4497" w:rsidRPr="00196215" w:rsidRDefault="006C4497" w:rsidP="00196215">
            <w:pPr>
              <w:widowControl w:val="0"/>
              <w:tabs>
                <w:tab w:val="left" w:pos="709"/>
              </w:tabs>
              <w:ind w:firstLine="34"/>
              <w:jc w:val="both"/>
              <w:rPr>
                <w:rFonts w:ascii="Times New Roman" w:eastAsia="Times New Roman" w:hAnsi="Times New Roman" w:cs="Times New Roman"/>
                <w:sz w:val="24"/>
                <w:szCs w:val="24"/>
                <w:lang w:bidi="uk-UA"/>
              </w:rPr>
            </w:pPr>
            <w:r w:rsidRPr="00196215">
              <w:rPr>
                <w:rFonts w:ascii="Times New Roman" w:eastAsia="Times New Roman" w:hAnsi="Times New Roman" w:cs="Times New Roman"/>
                <w:sz w:val="24"/>
                <w:szCs w:val="24"/>
                <w:lang w:bidi="uk-UA"/>
              </w:rPr>
              <w:t>- розвиток та популяризація велосипедного спорту;</w:t>
            </w:r>
          </w:p>
          <w:p w:rsidR="006C4497" w:rsidRPr="00196215" w:rsidRDefault="006C4497" w:rsidP="00196215">
            <w:pPr>
              <w:widowControl w:val="0"/>
              <w:numPr>
                <w:ilvl w:val="0"/>
                <w:numId w:val="4"/>
              </w:numPr>
              <w:tabs>
                <w:tab w:val="left" w:pos="426"/>
                <w:tab w:val="left" w:pos="709"/>
              </w:tabs>
              <w:ind w:firstLine="34"/>
              <w:jc w:val="both"/>
              <w:rPr>
                <w:rFonts w:ascii="Times New Roman" w:eastAsia="Times New Roman" w:hAnsi="Times New Roman" w:cs="Times New Roman"/>
                <w:sz w:val="24"/>
                <w:szCs w:val="24"/>
                <w:lang w:bidi="uk-UA"/>
              </w:rPr>
            </w:pPr>
            <w:r w:rsidRPr="00196215">
              <w:rPr>
                <w:rFonts w:ascii="Times New Roman" w:eastAsia="Times New Roman" w:hAnsi="Times New Roman" w:cs="Times New Roman"/>
                <w:sz w:val="24"/>
                <w:szCs w:val="24"/>
                <w:lang w:bidi="uk-UA"/>
              </w:rPr>
              <w:t xml:space="preserve">модернізація інфраструктури міського простору з врахуванням потреб маломобільних груп населення; </w:t>
            </w:r>
          </w:p>
          <w:p w:rsidR="006C4497" w:rsidRPr="00196215" w:rsidRDefault="006C4497" w:rsidP="00196215">
            <w:pPr>
              <w:widowControl w:val="0"/>
              <w:numPr>
                <w:ilvl w:val="0"/>
                <w:numId w:val="4"/>
              </w:numPr>
              <w:tabs>
                <w:tab w:val="left" w:pos="426"/>
                <w:tab w:val="left" w:pos="709"/>
              </w:tabs>
              <w:ind w:firstLine="34"/>
              <w:jc w:val="both"/>
              <w:rPr>
                <w:rFonts w:ascii="Times New Roman" w:eastAsia="Times New Roman" w:hAnsi="Times New Roman" w:cs="Times New Roman"/>
                <w:sz w:val="24"/>
                <w:szCs w:val="24"/>
                <w:lang w:bidi="uk-UA"/>
              </w:rPr>
            </w:pPr>
            <w:r w:rsidRPr="00196215">
              <w:rPr>
                <w:rFonts w:ascii="Times New Roman" w:hAnsi="Times New Roman" w:cs="Times New Roman"/>
                <w:sz w:val="24"/>
                <w:szCs w:val="24"/>
              </w:rPr>
              <w:t>покращення умов відпочинку мешканців;</w:t>
            </w:r>
          </w:p>
          <w:p w:rsidR="006C4497" w:rsidRPr="00196215" w:rsidRDefault="006C4497" w:rsidP="00196215">
            <w:pPr>
              <w:widowControl w:val="0"/>
              <w:numPr>
                <w:ilvl w:val="0"/>
                <w:numId w:val="4"/>
              </w:numPr>
              <w:tabs>
                <w:tab w:val="left" w:pos="426"/>
                <w:tab w:val="left" w:pos="709"/>
              </w:tabs>
              <w:ind w:firstLine="34"/>
              <w:jc w:val="both"/>
              <w:rPr>
                <w:rFonts w:ascii="Times New Roman" w:eastAsia="Times New Roman" w:hAnsi="Times New Roman" w:cs="Times New Roman"/>
                <w:sz w:val="24"/>
                <w:szCs w:val="24"/>
                <w:lang w:bidi="uk-UA"/>
              </w:rPr>
            </w:pPr>
            <w:r w:rsidRPr="00196215">
              <w:rPr>
                <w:rFonts w:ascii="Times New Roman" w:eastAsia="Times New Roman" w:hAnsi="Times New Roman" w:cs="Times New Roman"/>
                <w:sz w:val="24"/>
                <w:szCs w:val="24"/>
                <w:lang w:bidi="uk-UA"/>
              </w:rPr>
              <w:t>покращення стану шляхо -мостового господарства та об’єктів благоустрою громади;</w:t>
            </w:r>
          </w:p>
          <w:p w:rsidR="006C4497" w:rsidRPr="00196215" w:rsidRDefault="006C4497" w:rsidP="00196215">
            <w:pPr>
              <w:ind w:firstLine="34"/>
              <w:contextualSpacing/>
              <w:rPr>
                <w:rFonts w:ascii="Times New Roman" w:hAnsi="Times New Roman" w:cs="Times New Roman"/>
                <w:sz w:val="24"/>
                <w:szCs w:val="24"/>
              </w:rPr>
            </w:pPr>
            <w:r w:rsidRPr="00196215">
              <w:rPr>
                <w:rFonts w:ascii="Times New Roman" w:hAnsi="Times New Roman" w:cs="Times New Roman"/>
                <w:sz w:val="24"/>
                <w:szCs w:val="24"/>
              </w:rPr>
              <w:t xml:space="preserve">- впорядкування об’єктів благоустрою громади; </w:t>
            </w:r>
          </w:p>
          <w:p w:rsidR="006C4497" w:rsidRPr="00196215" w:rsidRDefault="006C4497" w:rsidP="00196215">
            <w:pPr>
              <w:widowControl w:val="0"/>
              <w:tabs>
                <w:tab w:val="left" w:pos="709"/>
              </w:tabs>
              <w:ind w:firstLine="34"/>
              <w:jc w:val="both"/>
              <w:rPr>
                <w:rFonts w:ascii="Times New Roman" w:eastAsia="Times New Roman" w:hAnsi="Times New Roman" w:cs="Times New Roman"/>
                <w:sz w:val="24"/>
                <w:szCs w:val="24"/>
                <w:lang w:bidi="uk-UA"/>
              </w:rPr>
            </w:pPr>
            <w:r w:rsidRPr="00196215">
              <w:rPr>
                <w:rFonts w:ascii="Times New Roman" w:eastAsia="Times New Roman" w:hAnsi="Times New Roman" w:cs="Times New Roman"/>
                <w:sz w:val="24"/>
                <w:szCs w:val="24"/>
              </w:rPr>
              <w:lastRenderedPageBreak/>
              <w:t>- регулювання чисельності безпритульних тварин;</w:t>
            </w:r>
          </w:p>
          <w:p w:rsidR="00DF4791" w:rsidRPr="00196215" w:rsidRDefault="006C4497" w:rsidP="00196215">
            <w:pPr>
              <w:widowControl w:val="0"/>
              <w:tabs>
                <w:tab w:val="left" w:pos="709"/>
              </w:tabs>
              <w:ind w:firstLine="34"/>
              <w:jc w:val="both"/>
              <w:rPr>
                <w:rFonts w:ascii="Times New Roman" w:hAnsi="Times New Roman" w:cs="Times New Roman"/>
                <w:sz w:val="24"/>
                <w:szCs w:val="24"/>
              </w:rPr>
            </w:pPr>
            <w:r w:rsidRPr="00196215">
              <w:rPr>
                <w:rFonts w:ascii="Times New Roman" w:hAnsi="Times New Roman" w:cs="Times New Roman"/>
                <w:sz w:val="24"/>
                <w:szCs w:val="24"/>
              </w:rPr>
              <w:t xml:space="preserve"> - реалізація заходів </w:t>
            </w:r>
            <w:r w:rsidRPr="00196215">
              <w:rPr>
                <w:rFonts w:ascii="Times New Roman" w:hAnsi="Times New Roman" w:cs="Times New Roman"/>
                <w:color w:val="000000"/>
                <w:sz w:val="24"/>
                <w:szCs w:val="24"/>
              </w:rPr>
              <w:t xml:space="preserve">Програми розвитку житлово-комунального господарства Тернопільської міської територіальної  громади, </w:t>
            </w:r>
            <w:r w:rsidRPr="00196215">
              <w:rPr>
                <w:rFonts w:ascii="Times New Roman" w:hAnsi="Times New Roman" w:cs="Times New Roman"/>
                <w:iCs/>
                <w:color w:val="000000"/>
                <w:sz w:val="24"/>
                <w:szCs w:val="24"/>
              </w:rPr>
              <w:t>Програми розвитку велосипедної інфраструктури на відповідні роки</w:t>
            </w:r>
            <w:r w:rsidRPr="00196215">
              <w:rPr>
                <w:rFonts w:ascii="Times New Roman" w:hAnsi="Times New Roman" w:cs="Times New Roman"/>
                <w:sz w:val="24"/>
                <w:szCs w:val="24"/>
              </w:rPr>
              <w:t>.</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lastRenderedPageBreak/>
              <w:t>Безпека та цивільний захист</w:t>
            </w:r>
          </w:p>
        </w:tc>
        <w:tc>
          <w:tcPr>
            <w:tcW w:w="6628" w:type="dxa"/>
            <w:vAlign w:val="center"/>
          </w:tcPr>
          <w:p w:rsidR="006C4497" w:rsidRPr="00196215" w:rsidRDefault="006C4497" w:rsidP="00196215">
            <w:pPr>
              <w:widowControl w:val="0"/>
              <w:jc w:val="both"/>
              <w:rPr>
                <w:rFonts w:ascii="Times New Roman" w:eastAsia="Times New Roman" w:hAnsi="Times New Roman" w:cs="Times New Roman"/>
                <w:iCs/>
                <w:color w:val="000000"/>
                <w:position w:val="-1"/>
                <w:sz w:val="24"/>
                <w:szCs w:val="24"/>
                <w:lang w:eastAsia="ru-RU"/>
              </w:rPr>
            </w:pPr>
            <w:r w:rsidRPr="00196215">
              <w:rPr>
                <w:rFonts w:ascii="Times New Roman" w:eastAsia="Times New Roman" w:hAnsi="Times New Roman" w:cs="Times New Roman"/>
                <w:iCs/>
                <w:color w:val="000000"/>
                <w:position w:val="-1"/>
                <w:sz w:val="24"/>
                <w:szCs w:val="24"/>
                <w:lang w:eastAsia="ru-RU"/>
              </w:rPr>
              <w:t xml:space="preserve">- підвищення ефективності функціонування системи безпеки громади </w:t>
            </w:r>
            <w:r w:rsidRPr="00196215">
              <w:rPr>
                <w:rFonts w:ascii="Times New Roman" w:eastAsia="Times New Roman" w:hAnsi="Times New Roman" w:cs="Times New Roman"/>
                <w:color w:val="000000"/>
                <w:sz w:val="24"/>
                <w:szCs w:val="24"/>
                <w:lang w:bidi="uk-UA"/>
              </w:rPr>
              <w:t>(в тому числі покращення системи освітлення магістралей, тротуарів, наземних пішохідних переходів тощо)</w:t>
            </w:r>
            <w:r w:rsidRPr="00196215">
              <w:rPr>
                <w:rFonts w:ascii="Times New Roman" w:eastAsia="Times New Roman" w:hAnsi="Times New Roman" w:cs="Times New Roman"/>
                <w:iCs/>
                <w:color w:val="000000"/>
                <w:position w:val="-1"/>
                <w:sz w:val="24"/>
                <w:szCs w:val="24"/>
                <w:lang w:eastAsia="ru-RU"/>
              </w:rPr>
              <w:t>;</w:t>
            </w:r>
          </w:p>
          <w:p w:rsidR="006C4497" w:rsidRPr="00196215" w:rsidRDefault="006C4497" w:rsidP="00196215">
            <w:pPr>
              <w:widowControl w:val="0"/>
              <w:tabs>
                <w:tab w:val="left" w:pos="1182"/>
              </w:tabs>
              <w:rPr>
                <w:rFonts w:ascii="Times New Roman" w:eastAsia="Times New Roman" w:hAnsi="Times New Roman" w:cs="Times New Roman"/>
                <w:sz w:val="24"/>
                <w:szCs w:val="24"/>
                <w:lang w:eastAsia="ru-RU"/>
              </w:rPr>
            </w:pPr>
            <w:r w:rsidRPr="00196215">
              <w:rPr>
                <w:rFonts w:ascii="Times New Roman" w:eastAsia="Times New Roman" w:hAnsi="Times New Roman" w:cs="Times New Roman"/>
                <w:iCs/>
                <w:color w:val="000000"/>
                <w:position w:val="-1"/>
                <w:sz w:val="24"/>
                <w:szCs w:val="24"/>
                <w:lang w:eastAsia="ru-RU"/>
              </w:rPr>
              <w:t>-</w:t>
            </w:r>
            <w:r w:rsidRPr="00196215">
              <w:rPr>
                <w:rFonts w:ascii="Times New Roman" w:eastAsia="Times New Roman" w:hAnsi="Times New Roman" w:cs="Times New Roman"/>
                <w:sz w:val="24"/>
                <w:szCs w:val="24"/>
                <w:lang w:eastAsia="ru-RU"/>
              </w:rPr>
              <w:t xml:space="preserve"> створення безпечних умов на дорогах та вулицях громади</w:t>
            </w:r>
          </w:p>
          <w:p w:rsidR="006C4497" w:rsidRPr="00196215" w:rsidRDefault="006C4497" w:rsidP="00196215">
            <w:pPr>
              <w:rPr>
                <w:rFonts w:ascii="Times New Roman" w:eastAsia="Times New Roman" w:hAnsi="Times New Roman" w:cs="Times New Roman"/>
                <w:sz w:val="24"/>
                <w:szCs w:val="24"/>
                <w:lang w:eastAsia="ar-SA"/>
              </w:rPr>
            </w:pPr>
            <w:r w:rsidRPr="00196215">
              <w:rPr>
                <w:rFonts w:ascii="Times New Roman" w:eastAsia="Times New Roman" w:hAnsi="Times New Roman" w:cs="Times New Roman"/>
                <w:iCs/>
                <w:color w:val="000000"/>
                <w:position w:val="-1"/>
                <w:sz w:val="24"/>
                <w:szCs w:val="24"/>
                <w:lang w:eastAsia="ru-RU"/>
              </w:rPr>
              <w:t>- підвищення ефективності функціонування системи безпеки громади</w:t>
            </w:r>
            <w:r w:rsidRPr="00196215">
              <w:rPr>
                <w:rFonts w:ascii="Times New Roman" w:eastAsia="Times New Roman" w:hAnsi="Times New Roman" w:cs="Times New Roman"/>
                <w:b/>
                <w:iCs/>
                <w:color w:val="000000"/>
                <w:position w:val="-1"/>
                <w:sz w:val="24"/>
                <w:szCs w:val="24"/>
                <w:lang w:eastAsia="ru-RU"/>
              </w:rPr>
              <w:t xml:space="preserve"> </w:t>
            </w:r>
            <w:r w:rsidRPr="00196215">
              <w:rPr>
                <w:rFonts w:ascii="Times New Roman" w:eastAsia="Times New Roman" w:hAnsi="Times New Roman" w:cs="Times New Roman"/>
                <w:sz w:val="24"/>
                <w:szCs w:val="24"/>
                <w:lang w:eastAsia="ar-SA"/>
              </w:rPr>
              <w:t xml:space="preserve">«Безпечний двір» </w:t>
            </w:r>
          </w:p>
          <w:p w:rsidR="006C4497" w:rsidRPr="00196215" w:rsidRDefault="006C4497" w:rsidP="00196215">
            <w:pPr>
              <w:widowControl w:val="0"/>
              <w:jc w:val="both"/>
              <w:rPr>
                <w:rFonts w:ascii="Times New Roman" w:hAnsi="Times New Roman" w:cs="Times New Roman"/>
                <w:sz w:val="24"/>
                <w:szCs w:val="24"/>
              </w:rPr>
            </w:pPr>
            <w:r w:rsidRPr="00196215">
              <w:rPr>
                <w:rFonts w:ascii="Times New Roman" w:hAnsi="Times New Roman" w:cs="Times New Roman"/>
                <w:sz w:val="24"/>
                <w:szCs w:val="24"/>
              </w:rPr>
              <w:t>- контроль за дотриманням природоохоронного законодавства;</w:t>
            </w:r>
          </w:p>
          <w:p w:rsidR="006C4497" w:rsidRPr="00196215" w:rsidRDefault="006C4497" w:rsidP="00196215">
            <w:pPr>
              <w:widowControl w:val="0"/>
              <w:tabs>
                <w:tab w:val="left" w:pos="1182"/>
              </w:tabs>
              <w:jc w:val="both"/>
              <w:rPr>
                <w:rFonts w:ascii="Times New Roman" w:eastAsia="Times New Roman" w:hAnsi="Times New Roman" w:cs="Times New Roman"/>
                <w:sz w:val="24"/>
                <w:szCs w:val="24"/>
              </w:rPr>
            </w:pPr>
            <w:r w:rsidRPr="00196215">
              <w:rPr>
                <w:rFonts w:ascii="Times New Roman" w:eastAsia="Times New Roman" w:hAnsi="Times New Roman" w:cs="Times New Roman"/>
                <w:sz w:val="24"/>
                <w:szCs w:val="24"/>
              </w:rPr>
              <w:t>- удосконалення системи управління охорони праці;</w:t>
            </w:r>
          </w:p>
          <w:p w:rsidR="006C4497" w:rsidRPr="00196215" w:rsidRDefault="006C4497" w:rsidP="00196215">
            <w:pPr>
              <w:widowControl w:val="0"/>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в</w:t>
            </w:r>
            <w:r w:rsidRPr="00196215">
              <w:rPr>
                <w:rFonts w:ascii="Times New Roman" w:eastAsia="Times New Roman" w:hAnsi="Times New Roman" w:cs="Times New Roman"/>
                <w:color w:val="000000"/>
                <w:sz w:val="24"/>
                <w:szCs w:val="24"/>
              </w:rPr>
              <w:t xml:space="preserve">иконання заходів, пов’язаних із забезпеченням обороноздатності  військових частин, інших військових формувань; </w:t>
            </w:r>
          </w:p>
          <w:p w:rsidR="006C4497" w:rsidRPr="003A73EE" w:rsidRDefault="003A73EE" w:rsidP="003A73EE">
            <w:pPr>
              <w:widowControl w:val="0"/>
              <w:numPr>
                <w:ilvl w:val="0"/>
                <w:numId w:val="4"/>
              </w:numPr>
              <w:tabs>
                <w:tab w:val="left" w:pos="709"/>
                <w:tab w:val="left" w:pos="1701"/>
              </w:tabs>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реалізація заходів прое</w:t>
            </w:r>
            <w:r w:rsidR="006C4497" w:rsidRPr="003A73EE">
              <w:rPr>
                <w:rFonts w:ascii="Times New Roman" w:eastAsia="Times New Roman" w:hAnsi="Times New Roman" w:cs="Times New Roman"/>
                <w:color w:val="000000"/>
                <w:sz w:val="24"/>
                <w:szCs w:val="24"/>
              </w:rPr>
              <w:t>кту  «Поліцейський офіцер громади»;</w:t>
            </w:r>
          </w:p>
          <w:p w:rsidR="006C4497" w:rsidRPr="00196215" w:rsidRDefault="006C4497" w:rsidP="00196215">
            <w:pPr>
              <w:widowControl w:val="0"/>
              <w:numPr>
                <w:ilvl w:val="0"/>
                <w:numId w:val="4"/>
              </w:numPr>
              <w:tabs>
                <w:tab w:val="left" w:pos="709"/>
                <w:tab w:val="left" w:pos="1701"/>
              </w:tabs>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xml:space="preserve"> підвищення рівня інженерного захисту території; </w:t>
            </w:r>
          </w:p>
          <w:p w:rsidR="006C4497" w:rsidRPr="00196215" w:rsidRDefault="006C4497" w:rsidP="00196215">
            <w:pPr>
              <w:rPr>
                <w:rFonts w:ascii="Times New Roman" w:hAnsi="Times New Roman" w:cs="Times New Roman"/>
                <w:color w:val="000000"/>
                <w:sz w:val="24"/>
                <w:szCs w:val="24"/>
              </w:rPr>
            </w:pPr>
            <w:r w:rsidRPr="00196215">
              <w:rPr>
                <w:rFonts w:ascii="Times New Roman" w:hAnsi="Times New Roman" w:cs="Times New Roman"/>
                <w:color w:val="000000"/>
                <w:sz w:val="24"/>
                <w:szCs w:val="24"/>
              </w:rPr>
              <w:t>- в</w:t>
            </w:r>
            <w:r w:rsidRPr="00196215">
              <w:rPr>
                <w:rFonts w:ascii="Times New Roman" w:hAnsi="Times New Roman" w:cs="Times New Roman"/>
                <w:sz w:val="24"/>
                <w:szCs w:val="24"/>
              </w:rPr>
              <w:t>досконалення системи забезпечення пожежної та техногенної  безпеки громади</w:t>
            </w:r>
          </w:p>
          <w:p w:rsidR="00DF4791" w:rsidRPr="00196215" w:rsidRDefault="006C4497" w:rsidP="00196215">
            <w:pPr>
              <w:widowControl w:val="0"/>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реалізація заходів Програми  «Безпечна громада»,</w:t>
            </w:r>
            <w:r w:rsidRPr="00196215">
              <w:rPr>
                <w:rFonts w:ascii="Times New Roman" w:eastAsia="Times New Roman" w:hAnsi="Times New Roman" w:cs="Times New Roman"/>
                <w:bCs/>
                <w:iCs/>
                <w:color w:val="000000"/>
                <w:sz w:val="24"/>
                <w:szCs w:val="24"/>
              </w:rPr>
              <w:t xml:space="preserve"> </w:t>
            </w:r>
            <w:r w:rsidRPr="00196215">
              <w:rPr>
                <w:rFonts w:ascii="Times New Roman" w:eastAsia="Times New Roman" w:hAnsi="Times New Roman" w:cs="Times New Roman"/>
                <w:bCs/>
                <w:color w:val="000000"/>
                <w:sz w:val="24"/>
                <w:szCs w:val="24"/>
              </w:rPr>
              <w:t xml:space="preserve"> </w:t>
            </w:r>
            <w:r w:rsidRPr="00196215">
              <w:rPr>
                <w:rFonts w:ascii="Times New Roman" w:hAnsi="Times New Roman" w:cs="Times New Roman"/>
                <w:color w:val="000000"/>
                <w:sz w:val="24"/>
                <w:szCs w:val="24"/>
              </w:rPr>
              <w:t>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Програми забезпечення пожежної і техногенної безпеки громади, Програми забезпечення обороноздатності військових формувань Тернопільського гарнізону, військового призову та мобілізаційної підготовки  на відповідні роки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Е-урядування</w:t>
            </w:r>
          </w:p>
        </w:tc>
        <w:tc>
          <w:tcPr>
            <w:tcW w:w="6628" w:type="dxa"/>
            <w:vAlign w:val="center"/>
          </w:tcPr>
          <w:p w:rsidR="006C4497" w:rsidRPr="00196215" w:rsidRDefault="006C4497" w:rsidP="00196215">
            <w:pPr>
              <w:widowControl w:val="0"/>
              <w:jc w:val="both"/>
              <w:rPr>
                <w:rFonts w:ascii="Times New Roman" w:hAnsi="Times New Roman" w:cs="Times New Roman"/>
                <w:bCs/>
                <w:color w:val="000000"/>
                <w:sz w:val="24"/>
                <w:szCs w:val="24"/>
                <w:lang w:bidi="uk-UA"/>
              </w:rPr>
            </w:pPr>
            <w:r w:rsidRPr="00196215">
              <w:rPr>
                <w:rFonts w:ascii="Times New Roman" w:hAnsi="Times New Roman" w:cs="Times New Roman"/>
                <w:bCs/>
                <w:color w:val="000000"/>
                <w:sz w:val="24"/>
                <w:szCs w:val="24"/>
                <w:lang w:bidi="uk-UA"/>
              </w:rPr>
              <w:t>залучення громадян до процесів формування, реалізації та контролю  політики міської ради;</w:t>
            </w:r>
          </w:p>
          <w:p w:rsidR="006C4497" w:rsidRPr="00196215" w:rsidRDefault="006C4497" w:rsidP="00196215">
            <w:pPr>
              <w:widowControl w:val="0"/>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підвищення ефективності та прозорості роботи міських органів влади і служб;</w:t>
            </w:r>
          </w:p>
          <w:p w:rsidR="006C4497" w:rsidRPr="00196215" w:rsidRDefault="006C4497" w:rsidP="00196215">
            <w:pPr>
              <w:widowControl w:val="0"/>
              <w:jc w:val="both"/>
              <w:rPr>
                <w:rFonts w:ascii="Times New Roman" w:hAnsi="Times New Roman" w:cs="Times New Roman"/>
                <w:color w:val="000000"/>
                <w:sz w:val="24"/>
                <w:szCs w:val="24"/>
              </w:rPr>
            </w:pPr>
            <w:r w:rsidRPr="00196215">
              <w:rPr>
                <w:rFonts w:ascii="Times New Roman" w:eastAsia="Times New Roman" w:hAnsi="Times New Roman" w:cs="Times New Roman"/>
                <w:bCs/>
                <w:color w:val="000000"/>
                <w:position w:val="-1"/>
                <w:sz w:val="24"/>
                <w:szCs w:val="24"/>
                <w:lang w:eastAsia="ru-RU"/>
              </w:rPr>
              <w:t>- вдосконалення механізму участі мешканців громади у процесі формування бюджету громади;</w:t>
            </w:r>
          </w:p>
          <w:p w:rsidR="006C4497" w:rsidRPr="00196215" w:rsidRDefault="006C4497" w:rsidP="00196215">
            <w:pPr>
              <w:widowControl w:val="0"/>
              <w:jc w:val="both"/>
              <w:rPr>
                <w:rFonts w:ascii="Times New Roman" w:hAnsi="Times New Roman" w:cs="Times New Roman"/>
                <w:color w:val="000000"/>
                <w:sz w:val="24"/>
                <w:szCs w:val="24"/>
              </w:rPr>
            </w:pPr>
            <w:r w:rsidRPr="00196215">
              <w:rPr>
                <w:rFonts w:ascii="Times New Roman" w:eastAsia="Times New Roman" w:hAnsi="Times New Roman" w:cs="Times New Roman"/>
                <w:bCs/>
                <w:color w:val="000000"/>
                <w:position w:val="-1"/>
                <w:sz w:val="24"/>
                <w:szCs w:val="24"/>
                <w:lang w:eastAsia="ru-RU"/>
              </w:rPr>
              <w:t>- реорганізація та підвищення ефективності внутрішній процесів органів міської ради;</w:t>
            </w:r>
          </w:p>
          <w:p w:rsidR="00DF4791" w:rsidRPr="00196215" w:rsidRDefault="006C4497" w:rsidP="00196215">
            <w:pPr>
              <w:widowControl w:val="0"/>
              <w:jc w:val="both"/>
              <w:rPr>
                <w:rFonts w:ascii="Times New Roman" w:eastAsia="Times New Roman" w:hAnsi="Times New Roman" w:cs="Times New Roman"/>
                <w:bCs/>
                <w:color w:val="000000"/>
                <w:position w:val="-1"/>
                <w:sz w:val="24"/>
                <w:szCs w:val="24"/>
                <w:lang w:eastAsia="ru-RU"/>
              </w:rPr>
            </w:pPr>
            <w:r w:rsidRPr="00196215">
              <w:rPr>
                <w:rFonts w:ascii="Times New Roman" w:eastAsia="Times New Roman" w:hAnsi="Times New Roman" w:cs="Times New Roman"/>
                <w:bCs/>
                <w:color w:val="000000"/>
                <w:position w:val="-1"/>
                <w:sz w:val="24"/>
                <w:szCs w:val="24"/>
                <w:lang w:eastAsia="ru-RU"/>
              </w:rPr>
              <w:t>-</w:t>
            </w:r>
            <w:r w:rsidRPr="00196215">
              <w:rPr>
                <w:rFonts w:ascii="Times New Roman" w:hAnsi="Times New Roman" w:cs="Times New Roman"/>
                <w:color w:val="000000"/>
                <w:sz w:val="24"/>
                <w:szCs w:val="24"/>
              </w:rPr>
              <w:t>м</w:t>
            </w:r>
            <w:r w:rsidRPr="00196215">
              <w:rPr>
                <w:rFonts w:ascii="Times New Roman" w:eastAsia="Times New Roman" w:hAnsi="Times New Roman" w:cs="Times New Roman"/>
                <w:color w:val="000000"/>
                <w:sz w:val="24"/>
                <w:szCs w:val="24"/>
                <w:lang w:eastAsia="zh-CN"/>
              </w:rPr>
              <w:t>одернізація інформаційних технологій управління місцевого рівня, всебічне їх застосування в різних сферах життєдіяльності (житлово-комунальне господарство, комунальне майно, реєстри обліку та ін.)</w:t>
            </w:r>
          </w:p>
        </w:tc>
      </w:tr>
      <w:tr w:rsidR="006C4497" w:rsidTr="007B3425">
        <w:tc>
          <w:tcPr>
            <w:tcW w:w="9855" w:type="dxa"/>
            <w:gridSpan w:val="2"/>
            <w:vAlign w:val="center"/>
          </w:tcPr>
          <w:p w:rsidR="006C4497"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b/>
                <w:sz w:val="24"/>
                <w:szCs w:val="24"/>
                <w:lang w:eastAsia="ru-RU"/>
              </w:rPr>
              <w:t xml:space="preserve">Пріоритетна ціль 3. </w:t>
            </w:r>
            <w:r w:rsidRPr="00196215">
              <w:rPr>
                <w:rFonts w:ascii="Times New Roman" w:hAnsi="Times New Roman" w:cs="Times New Roman"/>
                <w:b/>
                <w:sz w:val="24"/>
                <w:szCs w:val="24"/>
              </w:rPr>
              <w:t>Громада з якісною соціальною сферою, різноформатним культурним та спортивним середовищем</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Соціальний захист населення</w:t>
            </w:r>
          </w:p>
        </w:tc>
        <w:tc>
          <w:tcPr>
            <w:tcW w:w="6628" w:type="dxa"/>
            <w:vAlign w:val="center"/>
          </w:tcPr>
          <w:p w:rsidR="006C4497" w:rsidRPr="00196215" w:rsidRDefault="006C4497" w:rsidP="00196215">
            <w:pPr>
              <w:widowControl w:val="0"/>
              <w:jc w:val="both"/>
              <w:rPr>
                <w:rFonts w:ascii="Times New Roman" w:hAnsi="Times New Roman" w:cs="Times New Roman"/>
                <w:bCs/>
                <w:color w:val="000000"/>
                <w:sz w:val="24"/>
                <w:szCs w:val="24"/>
                <w:lang w:eastAsia="ru-RU"/>
              </w:rPr>
            </w:pPr>
            <w:r w:rsidRPr="00196215">
              <w:rPr>
                <w:rFonts w:ascii="Times New Roman" w:hAnsi="Times New Roman" w:cs="Times New Roman"/>
                <w:bCs/>
                <w:color w:val="000000"/>
                <w:sz w:val="24"/>
                <w:szCs w:val="24"/>
                <w:lang w:eastAsia="ru-RU"/>
              </w:rPr>
              <w:t xml:space="preserve">- підтримка  соціально вразливих верств населення; </w:t>
            </w:r>
          </w:p>
          <w:p w:rsidR="006C4497" w:rsidRPr="00196215" w:rsidRDefault="006C4497" w:rsidP="00196215">
            <w:pPr>
              <w:widowControl w:val="0"/>
              <w:jc w:val="both"/>
              <w:rPr>
                <w:rFonts w:ascii="Times New Roman" w:eastAsia="Times New Roman" w:hAnsi="Times New Roman" w:cs="Times New Roman"/>
                <w:color w:val="000000"/>
                <w:sz w:val="24"/>
                <w:szCs w:val="24"/>
                <w:lang w:eastAsia="ru-RU"/>
              </w:rPr>
            </w:pPr>
            <w:r w:rsidRPr="00196215">
              <w:rPr>
                <w:rFonts w:ascii="Times New Roman" w:eastAsia="Times New Roman" w:hAnsi="Times New Roman" w:cs="Times New Roman"/>
                <w:color w:val="000000"/>
                <w:sz w:val="24"/>
                <w:szCs w:val="24"/>
                <w:lang w:eastAsia="ru-RU"/>
              </w:rPr>
              <w:t>- співпраця з недержавними суб’єктами, що надають соціальні послуги   з використанням механізму соціального замовлення;</w:t>
            </w:r>
          </w:p>
          <w:p w:rsidR="006C4497" w:rsidRPr="00196215" w:rsidRDefault="006C4497" w:rsidP="00196215">
            <w:pPr>
              <w:rPr>
                <w:rFonts w:ascii="Times New Roman" w:hAnsi="Times New Roman" w:cs="Times New Roman"/>
                <w:sz w:val="24"/>
                <w:szCs w:val="24"/>
              </w:rPr>
            </w:pPr>
            <w:r w:rsidRPr="00196215">
              <w:rPr>
                <w:rFonts w:ascii="Times New Roman" w:hAnsi="Times New Roman" w:cs="Times New Roman"/>
                <w:sz w:val="24"/>
                <w:szCs w:val="24"/>
              </w:rPr>
              <w:t xml:space="preserve">- сприяння розвитку системи надання соціальних та реабілітаційних послуг, розширення їх  переліку та підвищення рівня надання; </w:t>
            </w:r>
          </w:p>
          <w:p w:rsidR="006C4497" w:rsidRPr="00196215" w:rsidRDefault="006C4497" w:rsidP="00196215">
            <w:pPr>
              <w:suppressAutoHyphens/>
              <w:outlineLvl w:val="0"/>
              <w:rPr>
                <w:rFonts w:ascii="Times New Roman" w:hAnsi="Times New Roman" w:cs="Times New Roman"/>
                <w:sz w:val="24"/>
                <w:szCs w:val="24"/>
              </w:rPr>
            </w:pPr>
            <w:r w:rsidRPr="00196215">
              <w:rPr>
                <w:rFonts w:ascii="Times New Roman" w:hAnsi="Times New Roman" w:cs="Times New Roman"/>
                <w:sz w:val="24"/>
                <w:szCs w:val="24"/>
              </w:rPr>
              <w:lastRenderedPageBreak/>
              <w:t>- забезпечення доступу осіб з інвалідністю, які мають труднощі у пересуванні  до об’єктів соціальної інфраструктури;</w:t>
            </w:r>
          </w:p>
          <w:p w:rsidR="006C4497" w:rsidRPr="00196215" w:rsidRDefault="006C4497" w:rsidP="00196215">
            <w:pPr>
              <w:widowControl w:val="0"/>
              <w:jc w:val="both"/>
              <w:rPr>
                <w:rFonts w:ascii="Times New Roman" w:hAnsi="Times New Roman" w:cs="Times New Roman"/>
                <w:sz w:val="24"/>
                <w:szCs w:val="24"/>
              </w:rPr>
            </w:pPr>
            <w:r w:rsidRPr="00196215">
              <w:rPr>
                <w:rFonts w:ascii="Times New Roman" w:hAnsi="Times New Roman" w:cs="Times New Roman"/>
                <w:sz w:val="24"/>
                <w:szCs w:val="24"/>
              </w:rPr>
              <w:t>- фінансова підтримка діяльності громадських організацій (об’єднань, товариств) осіб з інвалідністю і ветеранів та задоволення їх соціальних інтересів;</w:t>
            </w:r>
          </w:p>
          <w:p w:rsidR="006C4497" w:rsidRPr="00196215" w:rsidRDefault="006C4497" w:rsidP="00196215">
            <w:pPr>
              <w:widowControl w:val="0"/>
              <w:jc w:val="both"/>
              <w:rPr>
                <w:rFonts w:ascii="Times New Roman" w:hAnsi="Times New Roman" w:cs="Times New Roman"/>
                <w:sz w:val="24"/>
                <w:szCs w:val="24"/>
              </w:rPr>
            </w:pPr>
            <w:r w:rsidRPr="00196215">
              <w:rPr>
                <w:rFonts w:ascii="Times New Roman" w:hAnsi="Times New Roman" w:cs="Times New Roman"/>
                <w:sz w:val="24"/>
                <w:szCs w:val="24"/>
              </w:rPr>
              <w:t>- забезпечення гнучкої системи оплати системи оплати проїзду у громадському транспорті;</w:t>
            </w:r>
          </w:p>
          <w:p w:rsidR="006C4497" w:rsidRPr="00196215" w:rsidRDefault="006C4497" w:rsidP="00196215">
            <w:pPr>
              <w:widowControl w:val="0"/>
              <w:jc w:val="both"/>
              <w:rPr>
                <w:rFonts w:ascii="Times New Roman" w:eastAsia="Times New Roman" w:hAnsi="Times New Roman" w:cs="Times New Roman"/>
                <w:i/>
                <w:color w:val="000000"/>
                <w:sz w:val="24"/>
                <w:szCs w:val="24"/>
                <w:lang w:eastAsia="ru-RU"/>
              </w:rPr>
            </w:pPr>
            <w:r w:rsidRPr="00196215">
              <w:rPr>
                <w:rFonts w:ascii="Times New Roman" w:eastAsia="Times New Roman" w:hAnsi="Times New Roman" w:cs="Times New Roman"/>
                <w:sz w:val="24"/>
                <w:szCs w:val="24"/>
                <w:lang w:bidi="uk-UA"/>
              </w:rPr>
              <w:t>- покращення забезпеченості соціальною інфраструктурою;</w:t>
            </w:r>
          </w:p>
          <w:p w:rsidR="00DF4791" w:rsidRPr="00196215" w:rsidRDefault="006C4497" w:rsidP="00196215">
            <w:pPr>
              <w:suppressAutoHyphens/>
              <w:jc w:val="both"/>
              <w:outlineLvl w:val="0"/>
              <w:rPr>
                <w:rFonts w:ascii="Times New Roman" w:hAnsi="Times New Roman" w:cs="Times New Roman"/>
                <w:bCs/>
                <w:color w:val="000000"/>
                <w:sz w:val="24"/>
                <w:szCs w:val="24"/>
              </w:rPr>
            </w:pPr>
            <w:r w:rsidRPr="00196215">
              <w:rPr>
                <w:rFonts w:ascii="Times New Roman" w:hAnsi="Times New Roman" w:cs="Times New Roman"/>
                <w:bCs/>
                <w:color w:val="000000"/>
                <w:sz w:val="24"/>
                <w:szCs w:val="24"/>
              </w:rPr>
              <w:t xml:space="preserve">- </w:t>
            </w:r>
            <w:r w:rsidRPr="00196215">
              <w:rPr>
                <w:rFonts w:ascii="Times New Roman" w:hAnsi="Times New Roman" w:cs="Times New Roman"/>
                <w:bCs/>
                <w:color w:val="000000"/>
                <w:sz w:val="24"/>
                <w:szCs w:val="24"/>
                <w:lang w:eastAsia="ru-RU"/>
              </w:rPr>
              <w:t xml:space="preserve">реалізація заходів </w:t>
            </w:r>
            <w:r w:rsidRPr="00196215">
              <w:rPr>
                <w:rFonts w:ascii="Times New Roman" w:hAnsi="Times New Roman" w:cs="Times New Roman"/>
                <w:color w:val="000000"/>
                <w:sz w:val="24"/>
                <w:szCs w:val="24"/>
                <w:lang w:eastAsia="ru-RU"/>
              </w:rPr>
              <w:t>Програми «Турбота», Програми підтримки та розвитку діяльності Тернопільської міської організації Товариства Червоного Хреста на відповідні роки.</w:t>
            </w:r>
          </w:p>
        </w:tc>
      </w:tr>
      <w:tr w:rsidR="00DF4791" w:rsidTr="00DF4791">
        <w:tc>
          <w:tcPr>
            <w:tcW w:w="3227" w:type="dxa"/>
            <w:vAlign w:val="center"/>
          </w:tcPr>
          <w:p w:rsidR="00DF4791" w:rsidRPr="00196215" w:rsidRDefault="006C4497"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lastRenderedPageBreak/>
              <w:t>Підтримка сім’ї, дітей та молоді</w:t>
            </w:r>
          </w:p>
        </w:tc>
        <w:tc>
          <w:tcPr>
            <w:tcW w:w="6628" w:type="dxa"/>
            <w:vAlign w:val="center"/>
          </w:tcPr>
          <w:p w:rsidR="006C4497" w:rsidRPr="00196215" w:rsidRDefault="006C4497" w:rsidP="00196215">
            <w:pPr>
              <w:widowControl w:val="0"/>
              <w:tabs>
                <w:tab w:val="left" w:pos="851"/>
                <w:tab w:val="left" w:pos="993"/>
              </w:tabs>
              <w:ind w:left="34"/>
              <w:jc w:val="both"/>
              <w:rPr>
                <w:rFonts w:ascii="Times New Roman" w:eastAsia="Times New Roman" w:hAnsi="Times New Roman" w:cs="Times New Roman"/>
                <w:b/>
                <w:sz w:val="24"/>
                <w:szCs w:val="24"/>
                <w:lang w:eastAsia="ru-RU"/>
              </w:rPr>
            </w:pPr>
            <w:r w:rsidRPr="00196215">
              <w:rPr>
                <w:rFonts w:ascii="Times New Roman" w:hAnsi="Times New Roman" w:cs="Times New Roman"/>
                <w:sz w:val="24"/>
                <w:szCs w:val="24"/>
              </w:rPr>
              <w:t>- сприяння  комунікації молоді з інститутами влади - створення системи всебічної підтримки молоді, сприяння розвитку сімейної політики в громаді;</w:t>
            </w:r>
          </w:p>
          <w:p w:rsidR="006C4497" w:rsidRPr="00196215" w:rsidRDefault="006C4497" w:rsidP="00196215">
            <w:pPr>
              <w:widowControl w:val="0"/>
              <w:tabs>
                <w:tab w:val="left" w:pos="284"/>
                <w:tab w:val="left" w:pos="709"/>
                <w:tab w:val="left" w:pos="993"/>
                <w:tab w:val="left" w:pos="4500"/>
              </w:tabs>
              <w:ind w:left="34"/>
              <w:jc w:val="both"/>
              <w:outlineLvl w:val="0"/>
              <w:rPr>
                <w:rFonts w:ascii="Times New Roman" w:hAnsi="Times New Roman" w:cs="Times New Roman"/>
                <w:sz w:val="24"/>
                <w:szCs w:val="24"/>
              </w:rPr>
            </w:pPr>
            <w:r w:rsidRPr="00196215">
              <w:rPr>
                <w:rFonts w:ascii="Times New Roman" w:hAnsi="Times New Roman" w:cs="Times New Roman"/>
                <w:sz w:val="24"/>
                <w:szCs w:val="24"/>
              </w:rPr>
              <w:t>- попередження насильства в сім’ї;</w:t>
            </w:r>
          </w:p>
          <w:p w:rsidR="006C4497" w:rsidRPr="00196215" w:rsidRDefault="006C4497" w:rsidP="00196215">
            <w:pPr>
              <w:widowControl w:val="0"/>
              <w:tabs>
                <w:tab w:val="left" w:pos="284"/>
                <w:tab w:val="left" w:pos="709"/>
                <w:tab w:val="left" w:pos="993"/>
                <w:tab w:val="left" w:pos="1276"/>
                <w:tab w:val="left" w:pos="4500"/>
              </w:tabs>
              <w:ind w:left="34"/>
              <w:jc w:val="both"/>
              <w:outlineLvl w:val="0"/>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 популяризація сімейних форм виховання, влаштування дітей-сиріт та дітей, позбавлених батьківського піклування під опіку (піклування), прийомні сім’ї, усиновлення;</w:t>
            </w:r>
          </w:p>
          <w:p w:rsidR="006C4497" w:rsidRPr="00196215" w:rsidRDefault="006C4497" w:rsidP="00196215">
            <w:pPr>
              <w:widowControl w:val="0"/>
              <w:tabs>
                <w:tab w:val="left" w:pos="284"/>
              </w:tabs>
              <w:ind w:left="34"/>
              <w:jc w:val="both"/>
              <w:rPr>
                <w:rFonts w:ascii="Times New Roman" w:hAnsi="Times New Roman" w:cs="Times New Roman"/>
                <w:bCs/>
                <w:sz w:val="24"/>
                <w:szCs w:val="24"/>
              </w:rPr>
            </w:pPr>
            <w:r w:rsidRPr="00196215">
              <w:rPr>
                <w:rFonts w:ascii="Times New Roman" w:hAnsi="Times New Roman" w:cs="Times New Roman"/>
                <w:sz w:val="24"/>
                <w:szCs w:val="24"/>
              </w:rPr>
              <w:t>- розширення мережі об’єктів молодіжного спрямування, зокрема створення мережі Молодіжних центрів;</w:t>
            </w:r>
          </w:p>
          <w:p w:rsidR="006C4497" w:rsidRPr="00196215" w:rsidRDefault="006C4497" w:rsidP="00196215">
            <w:pPr>
              <w:pStyle w:val="Bodytext20"/>
              <w:shd w:val="clear" w:color="auto" w:fill="auto"/>
              <w:tabs>
                <w:tab w:val="left" w:pos="1196"/>
              </w:tabs>
              <w:spacing w:before="0" w:after="0" w:line="240" w:lineRule="auto"/>
              <w:ind w:left="34" w:firstLine="0"/>
              <w:jc w:val="both"/>
              <w:rPr>
                <w:rFonts w:ascii="Times New Roman" w:hAnsi="Times New Roman" w:cs="Times New Roman"/>
                <w:sz w:val="24"/>
                <w:szCs w:val="24"/>
              </w:rPr>
            </w:pPr>
            <w:r w:rsidRPr="00196215">
              <w:rPr>
                <w:rFonts w:ascii="Times New Roman" w:hAnsi="Times New Roman" w:cs="Times New Roman"/>
                <w:sz w:val="24"/>
                <w:szCs w:val="24"/>
              </w:rPr>
              <w:t>- забезпечення національно-патріотичного виховання дітей та молоді;</w:t>
            </w:r>
          </w:p>
          <w:p w:rsidR="00DF4791" w:rsidRPr="00196215" w:rsidRDefault="006C4497" w:rsidP="00196215">
            <w:pPr>
              <w:pStyle w:val="a4"/>
              <w:widowControl w:val="0"/>
              <w:tabs>
                <w:tab w:val="left" w:pos="851"/>
                <w:tab w:val="left" w:pos="993"/>
              </w:tabs>
              <w:spacing w:before="0" w:beforeAutospacing="0" w:after="0" w:afterAutospacing="0"/>
              <w:ind w:left="34"/>
              <w:jc w:val="both"/>
            </w:pPr>
            <w:r w:rsidRPr="00196215">
              <w:t>- реалізація заходів Програми підтримки сім’ї та розвитку молодіжної політики, Програми розвитку пластового руху, Програми запобігання соціальному сирітству, подолання дитячої безпритульності та бездоглядності на відповідні роки.</w:t>
            </w:r>
          </w:p>
        </w:tc>
      </w:tr>
      <w:tr w:rsidR="00DF4791" w:rsidTr="00DF4791">
        <w:tc>
          <w:tcPr>
            <w:tcW w:w="3227" w:type="dxa"/>
            <w:vAlign w:val="center"/>
          </w:tcPr>
          <w:p w:rsidR="00DF4791" w:rsidRPr="00196215" w:rsidRDefault="00196215"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Охорона здоров’я та здоровий спосіб життя</w:t>
            </w:r>
          </w:p>
        </w:tc>
        <w:tc>
          <w:tcPr>
            <w:tcW w:w="6628" w:type="dxa"/>
            <w:vAlign w:val="center"/>
          </w:tcPr>
          <w:p w:rsidR="00196215" w:rsidRPr="00196215" w:rsidRDefault="00196215" w:rsidP="00196215">
            <w:pPr>
              <w:widowControl w:val="0"/>
              <w:tabs>
                <w:tab w:val="left" w:pos="284"/>
                <w:tab w:val="left" w:pos="426"/>
                <w:tab w:val="left" w:pos="540"/>
                <w:tab w:val="left" w:pos="851"/>
              </w:tabs>
              <w:ind w:firstLine="34"/>
              <w:jc w:val="both"/>
              <w:rPr>
                <w:rFonts w:ascii="Times New Roman" w:hAnsi="Times New Roman" w:cs="Times New Roman"/>
                <w:sz w:val="24"/>
                <w:szCs w:val="24"/>
                <w:lang w:eastAsia="ru-RU"/>
              </w:rPr>
            </w:pPr>
            <w:r w:rsidRPr="00196215">
              <w:rPr>
                <w:rFonts w:ascii="Times New Roman" w:hAnsi="Times New Roman" w:cs="Times New Roman"/>
                <w:sz w:val="24"/>
                <w:szCs w:val="24"/>
                <w:lang w:eastAsia="ru-RU"/>
              </w:rPr>
              <w:t>- забезпечення своєчасної діагностики захворювань,своєчасного їх лікування, пропаганда здорового способу життя;</w:t>
            </w:r>
          </w:p>
          <w:p w:rsidR="00196215" w:rsidRPr="00196215" w:rsidRDefault="00196215" w:rsidP="00196215">
            <w:pPr>
              <w:widowControl w:val="0"/>
              <w:tabs>
                <w:tab w:val="left" w:pos="284"/>
                <w:tab w:val="left" w:pos="426"/>
                <w:tab w:val="left" w:pos="540"/>
                <w:tab w:val="left" w:pos="851"/>
              </w:tabs>
              <w:ind w:firstLine="34"/>
              <w:jc w:val="both"/>
              <w:rPr>
                <w:rFonts w:ascii="Times New Roman" w:hAnsi="Times New Roman" w:cs="Times New Roman"/>
                <w:sz w:val="24"/>
                <w:szCs w:val="24"/>
                <w:lang w:eastAsia="ru-RU"/>
              </w:rPr>
            </w:pPr>
            <w:r w:rsidRPr="00196215">
              <w:rPr>
                <w:rFonts w:ascii="Times New Roman" w:hAnsi="Times New Roman" w:cs="Times New Roman"/>
                <w:sz w:val="24"/>
                <w:szCs w:val="24"/>
                <w:lang w:eastAsia="ru-RU"/>
              </w:rPr>
              <w:t>- продовження роботи з впровадження медичних інформаційних систем та технологій ;</w:t>
            </w:r>
          </w:p>
          <w:p w:rsidR="00196215" w:rsidRPr="00196215" w:rsidRDefault="00196215" w:rsidP="00196215">
            <w:pPr>
              <w:widowControl w:val="0"/>
              <w:tabs>
                <w:tab w:val="left" w:pos="851"/>
              </w:tabs>
              <w:ind w:firstLine="34"/>
              <w:rPr>
                <w:rFonts w:ascii="Times New Roman" w:eastAsia="Times New Roman" w:hAnsi="Times New Roman" w:cs="Times New Roman"/>
                <w:sz w:val="24"/>
                <w:szCs w:val="24"/>
              </w:rPr>
            </w:pPr>
            <w:r w:rsidRPr="00196215">
              <w:rPr>
                <w:rFonts w:ascii="Times New Roman" w:hAnsi="Times New Roman" w:cs="Times New Roman"/>
                <w:sz w:val="24"/>
                <w:szCs w:val="24"/>
              </w:rPr>
              <w:t xml:space="preserve"> </w:t>
            </w:r>
            <w:r w:rsidRPr="00196215">
              <w:rPr>
                <w:rFonts w:ascii="Times New Roman" w:eastAsia="Times New Roman" w:hAnsi="Times New Roman" w:cs="Times New Roman"/>
                <w:sz w:val="24"/>
                <w:szCs w:val="24"/>
              </w:rPr>
              <w:t>- модернізація галузі охорони здоров'я, в тому числі шляхом впровадження інвестицій та державно-приватного партнерства;</w:t>
            </w:r>
          </w:p>
          <w:p w:rsidR="00196215" w:rsidRPr="00196215" w:rsidRDefault="00196215" w:rsidP="00196215">
            <w:pPr>
              <w:widowControl w:val="0"/>
              <w:tabs>
                <w:tab w:val="left" w:pos="851"/>
              </w:tabs>
              <w:ind w:firstLine="34"/>
              <w:rPr>
                <w:rFonts w:ascii="Times New Roman" w:hAnsi="Times New Roman" w:cs="Times New Roman"/>
                <w:sz w:val="24"/>
                <w:szCs w:val="24"/>
              </w:rPr>
            </w:pPr>
            <w:r w:rsidRPr="00196215">
              <w:rPr>
                <w:rFonts w:ascii="Times New Roman" w:eastAsia="Times New Roman" w:hAnsi="Times New Roman" w:cs="Times New Roman"/>
                <w:sz w:val="24"/>
                <w:szCs w:val="24"/>
              </w:rPr>
              <w:t>- медикаментозне забезпечення незахищених верств населення лікарськими засобами та медичними виробами;</w:t>
            </w:r>
          </w:p>
          <w:p w:rsidR="00196215" w:rsidRPr="00196215" w:rsidRDefault="00196215" w:rsidP="00196215">
            <w:pPr>
              <w:ind w:firstLine="34"/>
              <w:jc w:val="both"/>
              <w:rPr>
                <w:rFonts w:ascii="Times New Roman" w:hAnsi="Times New Roman" w:cs="Times New Roman"/>
                <w:i/>
                <w:sz w:val="24"/>
                <w:szCs w:val="24"/>
              </w:rPr>
            </w:pPr>
            <w:r w:rsidRPr="00196215">
              <w:rPr>
                <w:rFonts w:ascii="Times New Roman" w:hAnsi="Times New Roman" w:cs="Times New Roman"/>
                <w:i/>
                <w:sz w:val="24"/>
                <w:szCs w:val="24"/>
              </w:rPr>
              <w:t xml:space="preserve">- </w:t>
            </w:r>
            <w:r w:rsidRPr="00196215">
              <w:rPr>
                <w:rFonts w:ascii="Times New Roman" w:hAnsi="Times New Roman" w:cs="Times New Roman"/>
                <w:iCs/>
                <w:sz w:val="24"/>
                <w:szCs w:val="24"/>
              </w:rPr>
              <w:t>створення оптимальних умов  для розвитку фізичної культури і спорту,  підготовки спортсменів високого класу, гідного їх виступу на міжнародних, всеукраїнських, обласних та міських змаганнях, підтримка дитячо-юнацького, резервного спорту, с</w:t>
            </w:r>
            <w:r w:rsidR="004C192E">
              <w:rPr>
                <w:rFonts w:ascii="Times New Roman" w:hAnsi="Times New Roman" w:cs="Times New Roman"/>
                <w:iCs/>
                <w:sz w:val="24"/>
                <w:szCs w:val="24"/>
              </w:rPr>
              <w:t>по</w:t>
            </w:r>
            <w:r w:rsidRPr="00196215">
              <w:rPr>
                <w:rFonts w:ascii="Times New Roman" w:hAnsi="Times New Roman" w:cs="Times New Roman"/>
                <w:iCs/>
                <w:sz w:val="24"/>
                <w:szCs w:val="24"/>
              </w:rPr>
              <w:t>рту вищих досягнень, спорту інвалідів  і спорту ветеранів, гармонійного розвитку фізичних, морально-вольових та інтелектуальних здібностей членів громади, зміцнення матеріально-технічної спортивної бази;</w:t>
            </w:r>
          </w:p>
          <w:p w:rsidR="00196215" w:rsidRPr="00196215" w:rsidRDefault="00196215" w:rsidP="00196215">
            <w:pPr>
              <w:ind w:firstLine="34"/>
              <w:jc w:val="both"/>
              <w:rPr>
                <w:rFonts w:ascii="Times New Roman" w:hAnsi="Times New Roman" w:cs="Times New Roman"/>
                <w:i/>
                <w:sz w:val="24"/>
                <w:szCs w:val="24"/>
              </w:rPr>
            </w:pPr>
            <w:r w:rsidRPr="00196215">
              <w:rPr>
                <w:rFonts w:ascii="Times New Roman" w:hAnsi="Times New Roman" w:cs="Times New Roman"/>
                <w:i/>
                <w:sz w:val="24"/>
                <w:szCs w:val="24"/>
              </w:rPr>
              <w:t>-   </w:t>
            </w:r>
            <w:r w:rsidRPr="00196215">
              <w:rPr>
                <w:rFonts w:ascii="Times New Roman" w:hAnsi="Times New Roman" w:cs="Times New Roman"/>
                <w:iCs/>
                <w:sz w:val="24"/>
                <w:szCs w:val="24"/>
              </w:rPr>
              <w:t>формування та розвиток інфраструктури спортивних споруд, збереження і подальше удосконалення спортивних  закладів;</w:t>
            </w:r>
          </w:p>
          <w:p w:rsidR="00196215" w:rsidRPr="00196215" w:rsidRDefault="00196215" w:rsidP="00196215">
            <w:pPr>
              <w:ind w:firstLine="34"/>
              <w:jc w:val="both"/>
              <w:rPr>
                <w:rFonts w:ascii="Times New Roman" w:eastAsia="Times New Roman" w:hAnsi="Times New Roman" w:cs="Times New Roman"/>
                <w:spacing w:val="-2"/>
                <w:sz w:val="24"/>
                <w:szCs w:val="24"/>
                <w:lang w:eastAsia="ar-SA"/>
              </w:rPr>
            </w:pPr>
            <w:r w:rsidRPr="00196215">
              <w:rPr>
                <w:rFonts w:ascii="Times New Roman" w:eastAsia="Times New Roman" w:hAnsi="Times New Roman" w:cs="Times New Roman"/>
                <w:spacing w:val="-2"/>
                <w:sz w:val="24"/>
                <w:szCs w:val="24"/>
                <w:lang w:eastAsia="ar-SA"/>
              </w:rPr>
              <w:t>- забезпечення умов для занять фізичною культурою і спортом за місцем проживання та в місцях масового відпочинку населення;</w:t>
            </w:r>
          </w:p>
          <w:p w:rsidR="00196215" w:rsidRPr="00196215" w:rsidRDefault="00196215" w:rsidP="00196215">
            <w:pPr>
              <w:widowControl w:val="0"/>
              <w:tabs>
                <w:tab w:val="left" w:pos="284"/>
                <w:tab w:val="left" w:pos="426"/>
                <w:tab w:val="left" w:pos="540"/>
                <w:tab w:val="left" w:pos="851"/>
              </w:tabs>
              <w:ind w:firstLine="34"/>
              <w:jc w:val="both"/>
              <w:rPr>
                <w:rFonts w:ascii="Times New Roman" w:eastAsia="Times New Roman" w:hAnsi="Times New Roman" w:cs="Times New Roman"/>
                <w:sz w:val="24"/>
                <w:szCs w:val="24"/>
                <w:lang w:eastAsia="ar-SA"/>
              </w:rPr>
            </w:pPr>
            <w:r w:rsidRPr="00196215">
              <w:rPr>
                <w:rFonts w:ascii="Times New Roman" w:eastAsia="Times New Roman" w:hAnsi="Times New Roman" w:cs="Times New Roman"/>
                <w:sz w:val="24"/>
                <w:szCs w:val="24"/>
                <w:lang w:eastAsia="ar-SA"/>
              </w:rPr>
              <w:lastRenderedPageBreak/>
              <w:t>- забезпечення проведення спортивно-масових заходів на території громади  серед різних верств населення, турнірів з різних видів спорту та участь команд   у змаганнях різного рівня;</w:t>
            </w:r>
          </w:p>
          <w:p w:rsidR="00196215" w:rsidRPr="00196215" w:rsidRDefault="00196215" w:rsidP="00196215">
            <w:pPr>
              <w:widowControl w:val="0"/>
              <w:tabs>
                <w:tab w:val="left" w:pos="284"/>
                <w:tab w:val="left" w:pos="426"/>
                <w:tab w:val="left" w:pos="540"/>
                <w:tab w:val="left" w:pos="851"/>
              </w:tabs>
              <w:ind w:firstLine="34"/>
              <w:jc w:val="both"/>
              <w:rPr>
                <w:rFonts w:ascii="Times New Roman" w:hAnsi="Times New Roman" w:cs="Times New Roman"/>
                <w:b/>
                <w:i/>
                <w:sz w:val="24"/>
                <w:szCs w:val="24"/>
                <w:lang w:eastAsia="ru-RU"/>
              </w:rPr>
            </w:pPr>
            <w:r w:rsidRPr="00196215">
              <w:rPr>
                <w:rFonts w:ascii="Times New Roman" w:hAnsi="Times New Roman" w:cs="Times New Roman"/>
                <w:sz w:val="24"/>
                <w:szCs w:val="24"/>
              </w:rPr>
              <w:t>- забезпечення оздоровленням та відпочинком дітей та молоді з різних категорій населення</w:t>
            </w:r>
          </w:p>
          <w:p w:rsidR="00DF4791" w:rsidRPr="00196215" w:rsidRDefault="00196215" w:rsidP="00196215">
            <w:pPr>
              <w:pStyle w:val="ae"/>
              <w:ind w:firstLine="34"/>
              <w:jc w:val="both"/>
              <w:rPr>
                <w:rFonts w:ascii="Times New Roman" w:hAnsi="Times New Roman" w:cs="Times New Roman"/>
                <w:sz w:val="24"/>
                <w:szCs w:val="24"/>
                <w:lang w:val="uk-UA" w:eastAsia="uk-UA" w:bidi="uk-UA"/>
              </w:rPr>
            </w:pPr>
            <w:r w:rsidRPr="00196215">
              <w:rPr>
                <w:rFonts w:ascii="Times New Roman" w:hAnsi="Times New Roman" w:cs="Times New Roman"/>
                <w:sz w:val="24"/>
                <w:szCs w:val="24"/>
                <w:lang w:val="uk-UA" w:eastAsia="uk-UA" w:bidi="uk-UA"/>
              </w:rPr>
              <w:t>- реалізація заходів комплексної програми «Здоров’я громади» та Програми розвитку фізичної культури і спорту Тернопільської територіальної громади на відповідні роки.</w:t>
            </w:r>
          </w:p>
        </w:tc>
      </w:tr>
      <w:tr w:rsidR="00DF4791" w:rsidTr="00DF4791">
        <w:tc>
          <w:tcPr>
            <w:tcW w:w="3227" w:type="dxa"/>
            <w:vAlign w:val="center"/>
          </w:tcPr>
          <w:p w:rsidR="00DF4791" w:rsidRPr="00196215" w:rsidRDefault="00196215"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lastRenderedPageBreak/>
              <w:t xml:space="preserve">Освіта </w:t>
            </w:r>
          </w:p>
        </w:tc>
        <w:tc>
          <w:tcPr>
            <w:tcW w:w="6628" w:type="dxa"/>
            <w:vAlign w:val="center"/>
          </w:tcPr>
          <w:p w:rsidR="00196215" w:rsidRPr="00196215" w:rsidRDefault="00196215" w:rsidP="00196215">
            <w:pPr>
              <w:widowControl w:val="0"/>
              <w:numPr>
                <w:ilvl w:val="0"/>
                <w:numId w:val="5"/>
              </w:numPr>
              <w:tabs>
                <w:tab w:val="left" w:pos="567"/>
              </w:tabs>
              <w:ind w:left="34" w:firstLine="0"/>
              <w:jc w:val="both"/>
              <w:rPr>
                <w:rFonts w:ascii="Times New Roman" w:hAnsi="Times New Roman" w:cs="Times New Roman"/>
                <w:color w:val="000000"/>
                <w:sz w:val="24"/>
                <w:szCs w:val="24"/>
              </w:rPr>
            </w:pPr>
            <w:r w:rsidRPr="00196215">
              <w:rPr>
                <w:rFonts w:ascii="Times New Roman" w:hAnsi="Times New Roman" w:cs="Times New Roman"/>
                <w:sz w:val="24"/>
                <w:szCs w:val="24"/>
              </w:rPr>
              <w:t xml:space="preserve">розширення мережі закладів освіти через будівництво, реконструкцію капітальний ремонт </w:t>
            </w:r>
            <w:r w:rsidRPr="00196215">
              <w:rPr>
                <w:rFonts w:ascii="Times New Roman" w:hAnsi="Times New Roman" w:cs="Times New Roman"/>
                <w:color w:val="000000"/>
                <w:sz w:val="24"/>
                <w:szCs w:val="24"/>
              </w:rPr>
              <w:t>та відновлення роботи непрацюючих закладів;</w:t>
            </w:r>
          </w:p>
          <w:p w:rsidR="00196215" w:rsidRPr="00196215" w:rsidRDefault="00196215" w:rsidP="00196215">
            <w:pPr>
              <w:widowControl w:val="0"/>
              <w:numPr>
                <w:ilvl w:val="0"/>
                <w:numId w:val="5"/>
              </w:numPr>
              <w:tabs>
                <w:tab w:val="left" w:pos="567"/>
              </w:tabs>
              <w:ind w:left="34" w:firstLine="0"/>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інформатизація системи освіти та впровадження ІТ-технологій, запровадження у освітній процес інноваційних методів навчання;</w:t>
            </w:r>
          </w:p>
          <w:p w:rsidR="00196215" w:rsidRPr="00196215" w:rsidRDefault="00196215" w:rsidP="00196215">
            <w:pPr>
              <w:tabs>
                <w:tab w:val="left" w:pos="567"/>
              </w:tabs>
              <w:ind w:left="34"/>
              <w:contextualSpacing/>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створення умов для навчання дітей з особливими освітніми потребами;</w:t>
            </w:r>
          </w:p>
          <w:p w:rsidR="00196215" w:rsidRPr="00196215" w:rsidRDefault="00196215" w:rsidP="00196215">
            <w:pPr>
              <w:tabs>
                <w:tab w:val="left" w:pos="567"/>
              </w:tabs>
              <w:ind w:left="34"/>
              <w:contextualSpacing/>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сприяння стимулюванню талановитої учнівської молоді;</w:t>
            </w:r>
          </w:p>
          <w:p w:rsidR="00196215" w:rsidRPr="00196215" w:rsidRDefault="00196215" w:rsidP="00196215">
            <w:pPr>
              <w:tabs>
                <w:tab w:val="left" w:pos="567"/>
              </w:tabs>
              <w:ind w:left="34"/>
              <w:contextualSpacing/>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формування духовно-християнських цінностей;</w:t>
            </w:r>
          </w:p>
          <w:p w:rsidR="00196215" w:rsidRPr="00196215" w:rsidRDefault="00196215" w:rsidP="00196215">
            <w:pPr>
              <w:tabs>
                <w:tab w:val="left" w:pos="567"/>
              </w:tabs>
              <w:suppressAutoHyphens/>
              <w:ind w:leftChars="192" w:left="424" w:hangingChars="1" w:hanging="2"/>
              <w:jc w:val="both"/>
              <w:outlineLvl w:val="0"/>
              <w:rPr>
                <w:rFonts w:ascii="Times New Roman" w:hAnsi="Times New Roman" w:cs="Times New Roman"/>
                <w:color w:val="000000"/>
                <w:sz w:val="24"/>
                <w:szCs w:val="24"/>
              </w:rPr>
            </w:pPr>
            <w:r w:rsidRPr="00196215">
              <w:rPr>
                <w:rFonts w:ascii="Times New Roman" w:eastAsia="Times New Roman" w:hAnsi="Times New Roman" w:cs="Times New Roman"/>
                <w:color w:val="000000"/>
                <w:position w:val="-1"/>
                <w:sz w:val="24"/>
                <w:szCs w:val="24"/>
                <w:lang w:eastAsia="ru-RU"/>
              </w:rPr>
              <w:t xml:space="preserve">- </w:t>
            </w:r>
            <w:r w:rsidR="00D423B3">
              <w:rPr>
                <w:rFonts w:ascii="Times New Roman" w:eastAsia="Times New Roman" w:hAnsi="Times New Roman" w:cs="Times New Roman"/>
                <w:color w:val="000000"/>
                <w:position w:val="-1"/>
                <w:sz w:val="24"/>
                <w:szCs w:val="24"/>
                <w:lang w:eastAsia="ru-RU"/>
              </w:rPr>
              <w:t>о</w:t>
            </w:r>
            <w:r w:rsidR="006D7BE9" w:rsidRPr="00196215">
              <w:rPr>
                <w:rFonts w:ascii="Times New Roman" w:hAnsi="Times New Roman" w:cs="Times New Roman"/>
                <w:color w:val="000000"/>
                <w:sz w:val="24"/>
                <w:szCs w:val="24"/>
              </w:rPr>
              <w:t>оновлення</w:t>
            </w:r>
            <w:r w:rsidRPr="00196215">
              <w:rPr>
                <w:rFonts w:ascii="Times New Roman" w:hAnsi="Times New Roman" w:cs="Times New Roman"/>
                <w:color w:val="000000"/>
                <w:sz w:val="24"/>
                <w:szCs w:val="24"/>
              </w:rPr>
              <w:t xml:space="preserve"> матеріально-технічної та навчальної бази кабінетів,спортивних споруд закладів загальної середньої освіти;</w:t>
            </w:r>
          </w:p>
          <w:p w:rsidR="00196215" w:rsidRPr="00196215" w:rsidRDefault="00196215" w:rsidP="00196215">
            <w:pPr>
              <w:tabs>
                <w:tab w:val="num" w:pos="540"/>
                <w:tab w:val="left" w:pos="567"/>
                <w:tab w:val="left" w:pos="1080"/>
              </w:tabs>
              <w:autoSpaceDE w:val="0"/>
              <w:autoSpaceDN w:val="0"/>
              <w:adjustRightInd w:val="0"/>
              <w:ind w:left="34"/>
              <w:jc w:val="both"/>
              <w:rPr>
                <w:rFonts w:ascii="Times New Roman" w:hAnsi="Times New Roman" w:cs="Times New Roman"/>
                <w:color w:val="000000"/>
                <w:sz w:val="24"/>
                <w:szCs w:val="24"/>
              </w:rPr>
            </w:pPr>
            <w:r w:rsidRPr="00196215">
              <w:rPr>
                <w:rFonts w:ascii="Times New Roman" w:eastAsia="Times New Roman" w:hAnsi="Times New Roman" w:cs="Times New Roman"/>
                <w:color w:val="000000"/>
                <w:sz w:val="24"/>
                <w:szCs w:val="24"/>
                <w:lang w:bidi="uk-UA"/>
              </w:rPr>
              <w:t>- підвищення орієнтації галузі освіти на потреби ринку праці;</w:t>
            </w:r>
            <w:r w:rsidRPr="00196215">
              <w:rPr>
                <w:rFonts w:ascii="Times New Roman" w:hAnsi="Times New Roman" w:cs="Times New Roman"/>
                <w:color w:val="000000"/>
                <w:sz w:val="24"/>
                <w:szCs w:val="24"/>
              </w:rPr>
              <w:t xml:space="preserve"> </w:t>
            </w:r>
          </w:p>
          <w:p w:rsidR="00196215" w:rsidRPr="00196215" w:rsidRDefault="00196215" w:rsidP="00196215">
            <w:pPr>
              <w:tabs>
                <w:tab w:val="num" w:pos="540"/>
                <w:tab w:val="left" w:pos="567"/>
                <w:tab w:val="left" w:pos="1080"/>
              </w:tabs>
              <w:autoSpaceDE w:val="0"/>
              <w:autoSpaceDN w:val="0"/>
              <w:adjustRightInd w:val="0"/>
              <w:ind w:left="34"/>
              <w:jc w:val="both"/>
              <w:rPr>
                <w:rFonts w:ascii="Times New Roman" w:hAnsi="Times New Roman" w:cs="Times New Roman"/>
                <w:color w:val="000000"/>
                <w:sz w:val="24"/>
                <w:szCs w:val="24"/>
              </w:rPr>
            </w:pPr>
            <w:r w:rsidRPr="00196215">
              <w:rPr>
                <w:rFonts w:ascii="Times New Roman" w:hAnsi="Times New Roman" w:cs="Times New Roman"/>
                <w:color w:val="000000"/>
                <w:sz w:val="24"/>
                <w:szCs w:val="24"/>
              </w:rPr>
              <w:t>- розвиток мистецького компоненту в закладах освіти;</w:t>
            </w:r>
          </w:p>
          <w:p w:rsidR="00DF4791" w:rsidRPr="00196215" w:rsidRDefault="00196215" w:rsidP="00196215">
            <w:pPr>
              <w:tabs>
                <w:tab w:val="num" w:pos="540"/>
                <w:tab w:val="left" w:pos="567"/>
                <w:tab w:val="left" w:pos="1080"/>
              </w:tabs>
              <w:autoSpaceDE w:val="0"/>
              <w:autoSpaceDN w:val="0"/>
              <w:adjustRightInd w:val="0"/>
              <w:ind w:left="34"/>
              <w:jc w:val="both"/>
              <w:rPr>
                <w:rFonts w:ascii="Times New Roman" w:hAnsi="Times New Roman" w:cs="Times New Roman"/>
                <w:color w:val="000000"/>
                <w:sz w:val="24"/>
                <w:szCs w:val="24"/>
              </w:rPr>
            </w:pPr>
            <w:r w:rsidRPr="00196215">
              <w:rPr>
                <w:rFonts w:ascii="Times New Roman" w:eastAsia="Times New Roman" w:hAnsi="Times New Roman" w:cs="Times New Roman"/>
                <w:color w:val="000000"/>
                <w:sz w:val="24"/>
                <w:szCs w:val="24"/>
                <w:lang w:bidi="uk-UA"/>
              </w:rPr>
              <w:t xml:space="preserve"> - реалізація заходів</w:t>
            </w:r>
            <w:r w:rsidRPr="00196215">
              <w:rPr>
                <w:rFonts w:ascii="Times New Roman" w:hAnsi="Times New Roman" w:cs="Times New Roman"/>
                <w:sz w:val="24"/>
                <w:szCs w:val="24"/>
              </w:rPr>
              <w:t xml:space="preserve"> Програми розвитку освіти  на відповідні роки.</w:t>
            </w:r>
          </w:p>
        </w:tc>
      </w:tr>
      <w:tr w:rsidR="00DF4791" w:rsidTr="00DF4791">
        <w:tc>
          <w:tcPr>
            <w:tcW w:w="3227" w:type="dxa"/>
            <w:vAlign w:val="center"/>
          </w:tcPr>
          <w:p w:rsidR="00DF4791" w:rsidRPr="00196215" w:rsidRDefault="00196215"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Культура</w:t>
            </w:r>
          </w:p>
        </w:tc>
        <w:tc>
          <w:tcPr>
            <w:tcW w:w="6628" w:type="dxa"/>
            <w:vAlign w:val="center"/>
          </w:tcPr>
          <w:p w:rsidR="00196215" w:rsidRPr="00196215" w:rsidRDefault="00196215" w:rsidP="00196215">
            <w:pPr>
              <w:numPr>
                <w:ilvl w:val="0"/>
                <w:numId w:val="6"/>
              </w:numPr>
              <w:shd w:val="clear" w:color="auto" w:fill="FFFFFF"/>
              <w:tabs>
                <w:tab w:val="left" w:pos="298"/>
                <w:tab w:val="left" w:pos="478"/>
              </w:tabs>
              <w:ind w:left="34" w:firstLine="0"/>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 xml:space="preserve">оновлення наявних об’єктів культури </w:t>
            </w:r>
          </w:p>
          <w:p w:rsidR="00196215" w:rsidRPr="00196215" w:rsidRDefault="00196215" w:rsidP="00196215">
            <w:pPr>
              <w:numPr>
                <w:ilvl w:val="0"/>
                <w:numId w:val="6"/>
              </w:numPr>
              <w:shd w:val="clear" w:color="auto" w:fill="FFFFFF"/>
              <w:tabs>
                <w:tab w:val="left" w:pos="298"/>
                <w:tab w:val="left" w:pos="478"/>
              </w:tabs>
              <w:ind w:left="34" w:firstLine="0"/>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створення нових об’єктів культури</w:t>
            </w:r>
          </w:p>
          <w:p w:rsidR="00196215" w:rsidRPr="00196215" w:rsidRDefault="00196215" w:rsidP="00196215">
            <w:pPr>
              <w:numPr>
                <w:ilvl w:val="0"/>
                <w:numId w:val="6"/>
              </w:numPr>
              <w:shd w:val="clear" w:color="auto" w:fill="FFFFFF"/>
              <w:tabs>
                <w:tab w:val="left" w:pos="298"/>
                <w:tab w:val="left" w:pos="478"/>
              </w:tabs>
              <w:ind w:left="34" w:firstLine="0"/>
              <w:contextualSpacing/>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 xml:space="preserve">оновлення технічного оснащення установ культури </w:t>
            </w:r>
          </w:p>
          <w:p w:rsidR="00196215" w:rsidRPr="00196215" w:rsidRDefault="00196215" w:rsidP="00196215">
            <w:pPr>
              <w:numPr>
                <w:ilvl w:val="0"/>
                <w:numId w:val="6"/>
              </w:numPr>
              <w:shd w:val="clear" w:color="auto" w:fill="FFFFFF"/>
              <w:tabs>
                <w:tab w:val="left" w:pos="298"/>
                <w:tab w:val="left" w:pos="478"/>
              </w:tabs>
              <w:ind w:left="34" w:firstLine="0"/>
              <w:contextualSpacing/>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отримання доступу  до  закладів культури мало мобільним групам населення ;</w:t>
            </w:r>
          </w:p>
          <w:p w:rsidR="00196215" w:rsidRPr="00196215" w:rsidRDefault="00196215" w:rsidP="00196215">
            <w:pPr>
              <w:widowControl w:val="0"/>
              <w:tabs>
                <w:tab w:val="left" w:pos="298"/>
                <w:tab w:val="left" w:pos="478"/>
                <w:tab w:val="left" w:pos="851"/>
              </w:tabs>
              <w:autoSpaceDE w:val="0"/>
              <w:autoSpaceDN w:val="0"/>
              <w:ind w:left="34"/>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 популяризація та розвиток кінематографії та української книги;</w:t>
            </w:r>
          </w:p>
          <w:p w:rsidR="00196215" w:rsidRPr="00196215" w:rsidRDefault="00196215" w:rsidP="00196215">
            <w:pPr>
              <w:numPr>
                <w:ilvl w:val="0"/>
                <w:numId w:val="6"/>
              </w:numPr>
              <w:shd w:val="clear" w:color="auto" w:fill="FFFFFF"/>
              <w:tabs>
                <w:tab w:val="left" w:pos="298"/>
                <w:tab w:val="left" w:pos="478"/>
              </w:tabs>
              <w:ind w:left="34" w:firstLine="0"/>
              <w:jc w:val="both"/>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rPr>
              <w:t>інформаційно-технічне вдосконалення бібліотечної системи;</w:t>
            </w:r>
          </w:p>
          <w:p w:rsidR="00196215" w:rsidRPr="00196215" w:rsidRDefault="00196215" w:rsidP="00196215">
            <w:pPr>
              <w:numPr>
                <w:ilvl w:val="0"/>
                <w:numId w:val="6"/>
              </w:numPr>
              <w:shd w:val="clear" w:color="auto" w:fill="FFFFFF"/>
              <w:tabs>
                <w:tab w:val="left" w:pos="298"/>
                <w:tab w:val="left" w:pos="478"/>
              </w:tabs>
              <w:ind w:left="34" w:firstLine="0"/>
              <w:jc w:val="both"/>
              <w:rPr>
                <w:rFonts w:ascii="Times New Roman" w:eastAsia="Times New Roman" w:hAnsi="Times New Roman" w:cs="Times New Roman"/>
                <w:sz w:val="24"/>
                <w:szCs w:val="24"/>
                <w:lang w:eastAsia="ru-RU"/>
              </w:rPr>
            </w:pPr>
            <w:r w:rsidRPr="00196215">
              <w:rPr>
                <w:rFonts w:ascii="Times New Roman" w:hAnsi="Times New Roman" w:cs="Times New Roman"/>
                <w:color w:val="000000"/>
                <w:sz w:val="24"/>
                <w:szCs w:val="24"/>
              </w:rPr>
              <w:t>організація  культурних подій  та заходів ювілейних дат та подій</w:t>
            </w:r>
          </w:p>
          <w:p w:rsidR="00196215" w:rsidRPr="00196215" w:rsidRDefault="00196215" w:rsidP="00196215">
            <w:pPr>
              <w:numPr>
                <w:ilvl w:val="0"/>
                <w:numId w:val="6"/>
              </w:numPr>
              <w:shd w:val="clear" w:color="auto" w:fill="FFFFFF"/>
              <w:tabs>
                <w:tab w:val="left" w:pos="298"/>
                <w:tab w:val="left" w:pos="478"/>
              </w:tabs>
              <w:ind w:left="34" w:firstLine="0"/>
              <w:jc w:val="both"/>
              <w:rPr>
                <w:rFonts w:ascii="Times New Roman" w:eastAsia="Times New Roman" w:hAnsi="Times New Roman" w:cs="Times New Roman"/>
                <w:sz w:val="24"/>
                <w:szCs w:val="24"/>
                <w:lang w:eastAsia="ru-RU"/>
              </w:rPr>
            </w:pPr>
            <w:r w:rsidRPr="00196215">
              <w:rPr>
                <w:rFonts w:ascii="Times New Roman" w:hAnsi="Times New Roman" w:cs="Times New Roman"/>
                <w:color w:val="000000"/>
                <w:sz w:val="24"/>
                <w:szCs w:val="24"/>
              </w:rPr>
              <w:t>сприяння розвитку креативних індустрій</w:t>
            </w:r>
          </w:p>
          <w:p w:rsidR="00196215" w:rsidRPr="00196215" w:rsidRDefault="00196215" w:rsidP="00196215">
            <w:pPr>
              <w:widowControl w:val="0"/>
              <w:tabs>
                <w:tab w:val="left" w:pos="298"/>
                <w:tab w:val="left" w:pos="478"/>
                <w:tab w:val="left" w:pos="851"/>
              </w:tabs>
              <w:autoSpaceDE w:val="0"/>
              <w:autoSpaceDN w:val="0"/>
              <w:ind w:left="34"/>
              <w:jc w:val="both"/>
              <w:rPr>
                <w:rFonts w:ascii="Times New Roman" w:hAnsi="Times New Roman" w:cs="Times New Roman"/>
                <w:sz w:val="24"/>
                <w:szCs w:val="24"/>
              </w:rPr>
            </w:pPr>
            <w:r w:rsidRPr="00196215">
              <w:rPr>
                <w:rFonts w:ascii="Times New Roman" w:hAnsi="Times New Roman" w:cs="Times New Roman"/>
                <w:sz w:val="24"/>
                <w:szCs w:val="24"/>
              </w:rPr>
              <w:t>-  реставрація об’єктів культурної спадщини;</w:t>
            </w:r>
          </w:p>
          <w:p w:rsidR="00196215" w:rsidRPr="00196215" w:rsidRDefault="00196215" w:rsidP="00196215">
            <w:pPr>
              <w:widowControl w:val="0"/>
              <w:tabs>
                <w:tab w:val="left" w:pos="298"/>
                <w:tab w:val="left" w:pos="478"/>
                <w:tab w:val="left" w:pos="851"/>
              </w:tabs>
              <w:autoSpaceDE w:val="0"/>
              <w:autoSpaceDN w:val="0"/>
              <w:ind w:left="34"/>
              <w:jc w:val="both"/>
              <w:rPr>
                <w:rFonts w:ascii="Times New Roman" w:eastAsia="Times New Roman" w:hAnsi="Times New Roman" w:cs="Times New Roman"/>
                <w:b/>
                <w:i/>
                <w:sz w:val="24"/>
                <w:szCs w:val="24"/>
                <w:lang w:bidi="uk-UA"/>
              </w:rPr>
            </w:pPr>
            <w:r w:rsidRPr="00196215">
              <w:rPr>
                <w:rFonts w:ascii="Times New Roman" w:hAnsi="Times New Roman" w:cs="Times New Roman"/>
                <w:iCs/>
                <w:sz w:val="24"/>
                <w:szCs w:val="24"/>
              </w:rPr>
              <w:t xml:space="preserve">- </w:t>
            </w:r>
            <w:r w:rsidRPr="00196215">
              <w:rPr>
                <w:rFonts w:ascii="Times New Roman" w:hAnsi="Times New Roman" w:cs="Times New Roman"/>
                <w:sz w:val="24"/>
                <w:szCs w:val="24"/>
              </w:rPr>
              <w:t>розвиток</w:t>
            </w:r>
            <w:r w:rsidRPr="00196215">
              <w:rPr>
                <w:rFonts w:ascii="Times New Roman" w:hAnsi="Times New Roman" w:cs="Times New Roman"/>
                <w:iCs/>
                <w:sz w:val="24"/>
                <w:szCs w:val="24"/>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p w:rsidR="00DF4791" w:rsidRPr="00196215" w:rsidRDefault="00196215" w:rsidP="00196215">
            <w:pPr>
              <w:tabs>
                <w:tab w:val="left" w:pos="298"/>
                <w:tab w:val="left" w:pos="478"/>
              </w:tabs>
              <w:autoSpaceDE w:val="0"/>
              <w:autoSpaceDN w:val="0"/>
              <w:adjustRightInd w:val="0"/>
              <w:ind w:left="34"/>
              <w:jc w:val="both"/>
              <w:rPr>
                <w:rFonts w:ascii="Times New Roman" w:eastAsia="Times New Roman" w:hAnsi="Times New Roman" w:cs="Times New Roman"/>
                <w:sz w:val="24"/>
                <w:szCs w:val="24"/>
                <w:lang w:eastAsia="ru-RU"/>
              </w:rPr>
            </w:pPr>
            <w:r w:rsidRPr="00196215">
              <w:rPr>
                <w:rFonts w:ascii="Times New Roman" w:hAnsi="Times New Roman" w:cs="Times New Roman"/>
                <w:sz w:val="24"/>
                <w:szCs w:val="24"/>
              </w:rPr>
              <w:t xml:space="preserve">- реалізація заходів Програми розвитку культури і мистецтв Тернопільської територіальної громади,  Програма збереження культурної спадщини міста Тернополя на відповідні роки. </w:t>
            </w:r>
          </w:p>
        </w:tc>
      </w:tr>
      <w:tr w:rsidR="00DF4791" w:rsidTr="00DF4791">
        <w:tc>
          <w:tcPr>
            <w:tcW w:w="3227" w:type="dxa"/>
            <w:vAlign w:val="center"/>
          </w:tcPr>
          <w:p w:rsidR="00DF4791" w:rsidRPr="00196215" w:rsidRDefault="00196215" w:rsidP="00196215">
            <w:pPr>
              <w:autoSpaceDE w:val="0"/>
              <w:autoSpaceDN w:val="0"/>
              <w:adjustRightInd w:val="0"/>
              <w:jc w:val="center"/>
              <w:rPr>
                <w:rFonts w:ascii="Times New Roman" w:eastAsia="Times New Roman" w:hAnsi="Times New Roman" w:cs="Times New Roman"/>
                <w:sz w:val="24"/>
                <w:szCs w:val="24"/>
                <w:lang w:eastAsia="ru-RU"/>
              </w:rPr>
            </w:pPr>
            <w:r w:rsidRPr="00196215">
              <w:rPr>
                <w:rFonts w:ascii="Times New Roman" w:eastAsia="Times New Roman" w:hAnsi="Times New Roman" w:cs="Times New Roman"/>
                <w:sz w:val="24"/>
                <w:szCs w:val="24"/>
                <w:lang w:eastAsia="ru-RU"/>
              </w:rPr>
              <w:t>Ринок праці та доходи</w:t>
            </w:r>
          </w:p>
        </w:tc>
        <w:tc>
          <w:tcPr>
            <w:tcW w:w="6628" w:type="dxa"/>
            <w:vAlign w:val="center"/>
          </w:tcPr>
          <w:p w:rsidR="00196215" w:rsidRPr="00196215" w:rsidRDefault="00196215" w:rsidP="00196215">
            <w:pPr>
              <w:pStyle w:val="a8"/>
              <w:numPr>
                <w:ilvl w:val="0"/>
                <w:numId w:val="6"/>
              </w:numPr>
              <w:tabs>
                <w:tab w:val="left" w:pos="317"/>
              </w:tabs>
              <w:ind w:left="34" w:firstLine="0"/>
              <w:jc w:val="both"/>
              <w:rPr>
                <w:rFonts w:ascii="Times New Roman" w:hAnsi="Times New Roman" w:cs="Times New Roman"/>
                <w:sz w:val="24"/>
                <w:szCs w:val="24"/>
              </w:rPr>
            </w:pPr>
            <w:r w:rsidRPr="00196215">
              <w:rPr>
                <w:rFonts w:ascii="Times New Roman" w:hAnsi="Times New Roman" w:cs="Times New Roman"/>
                <w:sz w:val="24"/>
                <w:szCs w:val="24"/>
              </w:rPr>
              <w:t>підвищення рівня зайнятості мешканців громади;</w:t>
            </w:r>
          </w:p>
          <w:p w:rsidR="00DF4791" w:rsidRPr="00196215" w:rsidRDefault="00196215" w:rsidP="00196215">
            <w:pPr>
              <w:pStyle w:val="a8"/>
              <w:numPr>
                <w:ilvl w:val="0"/>
                <w:numId w:val="6"/>
              </w:numPr>
              <w:tabs>
                <w:tab w:val="left" w:pos="317"/>
              </w:tabs>
              <w:ind w:left="34" w:firstLine="0"/>
              <w:jc w:val="both"/>
              <w:rPr>
                <w:rFonts w:ascii="Times New Roman" w:hAnsi="Times New Roman" w:cs="Times New Roman"/>
                <w:sz w:val="24"/>
                <w:szCs w:val="24"/>
              </w:rPr>
            </w:pPr>
            <w:r w:rsidRPr="00196215">
              <w:rPr>
                <w:rFonts w:ascii="Times New Roman" w:hAnsi="Times New Roman" w:cs="Times New Roman"/>
                <w:sz w:val="24"/>
                <w:szCs w:val="24"/>
              </w:rPr>
              <w:t>впровадження заходів спрямованих на зростання заробітної плати.</w:t>
            </w:r>
          </w:p>
        </w:tc>
      </w:tr>
    </w:tbl>
    <w:p w:rsidR="00297DEA" w:rsidRDefault="001515FF" w:rsidP="003E5AA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sz w:val="28"/>
          <w:szCs w:val="28"/>
          <w:lang w:eastAsia="ru-RU"/>
        </w:rPr>
        <w:t>У Програмі проведено оцінку поточного економічного та соціального стану Тернопільської</w:t>
      </w:r>
      <w:r w:rsidR="00297DEA">
        <w:rPr>
          <w:rFonts w:ascii="Times New Roman" w:eastAsia="Times New Roman" w:hAnsi="Times New Roman"/>
          <w:sz w:val="28"/>
          <w:szCs w:val="28"/>
          <w:lang w:eastAsia="ru-RU"/>
        </w:rPr>
        <w:t xml:space="preserve"> міської територіальної громади, визначено очікувані </w:t>
      </w:r>
      <w:r w:rsidR="00297DEA">
        <w:rPr>
          <w:rFonts w:ascii="Times New Roman" w:eastAsia="Times New Roman" w:hAnsi="Times New Roman"/>
          <w:sz w:val="28"/>
          <w:szCs w:val="28"/>
          <w:lang w:eastAsia="ru-RU"/>
        </w:rPr>
        <w:lastRenderedPageBreak/>
        <w:t xml:space="preserve">результати економічного та соціального розвитку, встановлено індикатори для їх моніторингу. Програма розроблена із врахуванням показників сучасної економічної ситуації в громаді, актуальних викликів соціально-економічного розвитку, обумовлених </w:t>
      </w:r>
      <w:r w:rsidR="00297DEA" w:rsidRPr="00297DEA">
        <w:rPr>
          <w:rFonts w:ascii="Times New Roman" w:eastAsia="Times New Roman" w:hAnsi="Times New Roman" w:cs="Times New Roman"/>
          <w:sz w:val="28"/>
          <w:szCs w:val="28"/>
          <w:lang w:eastAsia="ru-RU"/>
        </w:rPr>
        <w:t xml:space="preserve">введенням заходів </w:t>
      </w:r>
      <w:r w:rsidR="00297DEA" w:rsidRPr="00297DEA">
        <w:rPr>
          <w:rFonts w:ascii="Times New Roman" w:hAnsi="Times New Roman" w:cs="Times New Roman"/>
          <w:sz w:val="28"/>
          <w:szCs w:val="28"/>
        </w:rPr>
        <w:t>з метою запобігання поширенню гострої респіраторної коронавірусної хвороби COVID-19.</w:t>
      </w:r>
      <w:r w:rsidR="00297DEA">
        <w:rPr>
          <w:rFonts w:ascii="Times New Roman" w:hAnsi="Times New Roman" w:cs="Times New Roman"/>
          <w:sz w:val="28"/>
          <w:szCs w:val="28"/>
        </w:rPr>
        <w:t xml:space="preserve"> </w:t>
      </w:r>
      <w:r w:rsidR="00297DEA" w:rsidRPr="00297DEA">
        <w:rPr>
          <w:rFonts w:ascii="Times New Roman" w:hAnsi="Times New Roman" w:cs="Times New Roman"/>
          <w:color w:val="000000"/>
          <w:sz w:val="28"/>
          <w:szCs w:val="28"/>
        </w:rPr>
        <w:t>Прогнозні розрахунки показників соціально-економічного розвитку Тернопільської міської територіальної громади розроблені на підставі статистичних даних з урахуванням оцінки стану економіки й соціальної сфери у 2020-2021 роках, впливу складної політичної та економічної ситуації та інших зовнішніх факторів, очікуваних тенденцій, зміни впливу цих факторів у перспективі.</w:t>
      </w:r>
    </w:p>
    <w:p w:rsidR="009B4362" w:rsidRDefault="009B4362" w:rsidP="00297D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поточного стану соціально-економічного розвитку Тернопільської міської територіальної громади відображено у таких галузях: промисловість, внутрішня торгівля, зовнішньоекономічна діяльність, будівництво, капітальні інвестиції, ринок праці, житлово-комунальне господарство, транспорт, освіта, охорона здоров’я, культура та дозвілля. У Програмі наведено основні показники бюджетної забезпеченості громади, охарактеризовано структуру дохідної та видаткової частин бюджету. </w:t>
      </w:r>
      <w:r w:rsidR="006F1AF2">
        <w:rPr>
          <w:rFonts w:ascii="Times New Roman" w:hAnsi="Times New Roman" w:cs="Times New Roman"/>
          <w:sz w:val="28"/>
          <w:szCs w:val="28"/>
        </w:rPr>
        <w:t xml:space="preserve">У часті ресурсного забезпечення розвитку територіальної громади виокремлено проблемні питання та першочергові завдання для вирішення, що стосуються бюджетної політики, управління об’єктами комунальної власності, територіальним розвитком громади тощо. </w:t>
      </w:r>
    </w:p>
    <w:p w:rsidR="00297DEA" w:rsidRPr="00297DEA" w:rsidRDefault="00297DEA" w:rsidP="00297DE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7DEA">
        <w:rPr>
          <w:rFonts w:ascii="Times New Roman" w:hAnsi="Times New Roman" w:cs="Times New Roman"/>
          <w:color w:val="000000"/>
          <w:sz w:val="28"/>
          <w:szCs w:val="28"/>
        </w:rPr>
        <w:t>Відповідно до аналізу тенденцій економічного і соціального розвитку Тернопільської міської територіальної громади та наявних проблем у Програмі визначено пріоритети, завдання та заходи на 2022-2024 роки, які спрямовані на створення комфортних умов проживання, зростання добробуту громадян через розвиток бізнесу, залучення інвестицій, створення робочих місць, а також</w:t>
      </w:r>
      <w:r>
        <w:rPr>
          <w:rFonts w:ascii="Times New Roman" w:hAnsi="Times New Roman" w:cs="Times New Roman"/>
          <w:color w:val="000000"/>
          <w:sz w:val="28"/>
          <w:szCs w:val="28"/>
        </w:rPr>
        <w:t xml:space="preserve"> на участь громади в управлінні. </w:t>
      </w:r>
      <w:r>
        <w:rPr>
          <w:rFonts w:ascii="Times New Roman" w:hAnsi="Times New Roman" w:cs="Times New Roman"/>
          <w:sz w:val="28"/>
          <w:szCs w:val="28"/>
        </w:rPr>
        <w:t>Завдання і заходи Програми узгоджено із можливостями бюджету територіальної громади.</w:t>
      </w:r>
    </w:p>
    <w:p w:rsidR="00297DEA" w:rsidRDefault="00297DEA" w:rsidP="00297DE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7DEA">
        <w:rPr>
          <w:rFonts w:ascii="Times New Roman" w:hAnsi="Times New Roman" w:cs="Times New Roman"/>
          <w:color w:val="000000"/>
          <w:sz w:val="28"/>
          <w:szCs w:val="28"/>
          <w:shd w:val="clear" w:color="auto" w:fill="FFFFFF"/>
        </w:rPr>
        <w:t>Заходи цільових галузевих програм, затверджені Тернопільською міської радою, увійшли як складові по кожному напрямку Програми.</w:t>
      </w:r>
      <w:r>
        <w:rPr>
          <w:color w:val="000000"/>
          <w:sz w:val="23"/>
          <w:szCs w:val="23"/>
          <w:shd w:val="clear" w:color="auto" w:fill="FFFFFF"/>
        </w:rPr>
        <w:t xml:space="preserve"> </w:t>
      </w:r>
      <w:r w:rsidRPr="00297DEA">
        <w:rPr>
          <w:rFonts w:ascii="Times New Roman" w:hAnsi="Times New Roman" w:cs="Times New Roman"/>
          <w:color w:val="000000"/>
          <w:sz w:val="28"/>
          <w:szCs w:val="28"/>
        </w:rPr>
        <w:t xml:space="preserve">Завдання та заходи Програми розроблені з урахуванням завдань та заходів у відповідних галузях і </w:t>
      </w:r>
      <w:r w:rsidRPr="00297DEA">
        <w:rPr>
          <w:rFonts w:ascii="Times New Roman" w:hAnsi="Times New Roman" w:cs="Times New Roman"/>
          <w:color w:val="000000"/>
          <w:sz w:val="28"/>
          <w:szCs w:val="28"/>
        </w:rPr>
        <w:lastRenderedPageBreak/>
        <w:t>сферах діяльності, заходів міських цільових програм, затверджених міською радою. Заходи мають адресне спрямування з визначенням відповідальних виконавців, термінів реалізації, джерел та обсягів фінансування. Фінансування заходів Програми здійснюватиметься за рахунок різних джерел фінансування: бюджетних коштів, субвенцій з державного бюджету, кредитних ресурсів, власних коштів суб'єктів господарювання, грантів, коштів міжнародних фінансових організацій та інвесторів, благодійної, гуманітарної, спонсорської допомоги та інших джерел, не заборонених чинним законодавством.</w:t>
      </w:r>
    </w:p>
    <w:p w:rsidR="00297DEA" w:rsidRDefault="00297DEA" w:rsidP="00297DEA">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297DEA">
        <w:rPr>
          <w:rFonts w:ascii="Times New Roman" w:hAnsi="Times New Roman" w:cs="Times New Roman"/>
          <w:color w:val="000000"/>
          <w:sz w:val="28"/>
          <w:szCs w:val="28"/>
          <w:shd w:val="clear" w:color="auto" w:fill="FFFFFF"/>
        </w:rPr>
        <w:t>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постановою Кабінету Міністрів України від 31 травня 2021 р. № 586 «Про схвалення Прогнозу економічного і соціального розвитку України на 2022-2024 роки», методичних рекомендацій щодо порядку розроблення міських цільових програм, моніторингу та звітності про їх виконання, затвердженого розпорядженням міського голови від 14.03.2019 року №67, з метою забезпечення виконання Стратегічного плану розвитку Тернопільської міської територіальної громади до 2029 року, Стратегії регіонального розвитку Тернопільської області на період до 2027 року, Державної стратегії регіонального розвитку на 2021-2027 роки з врахуванням стандартів Європейського Союзу.</w:t>
      </w:r>
    </w:p>
    <w:p w:rsidR="00D9277B" w:rsidRDefault="00B743E7" w:rsidP="006F1AF2">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Програма</w:t>
      </w:r>
      <w:r w:rsidRPr="00B743E7">
        <w:rPr>
          <w:rFonts w:ascii="Times New Roman" w:hAnsi="Times New Roman" w:cs="Times New Roman"/>
          <w:color w:val="000000" w:themeColor="text1"/>
          <w:sz w:val="28"/>
          <w:szCs w:val="28"/>
        </w:rPr>
        <w:t xml:space="preserve"> економічного та соціального розвитку Тернопільської міської територіальної громади на 2022-2024 роки</w:t>
      </w:r>
      <w:r>
        <w:rPr>
          <w:rFonts w:ascii="Times New Roman" w:hAnsi="Times New Roman" w:cs="Times New Roman"/>
          <w:color w:val="000000" w:themeColor="text1"/>
          <w:sz w:val="28"/>
          <w:szCs w:val="28"/>
        </w:rPr>
        <w:t xml:space="preserve"> узгоджена із </w:t>
      </w:r>
      <w:r w:rsidRPr="00D9277B">
        <w:rPr>
          <w:rFonts w:ascii="Times New Roman" w:hAnsi="Times New Roman" w:cs="Times New Roman"/>
          <w:color w:val="000000" w:themeColor="text1"/>
          <w:sz w:val="28"/>
          <w:szCs w:val="28"/>
          <w:shd w:val="clear" w:color="auto" w:fill="FFFFFF"/>
        </w:rPr>
        <w:t>Стратегічним планом розвитку Тернопільської міської територіальної громади до 2029 року</w:t>
      </w:r>
      <w:r>
        <w:rPr>
          <w:rFonts w:ascii="Times New Roman" w:hAnsi="Times New Roman" w:cs="Times New Roman"/>
          <w:color w:val="000000" w:themeColor="text1"/>
          <w:sz w:val="28"/>
          <w:szCs w:val="28"/>
          <w:shd w:val="clear" w:color="auto" w:fill="FFFFFF"/>
        </w:rPr>
        <w:t xml:space="preserve"> та галузевими програмами, зокрема:</w:t>
      </w:r>
      <w:r w:rsidR="00D9277B">
        <w:rPr>
          <w:rFonts w:ascii="Times New Roman" w:hAnsi="Times New Roman" w:cs="Times New Roman"/>
          <w:color w:val="000000" w:themeColor="text1"/>
          <w:sz w:val="28"/>
          <w:szCs w:val="28"/>
          <w:shd w:val="clear" w:color="auto" w:fill="FFFFFF"/>
        </w:rPr>
        <w:t xml:space="preserve"> Програмою</w:t>
      </w:r>
      <w:r w:rsidRPr="00B743E7">
        <w:rPr>
          <w:rFonts w:ascii="Times New Roman" w:hAnsi="Times New Roman" w:cs="Times New Roman"/>
          <w:color w:val="000000" w:themeColor="text1"/>
          <w:sz w:val="28"/>
          <w:szCs w:val="28"/>
          <w:shd w:val="clear" w:color="auto" w:fill="FFFFFF"/>
        </w:rPr>
        <w:t xml:space="preserve">  розвитку житлового-комунального господарства Тернопільської міської територіальн</w:t>
      </w:r>
      <w:r w:rsidR="00D9277B">
        <w:rPr>
          <w:rFonts w:ascii="Times New Roman" w:hAnsi="Times New Roman" w:cs="Times New Roman"/>
          <w:color w:val="000000" w:themeColor="text1"/>
          <w:sz w:val="28"/>
          <w:szCs w:val="28"/>
          <w:shd w:val="clear" w:color="auto" w:fill="FFFFFF"/>
        </w:rPr>
        <w:t xml:space="preserve">ої громади  на 2021-2024 роки – </w:t>
      </w:r>
      <w:r w:rsidRPr="00B743E7">
        <w:rPr>
          <w:rFonts w:ascii="Times New Roman" w:hAnsi="Times New Roman" w:cs="Times New Roman"/>
          <w:color w:val="000000" w:themeColor="text1"/>
          <w:sz w:val="28"/>
          <w:szCs w:val="28"/>
          <w:shd w:val="clear" w:color="auto" w:fill="FFFFFF"/>
        </w:rPr>
        <w:t>рішення міської ради від 18.12.2020 року №  №8/2/12</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охорони навколишнього  природного середовища Тернопільської </w:t>
      </w:r>
      <w:r w:rsidRPr="00B743E7">
        <w:rPr>
          <w:rFonts w:ascii="Times New Roman" w:hAnsi="Times New Roman" w:cs="Times New Roman"/>
          <w:color w:val="000000" w:themeColor="text1"/>
          <w:sz w:val="28"/>
          <w:szCs w:val="28"/>
          <w:shd w:val="clear" w:color="auto" w:fill="FFFFFF"/>
        </w:rPr>
        <w:lastRenderedPageBreak/>
        <w:t>міської територіал</w:t>
      </w:r>
      <w:r w:rsidR="00D9277B">
        <w:rPr>
          <w:rFonts w:ascii="Times New Roman" w:hAnsi="Times New Roman" w:cs="Times New Roman"/>
          <w:color w:val="000000" w:themeColor="text1"/>
          <w:sz w:val="28"/>
          <w:szCs w:val="28"/>
          <w:shd w:val="clear" w:color="auto" w:fill="FFFFFF"/>
        </w:rPr>
        <w:t>ьної громади на 2020-2023 роки –</w:t>
      </w:r>
      <w:r w:rsidRPr="00B743E7">
        <w:rPr>
          <w:rFonts w:ascii="Times New Roman" w:hAnsi="Times New Roman" w:cs="Times New Roman"/>
          <w:color w:val="000000" w:themeColor="text1"/>
          <w:sz w:val="28"/>
          <w:szCs w:val="28"/>
          <w:shd w:val="clear" w:color="auto" w:fill="FFFFFF"/>
        </w:rPr>
        <w:t xml:space="preserve"> рішення міської ради від 06.12.2019 року №7/41/33</w:t>
      </w:r>
      <w:r w:rsidR="00D9277B">
        <w:rPr>
          <w:rFonts w:ascii="Times New Roman" w:hAnsi="Times New Roman" w:cs="Times New Roman"/>
          <w:color w:val="000000" w:themeColor="text1"/>
          <w:sz w:val="28"/>
          <w:szCs w:val="28"/>
          <w:shd w:val="clear" w:color="auto" w:fill="FFFFFF"/>
        </w:rPr>
        <w:t>; Програмою</w:t>
      </w:r>
      <w:r>
        <w:rPr>
          <w:rFonts w:ascii="Times New Roman" w:hAnsi="Times New Roman" w:cs="Times New Roman"/>
          <w:color w:val="000000" w:themeColor="text1"/>
          <w:sz w:val="28"/>
          <w:szCs w:val="28"/>
          <w:shd w:val="clear" w:color="auto" w:fill="FFFFFF"/>
        </w:rPr>
        <w:t xml:space="preserve"> </w:t>
      </w:r>
      <w:r w:rsidRPr="00B743E7">
        <w:rPr>
          <w:rFonts w:ascii="Times New Roman" w:hAnsi="Times New Roman" w:cs="Times New Roman"/>
          <w:color w:val="000000" w:themeColor="text1"/>
          <w:sz w:val="28"/>
          <w:szCs w:val="28"/>
          <w:shd w:val="clear" w:color="auto" w:fill="FFFFFF"/>
        </w:rPr>
        <w:t>підтримки сім’ї та розвитку молодіжної політики Тернопільської  міської територіал</w:t>
      </w:r>
      <w:r w:rsidR="00D9277B">
        <w:rPr>
          <w:rFonts w:ascii="Times New Roman" w:hAnsi="Times New Roman" w:cs="Times New Roman"/>
          <w:color w:val="000000" w:themeColor="text1"/>
          <w:sz w:val="28"/>
          <w:szCs w:val="28"/>
          <w:shd w:val="clear" w:color="auto" w:fill="FFFFFF"/>
        </w:rPr>
        <w:t xml:space="preserve">ьної громади на 2020-2022 роки – </w:t>
      </w:r>
      <w:r w:rsidRPr="00B743E7">
        <w:rPr>
          <w:rFonts w:ascii="Times New Roman" w:hAnsi="Times New Roman" w:cs="Times New Roman"/>
          <w:color w:val="000000" w:themeColor="text1"/>
          <w:sz w:val="28"/>
          <w:szCs w:val="28"/>
          <w:shd w:val="clear" w:color="auto" w:fill="FFFFFF"/>
        </w:rPr>
        <w:t>рішення міської ради від 06.12.2019 року №7/41/29</w:t>
      </w:r>
      <w:r w:rsidR="00D9277B">
        <w:rPr>
          <w:rFonts w:ascii="Times New Roman" w:hAnsi="Times New Roman" w:cs="Times New Roman"/>
          <w:color w:val="000000" w:themeColor="text1"/>
          <w:sz w:val="28"/>
          <w:szCs w:val="28"/>
          <w:shd w:val="clear" w:color="auto" w:fill="FFFFFF"/>
        </w:rPr>
        <w:t xml:space="preserve">; Програмою </w:t>
      </w:r>
      <w:r w:rsidRPr="00B743E7">
        <w:rPr>
          <w:rFonts w:ascii="Times New Roman" w:hAnsi="Times New Roman" w:cs="Times New Roman"/>
          <w:color w:val="000000" w:themeColor="text1"/>
          <w:sz w:val="28"/>
          <w:szCs w:val="28"/>
          <w:shd w:val="clear" w:color="auto" w:fill="FFFFFF"/>
        </w:rPr>
        <w:t>розвитку фізичної культури і спорту Тернопільської міської територі</w:t>
      </w:r>
      <w:r w:rsidR="00D9277B">
        <w:rPr>
          <w:rFonts w:ascii="Times New Roman" w:hAnsi="Times New Roman" w:cs="Times New Roman"/>
          <w:color w:val="000000" w:themeColor="text1"/>
          <w:sz w:val="28"/>
          <w:szCs w:val="28"/>
          <w:shd w:val="clear" w:color="auto" w:fill="FFFFFF"/>
        </w:rPr>
        <w:t xml:space="preserve">альної громади на 2021-2024 роки – </w:t>
      </w:r>
      <w:r w:rsidRPr="00B743E7">
        <w:rPr>
          <w:rFonts w:ascii="Times New Roman" w:hAnsi="Times New Roman" w:cs="Times New Roman"/>
          <w:color w:val="000000" w:themeColor="text1"/>
          <w:sz w:val="28"/>
          <w:szCs w:val="28"/>
          <w:shd w:val="clear" w:color="auto" w:fill="FFFFFF"/>
        </w:rPr>
        <w:t>рішення міської ради від 18.12.2020 року № 8/2/6</w:t>
      </w:r>
      <w:r w:rsidR="00D9277B">
        <w:rPr>
          <w:rFonts w:ascii="Times New Roman" w:hAnsi="Times New Roman" w:cs="Times New Roman"/>
          <w:color w:val="000000" w:themeColor="text1"/>
          <w:sz w:val="28"/>
          <w:szCs w:val="28"/>
          <w:shd w:val="clear" w:color="auto" w:fill="FFFFFF"/>
        </w:rPr>
        <w:t>; Комплексною  програмою</w:t>
      </w:r>
      <w:r>
        <w:rPr>
          <w:rFonts w:ascii="Times New Roman" w:hAnsi="Times New Roman" w:cs="Times New Roman"/>
          <w:color w:val="000000" w:themeColor="text1"/>
          <w:sz w:val="28"/>
          <w:szCs w:val="28"/>
          <w:shd w:val="clear" w:color="auto" w:fill="FFFFFF"/>
        </w:rPr>
        <w:t xml:space="preserve"> «Здоров'я громади»</w:t>
      </w:r>
      <w:r w:rsidRPr="00B743E7">
        <w:rPr>
          <w:rFonts w:ascii="Times New Roman" w:hAnsi="Times New Roman" w:cs="Times New Roman"/>
          <w:color w:val="000000" w:themeColor="text1"/>
          <w:sz w:val="28"/>
          <w:szCs w:val="28"/>
          <w:shd w:val="clear" w:color="auto" w:fill="FFFFFF"/>
        </w:rPr>
        <w:t xml:space="preserve"> на 2019-2021</w:t>
      </w:r>
      <w:r w:rsidR="00D9277B">
        <w:rPr>
          <w:rFonts w:ascii="Times New Roman" w:hAnsi="Times New Roman" w:cs="Times New Roman"/>
          <w:color w:val="000000" w:themeColor="text1"/>
          <w:sz w:val="28"/>
          <w:szCs w:val="28"/>
          <w:shd w:val="clear" w:color="auto" w:fill="FFFFFF"/>
        </w:rPr>
        <w:t xml:space="preserve"> роки – </w:t>
      </w:r>
      <w:r w:rsidRPr="00B743E7">
        <w:rPr>
          <w:rFonts w:ascii="Times New Roman" w:hAnsi="Times New Roman" w:cs="Times New Roman"/>
          <w:color w:val="000000" w:themeColor="text1"/>
          <w:sz w:val="28"/>
          <w:szCs w:val="28"/>
          <w:shd w:val="clear" w:color="auto" w:fill="FFFFFF"/>
        </w:rPr>
        <w:t xml:space="preserve"> рішення міської ради №7/31/13 від 19.12.2018 р.</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розвитку культури і мистецтв Тернопільської міської територіально</w:t>
      </w:r>
      <w:r w:rsidR="00D9277B">
        <w:rPr>
          <w:rFonts w:ascii="Times New Roman" w:hAnsi="Times New Roman" w:cs="Times New Roman"/>
          <w:color w:val="000000" w:themeColor="text1"/>
          <w:sz w:val="28"/>
          <w:szCs w:val="28"/>
          <w:shd w:val="clear" w:color="auto" w:fill="FFFFFF"/>
        </w:rPr>
        <w:t xml:space="preserve">ї громади  на 2020-2022 роки – </w:t>
      </w:r>
      <w:r w:rsidRPr="00B743E7">
        <w:rPr>
          <w:rFonts w:ascii="Times New Roman" w:hAnsi="Times New Roman" w:cs="Times New Roman"/>
          <w:color w:val="000000" w:themeColor="text1"/>
          <w:sz w:val="28"/>
          <w:szCs w:val="28"/>
          <w:shd w:val="clear" w:color="auto" w:fill="FFFFFF"/>
        </w:rPr>
        <w:t>рішення міської ради від 06.12.2019 року №7/41/21</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збереження культурної спадщини Тернопільської міської територіаль</w:t>
      </w:r>
      <w:r w:rsidR="00D9277B">
        <w:rPr>
          <w:rFonts w:ascii="Times New Roman" w:hAnsi="Times New Roman" w:cs="Times New Roman"/>
          <w:color w:val="000000" w:themeColor="text1"/>
          <w:sz w:val="28"/>
          <w:szCs w:val="28"/>
          <w:shd w:val="clear" w:color="auto" w:fill="FFFFFF"/>
        </w:rPr>
        <w:t xml:space="preserve">ної громади на 2021-2024 роки – </w:t>
      </w:r>
      <w:r w:rsidRPr="00B743E7">
        <w:rPr>
          <w:rFonts w:ascii="Times New Roman" w:hAnsi="Times New Roman" w:cs="Times New Roman"/>
          <w:color w:val="000000" w:themeColor="text1"/>
          <w:sz w:val="28"/>
          <w:szCs w:val="28"/>
          <w:shd w:val="clear" w:color="auto" w:fill="FFFFFF"/>
        </w:rPr>
        <w:t>рішення міської ради від 18.12.2020 року №8/2/9</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захисту населення і території Тернопільської міської територіальної громади від надзвичайних ситуацій техногенного та природно</w:t>
      </w:r>
      <w:r w:rsidR="00D9277B">
        <w:rPr>
          <w:rFonts w:ascii="Times New Roman" w:hAnsi="Times New Roman" w:cs="Times New Roman"/>
          <w:color w:val="000000" w:themeColor="text1"/>
          <w:sz w:val="28"/>
          <w:szCs w:val="28"/>
          <w:shd w:val="clear" w:color="auto" w:fill="FFFFFF"/>
        </w:rPr>
        <w:t xml:space="preserve">го характеру на 2019-2022 роки – </w:t>
      </w:r>
      <w:r w:rsidRPr="00B743E7">
        <w:rPr>
          <w:rFonts w:ascii="Times New Roman" w:hAnsi="Times New Roman" w:cs="Times New Roman"/>
          <w:color w:val="000000" w:themeColor="text1"/>
          <w:sz w:val="28"/>
          <w:szCs w:val="28"/>
          <w:shd w:val="clear" w:color="auto" w:fill="FFFFFF"/>
        </w:rPr>
        <w:t>рішення міської</w:t>
      </w:r>
      <w:r w:rsidR="00D9277B">
        <w:rPr>
          <w:rFonts w:ascii="Times New Roman" w:hAnsi="Times New Roman" w:cs="Times New Roman"/>
          <w:color w:val="000000" w:themeColor="text1"/>
          <w:sz w:val="28"/>
          <w:szCs w:val="28"/>
          <w:shd w:val="clear" w:color="auto" w:fill="FFFFFF"/>
        </w:rPr>
        <w:t xml:space="preserve"> ради №7/30/20 від 22.11.2018 р; Програмою</w:t>
      </w:r>
      <w:r w:rsidRPr="00B743E7">
        <w:rPr>
          <w:rFonts w:ascii="Times New Roman" w:hAnsi="Times New Roman" w:cs="Times New Roman"/>
          <w:color w:val="000000" w:themeColor="text1"/>
          <w:sz w:val="28"/>
          <w:szCs w:val="28"/>
          <w:shd w:val="clear" w:color="auto" w:fill="FFFFFF"/>
        </w:rPr>
        <w:t xml:space="preserve"> мобілізації зусиль Тернопільської міської ради, Головного управління ДПС у Тернопільській області по забезпеченню надходжень до бюджету Тернопільської міської територі</w:t>
      </w:r>
      <w:r w:rsidR="00D9277B">
        <w:rPr>
          <w:rFonts w:ascii="Times New Roman" w:hAnsi="Times New Roman" w:cs="Times New Roman"/>
          <w:color w:val="000000" w:themeColor="text1"/>
          <w:sz w:val="28"/>
          <w:szCs w:val="28"/>
          <w:shd w:val="clear" w:color="auto" w:fill="FFFFFF"/>
        </w:rPr>
        <w:t xml:space="preserve">альної громади на 2020-2022 роки – </w:t>
      </w:r>
      <w:r w:rsidRPr="00B743E7">
        <w:rPr>
          <w:rFonts w:ascii="Times New Roman" w:hAnsi="Times New Roman" w:cs="Times New Roman"/>
          <w:color w:val="000000" w:themeColor="text1"/>
          <w:sz w:val="28"/>
          <w:szCs w:val="28"/>
          <w:shd w:val="clear" w:color="auto" w:fill="FFFFFF"/>
        </w:rPr>
        <w:t xml:space="preserve"> рішення міської ради від 06.12.2019 року №7/41/8</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забезпечення пожежної  і техногенної безпеки Тернопільської міської територі</w:t>
      </w:r>
      <w:r w:rsidR="00D9277B">
        <w:rPr>
          <w:rFonts w:ascii="Times New Roman" w:hAnsi="Times New Roman" w:cs="Times New Roman"/>
          <w:color w:val="000000" w:themeColor="text1"/>
          <w:sz w:val="28"/>
          <w:szCs w:val="28"/>
          <w:shd w:val="clear" w:color="auto" w:fill="FFFFFF"/>
        </w:rPr>
        <w:t>альної громади на 2020-2022 роки –</w:t>
      </w:r>
      <w:r w:rsidRPr="00B743E7">
        <w:rPr>
          <w:rFonts w:ascii="Times New Roman" w:hAnsi="Times New Roman" w:cs="Times New Roman"/>
          <w:color w:val="000000" w:themeColor="text1"/>
          <w:sz w:val="28"/>
          <w:szCs w:val="28"/>
          <w:shd w:val="clear" w:color="auto" w:fill="FFFFFF"/>
        </w:rPr>
        <w:t xml:space="preserve"> рішення міської ради від 06.12.2019 року №7/41/10</w:t>
      </w:r>
      <w:r w:rsidR="00D9277B">
        <w:rPr>
          <w:rFonts w:ascii="Times New Roman" w:hAnsi="Times New Roman" w:cs="Times New Roman"/>
          <w:color w:val="000000" w:themeColor="text1"/>
          <w:sz w:val="28"/>
          <w:szCs w:val="28"/>
          <w:shd w:val="clear" w:color="auto" w:fill="FFFFFF"/>
        </w:rPr>
        <w:t>; Програмою</w:t>
      </w:r>
      <w:r w:rsidRPr="00B743E7">
        <w:rPr>
          <w:rFonts w:ascii="Times New Roman" w:hAnsi="Times New Roman" w:cs="Times New Roman"/>
          <w:color w:val="000000" w:themeColor="text1"/>
          <w:sz w:val="28"/>
          <w:szCs w:val="28"/>
          <w:shd w:val="clear" w:color="auto" w:fill="FFFFFF"/>
        </w:rPr>
        <w:t xml:space="preserve"> земельних відносин Тернопільської міської територіал</w:t>
      </w:r>
      <w:r w:rsidR="00D9277B">
        <w:rPr>
          <w:rFonts w:ascii="Times New Roman" w:hAnsi="Times New Roman" w:cs="Times New Roman"/>
          <w:color w:val="000000" w:themeColor="text1"/>
          <w:sz w:val="28"/>
          <w:szCs w:val="28"/>
          <w:shd w:val="clear" w:color="auto" w:fill="FFFFFF"/>
        </w:rPr>
        <w:t xml:space="preserve">ьної громади на 2019-2022 роки – </w:t>
      </w:r>
      <w:r w:rsidRPr="00B743E7">
        <w:rPr>
          <w:rFonts w:ascii="Times New Roman" w:hAnsi="Times New Roman" w:cs="Times New Roman"/>
          <w:color w:val="000000" w:themeColor="text1"/>
          <w:sz w:val="28"/>
          <w:szCs w:val="28"/>
          <w:shd w:val="clear" w:color="auto" w:fill="FFFFFF"/>
        </w:rPr>
        <w:t xml:space="preserve"> рішення міської </w:t>
      </w:r>
      <w:r w:rsidR="00D9277B">
        <w:rPr>
          <w:rFonts w:ascii="Times New Roman" w:hAnsi="Times New Roman" w:cs="Times New Roman"/>
          <w:color w:val="000000" w:themeColor="text1"/>
          <w:sz w:val="28"/>
          <w:szCs w:val="28"/>
          <w:shd w:val="clear" w:color="auto" w:fill="FFFFFF"/>
        </w:rPr>
        <w:t>ради №7/31/18  від 19.12.2018 р.; Програмою</w:t>
      </w:r>
      <w:r w:rsidRPr="00B743E7">
        <w:rPr>
          <w:rFonts w:ascii="Times New Roman" w:hAnsi="Times New Roman" w:cs="Times New Roman"/>
          <w:color w:val="000000" w:themeColor="text1"/>
          <w:sz w:val="28"/>
          <w:szCs w:val="28"/>
          <w:shd w:val="clear" w:color="auto" w:fill="FFFFFF"/>
        </w:rPr>
        <w:t xml:space="preserve">  «Безпеч</w:t>
      </w:r>
      <w:r w:rsidR="00D9277B">
        <w:rPr>
          <w:rFonts w:ascii="Times New Roman" w:hAnsi="Times New Roman" w:cs="Times New Roman"/>
          <w:color w:val="000000" w:themeColor="text1"/>
          <w:sz w:val="28"/>
          <w:szCs w:val="28"/>
          <w:shd w:val="clear" w:color="auto" w:fill="FFFFFF"/>
        </w:rPr>
        <w:t xml:space="preserve">на громада» на 2021-2022 роки – </w:t>
      </w:r>
      <w:r w:rsidRPr="00B743E7">
        <w:rPr>
          <w:rFonts w:ascii="Times New Roman" w:hAnsi="Times New Roman" w:cs="Times New Roman"/>
          <w:color w:val="000000" w:themeColor="text1"/>
          <w:sz w:val="28"/>
          <w:szCs w:val="28"/>
          <w:shd w:val="clear" w:color="auto" w:fill="FFFFFF"/>
        </w:rPr>
        <w:t>рішення міської ради від 18.12.2020 року№8/2/7</w:t>
      </w:r>
      <w:r w:rsidR="00D9277B">
        <w:rPr>
          <w:rFonts w:ascii="Times New Roman" w:hAnsi="Times New Roman" w:cs="Times New Roman"/>
          <w:color w:val="000000" w:themeColor="text1"/>
          <w:sz w:val="28"/>
          <w:szCs w:val="28"/>
          <w:shd w:val="clear" w:color="auto" w:fill="FFFFFF"/>
        </w:rPr>
        <w:t>4</w:t>
      </w:r>
      <w:r w:rsidR="003E5AA0">
        <w:rPr>
          <w:rFonts w:ascii="Times New Roman" w:hAnsi="Times New Roman" w:cs="Times New Roman"/>
          <w:color w:val="000000" w:themeColor="text1"/>
          <w:sz w:val="28"/>
          <w:szCs w:val="28"/>
          <w:shd w:val="clear" w:color="auto" w:fill="FFFFFF"/>
        </w:rPr>
        <w:t xml:space="preserve"> </w:t>
      </w:r>
      <w:r w:rsidR="00D9277B">
        <w:rPr>
          <w:rFonts w:ascii="Times New Roman" w:hAnsi="Times New Roman" w:cs="Times New Roman"/>
          <w:color w:val="000000" w:themeColor="text1"/>
          <w:sz w:val="28"/>
          <w:szCs w:val="28"/>
          <w:shd w:val="clear" w:color="auto" w:fill="FFFFFF"/>
        </w:rPr>
        <w:t xml:space="preserve">та іншими. </w:t>
      </w:r>
    </w:p>
    <w:p w:rsidR="006F1AF2" w:rsidRDefault="006F1AF2" w:rsidP="006F1AF2">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p>
    <w:p w:rsidR="00D9277B" w:rsidRPr="00D9277B" w:rsidRDefault="00D9277B" w:rsidP="00D9277B">
      <w:pPr>
        <w:pStyle w:val="rvps2"/>
        <w:shd w:val="clear" w:color="auto" w:fill="FFFFFF"/>
        <w:tabs>
          <w:tab w:val="left" w:pos="709"/>
        </w:tabs>
        <w:spacing w:before="0" w:beforeAutospacing="0" w:after="0" w:afterAutospacing="0" w:line="360" w:lineRule="auto"/>
        <w:ind w:firstLine="709"/>
        <w:jc w:val="both"/>
        <w:rPr>
          <w:color w:val="000000" w:themeColor="text1"/>
          <w:sz w:val="28"/>
          <w:szCs w:val="28"/>
        </w:rPr>
      </w:pPr>
      <w:r w:rsidRPr="00D9277B">
        <w:rPr>
          <w:b/>
          <w:color w:val="000000" w:themeColor="text1"/>
          <w:sz w:val="28"/>
          <w:szCs w:val="28"/>
        </w:rPr>
        <w:t>2.</w:t>
      </w:r>
      <w:r w:rsidRPr="00D9277B">
        <w:rPr>
          <w:color w:val="000000" w:themeColor="text1"/>
          <w:sz w:val="28"/>
          <w:szCs w:val="28"/>
        </w:rPr>
        <w:t xml:space="preserve"> </w:t>
      </w:r>
      <w:r w:rsidR="00D423B3">
        <w:rPr>
          <w:b/>
          <w:color w:val="000000" w:themeColor="text1"/>
          <w:sz w:val="28"/>
          <w:szCs w:val="28"/>
        </w:rPr>
        <w:t>Характеристика</w:t>
      </w:r>
      <w:r w:rsidRPr="00D9277B">
        <w:rPr>
          <w:b/>
          <w:color w:val="000000" w:themeColor="text1"/>
          <w:sz w:val="28"/>
          <w:szCs w:val="28"/>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Pr>
          <w:b/>
          <w:color w:val="000000" w:themeColor="text1"/>
          <w:sz w:val="28"/>
          <w:szCs w:val="28"/>
        </w:rPr>
        <w:t>)</w:t>
      </w:r>
    </w:p>
    <w:p w:rsidR="002868CA" w:rsidRPr="00FA6503" w:rsidRDefault="00D9277B" w:rsidP="00FA6503">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9277B">
        <w:rPr>
          <w:rFonts w:ascii="Times New Roman" w:hAnsi="Times New Roman" w:cs="Times New Roman"/>
          <w:color w:val="000000" w:themeColor="text1"/>
          <w:sz w:val="28"/>
          <w:szCs w:val="28"/>
        </w:rPr>
        <w:t>2.1 Кліматичні особливості території</w:t>
      </w:r>
    </w:p>
    <w:p w:rsidR="003E5AA0" w:rsidRPr="00860414" w:rsidRDefault="002868CA" w:rsidP="003E5AA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Клімат території в межах якої розташована Тернопільська міська територіальна громада (ТГ) називають «холодним Поділлям»</w:t>
      </w:r>
      <w:r w:rsidRPr="002868CA">
        <w:rPr>
          <w:rFonts w:ascii="Times New Roman" w:hAnsi="Times New Roman" w:cs="Times New Roman"/>
          <w:sz w:val="28"/>
          <w:szCs w:val="28"/>
        </w:rPr>
        <w:t xml:space="preserve"> із-за властивих їй найнижчих температурних показників, сильних вітрів, частих проявів несприятливих природно-кліматичних процесів. Тут зима холодніша, ніж у північній частині Тернопільщини, більша тривалість днів із сніговим покривом (85-90), літо прохолодніше. Сума активних температур знаходиться в межах  </w:t>
      </w:r>
      <w:r w:rsidR="00085488">
        <w:rPr>
          <w:rFonts w:ascii="Times New Roman" w:hAnsi="Times New Roman" w:cs="Times New Roman"/>
          <w:sz w:val="28"/>
          <w:szCs w:val="28"/>
        </w:rPr>
        <w:t>2500-</w:t>
      </w:r>
      <w:r w:rsidRPr="002868CA">
        <w:rPr>
          <w:rFonts w:ascii="Times New Roman" w:hAnsi="Times New Roman" w:cs="Times New Roman"/>
          <w:sz w:val="28"/>
          <w:szCs w:val="28"/>
        </w:rPr>
        <w:t>2450 ºС.</w:t>
      </w:r>
      <w:r w:rsidR="00860414" w:rsidRPr="00860414">
        <w:t xml:space="preserve"> </w:t>
      </w:r>
      <w:r w:rsidR="00860414" w:rsidRPr="00860414">
        <w:rPr>
          <w:rFonts w:ascii="Times New Roman" w:eastAsia="Times New Roman" w:hAnsi="Times New Roman" w:cs="Times New Roman"/>
          <w:sz w:val="28"/>
          <w:szCs w:val="28"/>
        </w:rPr>
        <w:t>Кількість денної сонячної радіації – від 532 кал/см</w:t>
      </w:r>
      <w:r w:rsidR="00860414" w:rsidRPr="00860414">
        <w:rPr>
          <w:rFonts w:ascii="Times New Roman" w:eastAsia="Times New Roman" w:hAnsi="Times New Roman" w:cs="Times New Roman"/>
          <w:sz w:val="28"/>
          <w:szCs w:val="28"/>
          <w:vertAlign w:val="superscript"/>
        </w:rPr>
        <w:t>2</w:t>
      </w:r>
      <w:r w:rsidR="00860414" w:rsidRPr="00860414">
        <w:rPr>
          <w:rFonts w:ascii="Times New Roman" w:eastAsia="Times New Roman" w:hAnsi="Times New Roman" w:cs="Times New Roman"/>
          <w:sz w:val="28"/>
          <w:szCs w:val="28"/>
        </w:rPr>
        <w:t xml:space="preserve"> у червні до 130 кал/см</w:t>
      </w:r>
      <w:r w:rsidR="00860414" w:rsidRPr="00860414">
        <w:rPr>
          <w:rFonts w:ascii="Times New Roman" w:eastAsia="Times New Roman" w:hAnsi="Times New Roman" w:cs="Times New Roman"/>
          <w:sz w:val="28"/>
          <w:szCs w:val="28"/>
          <w:vertAlign w:val="superscript"/>
        </w:rPr>
        <w:t>2</w:t>
      </w:r>
      <w:r w:rsidR="00860414" w:rsidRPr="00860414">
        <w:rPr>
          <w:rFonts w:ascii="Times New Roman" w:eastAsia="Times New Roman" w:hAnsi="Times New Roman" w:cs="Times New Roman"/>
          <w:sz w:val="28"/>
          <w:szCs w:val="28"/>
        </w:rPr>
        <w:t xml:space="preserve"> у грудні; радіаційний баланс становить майже 40 ккал/см</w:t>
      </w:r>
      <w:r w:rsidR="00860414" w:rsidRPr="00860414">
        <w:rPr>
          <w:rFonts w:ascii="Times New Roman" w:eastAsia="Times New Roman" w:hAnsi="Times New Roman" w:cs="Times New Roman"/>
          <w:sz w:val="28"/>
          <w:szCs w:val="28"/>
          <w:vertAlign w:val="superscript"/>
        </w:rPr>
        <w:t>2</w:t>
      </w:r>
      <w:r w:rsidR="00860414" w:rsidRPr="00860414">
        <w:rPr>
          <w:rFonts w:ascii="Times New Roman" w:eastAsia="Times New Roman" w:hAnsi="Times New Roman" w:cs="Times New Roman"/>
          <w:sz w:val="28"/>
          <w:szCs w:val="28"/>
        </w:rPr>
        <w:t>.</w:t>
      </w:r>
      <w:r w:rsidR="003E5AA0" w:rsidRPr="003E5AA0">
        <w:rPr>
          <w:rFonts w:ascii="Times New Roman" w:hAnsi="Times New Roman" w:cs="Times New Roman"/>
          <w:sz w:val="28"/>
          <w:szCs w:val="28"/>
        </w:rPr>
        <w:t xml:space="preserve"> </w:t>
      </w:r>
      <w:r w:rsidR="003E5AA0" w:rsidRPr="00860414">
        <w:rPr>
          <w:rFonts w:ascii="Times New Roman" w:eastAsia="Times New Roman" w:hAnsi="Times New Roman" w:cs="Times New Roman"/>
          <w:sz w:val="28"/>
          <w:szCs w:val="28"/>
        </w:rPr>
        <w:t>Термічний режим характеризується рисами континентальності, амплітуда річних коливань повітря – 23-24ºС. Середня температура найтеплішого місяця (липень) +18...+19</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С, а найхолоднішого (січень) – -4,5...-5</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С. Вторгнення континентальних мас повітря призводить до значних коливань температури: влітку до +37</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С, взимку до -34</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 xml:space="preserve">С. На території </w:t>
      </w:r>
      <w:r w:rsidR="003E5AA0">
        <w:rPr>
          <w:rFonts w:ascii="Times New Roman" w:hAnsi="Times New Roman" w:cs="Times New Roman"/>
          <w:sz w:val="28"/>
          <w:szCs w:val="28"/>
        </w:rPr>
        <w:t xml:space="preserve">громади </w:t>
      </w:r>
      <w:r w:rsidR="003E5AA0" w:rsidRPr="00860414">
        <w:rPr>
          <w:rFonts w:ascii="Times New Roman" w:eastAsia="Times New Roman" w:hAnsi="Times New Roman" w:cs="Times New Roman"/>
          <w:sz w:val="28"/>
          <w:szCs w:val="28"/>
        </w:rPr>
        <w:t>особливо чітко виділяються пори року. Весна починається у другій декаді березня після переходу середньодобової температури через 0</w:t>
      </w:r>
      <w:r w:rsidR="003E5AA0" w:rsidRPr="00860414">
        <w:rPr>
          <w:rFonts w:ascii="Times New Roman" w:eastAsia="Times New Roman" w:hAnsi="Times New Roman" w:cs="Times New Roman"/>
          <w:sz w:val="28"/>
          <w:szCs w:val="28"/>
        </w:rPr>
        <w:sym w:font="Symbol" w:char="F0B0"/>
      </w:r>
      <w:r w:rsidR="003E5AA0">
        <w:rPr>
          <w:rFonts w:ascii="Times New Roman" w:hAnsi="Times New Roman" w:cs="Times New Roman"/>
          <w:sz w:val="28"/>
          <w:szCs w:val="28"/>
        </w:rPr>
        <w:t xml:space="preserve">С, літо </w:t>
      </w:r>
      <w:r w:rsidR="003E5AA0" w:rsidRPr="00860414">
        <w:rPr>
          <w:rFonts w:ascii="Times New Roman" w:eastAsia="Times New Roman" w:hAnsi="Times New Roman" w:cs="Times New Roman"/>
          <w:sz w:val="28"/>
          <w:szCs w:val="28"/>
        </w:rPr>
        <w:t>триває від третьої декади травня до першої декади вересня (перехід температури через +15</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С), осінь завершується наприкінці листопада (перехід температури через 0</w:t>
      </w:r>
      <w:r w:rsidR="003E5AA0" w:rsidRPr="00860414">
        <w:rPr>
          <w:rFonts w:ascii="Times New Roman" w:eastAsia="Times New Roman" w:hAnsi="Times New Roman" w:cs="Times New Roman"/>
          <w:sz w:val="28"/>
          <w:szCs w:val="28"/>
        </w:rPr>
        <w:sym w:font="Symbol" w:char="F0B0"/>
      </w:r>
      <w:r w:rsidR="003E5AA0" w:rsidRPr="00860414">
        <w:rPr>
          <w:rFonts w:ascii="Times New Roman" w:eastAsia="Times New Roman" w:hAnsi="Times New Roman" w:cs="Times New Roman"/>
          <w:sz w:val="28"/>
          <w:szCs w:val="28"/>
        </w:rPr>
        <w:t xml:space="preserve">С). </w:t>
      </w:r>
    </w:p>
    <w:p w:rsidR="00860414" w:rsidRDefault="00860414" w:rsidP="00FA6503">
      <w:pPr>
        <w:autoSpaceDE w:val="0"/>
        <w:autoSpaceDN w:val="0"/>
        <w:adjustRightInd w:val="0"/>
        <w:spacing w:after="0" w:line="360" w:lineRule="auto"/>
        <w:ind w:firstLine="709"/>
        <w:jc w:val="both"/>
        <w:rPr>
          <w:rFonts w:ascii="Times New Roman" w:hAnsi="Times New Roman" w:cs="Times New Roman"/>
          <w:sz w:val="28"/>
          <w:szCs w:val="28"/>
        </w:rPr>
      </w:pPr>
      <w:r w:rsidRPr="000405EE">
        <w:rPr>
          <w:rFonts w:ascii="Calibri" w:eastAsia="Times New Roman" w:hAnsi="Calibri" w:cs="Times New Roman"/>
        </w:rPr>
        <w:t xml:space="preserve"> </w:t>
      </w:r>
      <w:r w:rsidR="002868CA" w:rsidRPr="002868CA">
        <w:rPr>
          <w:rFonts w:ascii="Times New Roman" w:hAnsi="Times New Roman" w:cs="Times New Roman"/>
          <w:sz w:val="28"/>
          <w:szCs w:val="28"/>
        </w:rPr>
        <w:t xml:space="preserve">Теплий період триває в середньому 255 днів, а період з температурою вище 15 ºС – від 95 до 100 днів. </w:t>
      </w:r>
      <w:r w:rsidR="00085488">
        <w:rPr>
          <w:rFonts w:ascii="Times New Roman" w:hAnsi="Times New Roman" w:cs="Times New Roman"/>
          <w:sz w:val="28"/>
          <w:szCs w:val="28"/>
        </w:rPr>
        <w:t xml:space="preserve">Тривалість без морозного періоду в середньому </w:t>
      </w:r>
      <w:r w:rsidR="003E5AA0">
        <w:rPr>
          <w:rFonts w:ascii="Times New Roman" w:hAnsi="Times New Roman" w:cs="Times New Roman"/>
          <w:sz w:val="28"/>
          <w:szCs w:val="28"/>
        </w:rPr>
        <w:t>150-</w:t>
      </w:r>
      <w:r w:rsidR="00085488">
        <w:rPr>
          <w:rFonts w:ascii="Times New Roman" w:hAnsi="Times New Roman" w:cs="Times New Roman"/>
          <w:sz w:val="28"/>
          <w:szCs w:val="28"/>
        </w:rPr>
        <w:t xml:space="preserve">165 днів. Глибина промерзання ґрунту становить: середня 63 см, максимальна 93 см. </w:t>
      </w:r>
      <w:r w:rsidR="003E5AA0" w:rsidRPr="002868CA">
        <w:rPr>
          <w:rFonts w:ascii="Times New Roman" w:hAnsi="Times New Roman" w:cs="Times New Roman"/>
          <w:sz w:val="28"/>
          <w:szCs w:val="28"/>
        </w:rPr>
        <w:t>Середньорічна кількість опад</w:t>
      </w:r>
      <w:r w:rsidR="003E5AA0">
        <w:rPr>
          <w:rFonts w:ascii="Times New Roman" w:hAnsi="Times New Roman" w:cs="Times New Roman"/>
          <w:sz w:val="28"/>
          <w:szCs w:val="28"/>
        </w:rPr>
        <w:t xml:space="preserve">ів коливається від 550 до 600 мм. </w:t>
      </w:r>
      <w:r w:rsidR="003E5AA0" w:rsidRPr="00860414">
        <w:rPr>
          <w:rFonts w:ascii="Times New Roman" w:eastAsia="Times New Roman" w:hAnsi="Times New Roman" w:cs="Times New Roman"/>
          <w:sz w:val="28"/>
          <w:szCs w:val="28"/>
        </w:rPr>
        <w:t xml:space="preserve">Найбільше опадів влітку </w:t>
      </w:r>
      <w:r w:rsidR="00FA6503">
        <w:rPr>
          <w:rFonts w:ascii="Times New Roman" w:eastAsia="Times New Roman" w:hAnsi="Times New Roman" w:cs="Times New Roman"/>
          <w:sz w:val="28"/>
          <w:szCs w:val="28"/>
        </w:rPr>
        <w:t>(майже 75%), найменше – взимку.</w:t>
      </w:r>
      <w:r w:rsidR="003E5AA0" w:rsidRPr="00860414">
        <w:rPr>
          <w:rFonts w:ascii="Times New Roman" w:eastAsia="Times New Roman" w:hAnsi="Times New Roman" w:cs="Times New Roman"/>
          <w:sz w:val="28"/>
          <w:szCs w:val="28"/>
        </w:rPr>
        <w:t xml:space="preserve"> Сніговий покрив наявний на території </w:t>
      </w:r>
      <w:r w:rsidR="003E5AA0">
        <w:rPr>
          <w:rFonts w:ascii="Times New Roman" w:hAnsi="Times New Roman" w:cs="Times New Roman"/>
          <w:sz w:val="28"/>
          <w:szCs w:val="28"/>
        </w:rPr>
        <w:t xml:space="preserve">громади </w:t>
      </w:r>
      <w:r w:rsidR="003E5AA0" w:rsidRPr="00860414">
        <w:rPr>
          <w:rFonts w:ascii="Times New Roman" w:eastAsia="Times New Roman" w:hAnsi="Times New Roman" w:cs="Times New Roman"/>
          <w:sz w:val="28"/>
          <w:szCs w:val="28"/>
        </w:rPr>
        <w:t>від другої половини грудня до початку березня, його товщина – 8-10см. Річний коефіцієнт зволоження –</w:t>
      </w:r>
      <w:r w:rsidR="003E5AA0">
        <w:rPr>
          <w:rFonts w:ascii="Times New Roman" w:hAnsi="Times New Roman" w:cs="Times New Roman"/>
          <w:sz w:val="28"/>
          <w:szCs w:val="28"/>
        </w:rPr>
        <w:t xml:space="preserve"> 0,92. Середньорічна відносна вологість повітря 79%.</w:t>
      </w:r>
      <w:r w:rsidR="003E5AA0" w:rsidRPr="00860414">
        <w:rPr>
          <w:rFonts w:ascii="Times New Roman" w:hAnsi="Times New Roman" w:cs="Times New Roman"/>
          <w:sz w:val="28"/>
          <w:szCs w:val="28"/>
        </w:rPr>
        <w:t xml:space="preserve"> </w:t>
      </w:r>
      <w:r w:rsidR="003E5AA0">
        <w:rPr>
          <w:rFonts w:ascii="Times New Roman" w:hAnsi="Times New Roman" w:cs="Times New Roman"/>
          <w:sz w:val="28"/>
          <w:szCs w:val="28"/>
        </w:rPr>
        <w:t>Середньорічне випаровування з поверхні суші – 565 мм. Особливі атмосферні явища проявляються: тумани – 56 днів/рік, грози – 32 дні/рік, град – 2-3 дні/рік, заметілі – 23 дні/рік, пилові бурі 0,5 дня/рік. Максимальна швидкість вітру яка можлива: 19 м/с – кожний рік, 22-23 м/с – раз у 5-10 років, 24-25 м/с – раз у 10-20 років.</w:t>
      </w:r>
      <w:r w:rsidR="003E5AA0" w:rsidRPr="00860414">
        <w:rPr>
          <w:rFonts w:ascii="Times New Roman" w:hAnsi="Times New Roman" w:cs="Times New Roman"/>
          <w:sz w:val="28"/>
          <w:szCs w:val="28"/>
        </w:rPr>
        <w:t xml:space="preserve"> </w:t>
      </w:r>
      <w:r w:rsidR="003E5AA0" w:rsidRPr="00860414">
        <w:rPr>
          <w:rFonts w:ascii="Times New Roman" w:eastAsia="Times New Roman" w:hAnsi="Times New Roman" w:cs="Times New Roman"/>
          <w:sz w:val="28"/>
          <w:szCs w:val="28"/>
        </w:rPr>
        <w:t xml:space="preserve">Вітри (найчастіше північно-західний і </w:t>
      </w:r>
      <w:r w:rsidR="003E5AA0" w:rsidRPr="00860414">
        <w:rPr>
          <w:rFonts w:ascii="Times New Roman" w:eastAsia="Times New Roman" w:hAnsi="Times New Roman" w:cs="Times New Roman"/>
          <w:sz w:val="28"/>
          <w:szCs w:val="28"/>
        </w:rPr>
        <w:lastRenderedPageBreak/>
        <w:t>південно-західний, найменше – північний і південний) характерні для всіх пір року, особливо для літа</w:t>
      </w:r>
      <w:r w:rsidR="00FA6503">
        <w:rPr>
          <w:rFonts w:ascii="Times New Roman" w:eastAsia="Times New Roman" w:hAnsi="Times New Roman" w:cs="Times New Roman"/>
          <w:sz w:val="28"/>
          <w:szCs w:val="28"/>
        </w:rPr>
        <w:t xml:space="preserve"> (табл. 2)</w:t>
      </w:r>
      <w:r w:rsidR="003E5AA0" w:rsidRPr="00860414">
        <w:rPr>
          <w:rFonts w:ascii="Times New Roman" w:eastAsia="Times New Roman" w:hAnsi="Times New Roman" w:cs="Times New Roman"/>
          <w:sz w:val="28"/>
          <w:szCs w:val="28"/>
        </w:rPr>
        <w:t>.</w:t>
      </w:r>
    </w:p>
    <w:p w:rsidR="00860414" w:rsidRDefault="00860414" w:rsidP="0086041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клімат територіальної громади можна охарактеризувати як </w:t>
      </w:r>
      <w:r w:rsidRPr="002868CA">
        <w:rPr>
          <w:rFonts w:ascii="Times New Roman" w:hAnsi="Times New Roman" w:cs="Times New Roman"/>
          <w:sz w:val="28"/>
          <w:szCs w:val="28"/>
        </w:rPr>
        <w:t>помірно-континентальний, що характеризується м’якою зимою з частими відлигами та помірним літом із значною кількістю опадів.</w:t>
      </w:r>
      <w:r>
        <w:rPr>
          <w:rFonts w:ascii="Times New Roman" w:hAnsi="Times New Roman" w:cs="Times New Roman"/>
          <w:color w:val="000000" w:themeColor="text1"/>
          <w:sz w:val="28"/>
          <w:szCs w:val="28"/>
          <w:shd w:val="clear" w:color="auto" w:fill="FFFFFF"/>
        </w:rPr>
        <w:t xml:space="preserve"> </w:t>
      </w:r>
      <w:r w:rsidRPr="002868CA">
        <w:rPr>
          <w:rFonts w:ascii="Times New Roman" w:hAnsi="Times New Roman" w:cs="Times New Roman"/>
          <w:sz w:val="28"/>
          <w:szCs w:val="28"/>
        </w:rPr>
        <w:t xml:space="preserve">Основні кліматичні параметри території </w:t>
      </w:r>
      <w:r>
        <w:rPr>
          <w:rFonts w:ascii="Times New Roman" w:hAnsi="Times New Roman" w:cs="Times New Roman"/>
          <w:sz w:val="28"/>
          <w:szCs w:val="28"/>
        </w:rPr>
        <w:t>Тернопільщини відображені на рис. 1</w:t>
      </w:r>
      <w:r w:rsidRPr="002868CA">
        <w:rPr>
          <w:rFonts w:ascii="Times New Roman" w:hAnsi="Times New Roman" w:cs="Times New Roman"/>
          <w:sz w:val="28"/>
          <w:szCs w:val="28"/>
        </w:rPr>
        <w:t>.</w:t>
      </w:r>
    </w:p>
    <w:p w:rsidR="00860414" w:rsidRPr="00085488" w:rsidRDefault="00860414" w:rsidP="00860414">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p>
    <w:p w:rsidR="00860414" w:rsidRPr="00563B18" w:rsidRDefault="00860414" w:rsidP="00860414">
      <w:pPr>
        <w:widowControl w:val="0"/>
        <w:spacing w:after="0" w:line="360" w:lineRule="auto"/>
        <w:jc w:val="center"/>
        <w:rPr>
          <w:sz w:val="28"/>
          <w:szCs w:val="28"/>
        </w:rPr>
      </w:pPr>
      <w:r>
        <w:rPr>
          <w:noProof/>
          <w:sz w:val="28"/>
          <w:szCs w:val="28"/>
        </w:rPr>
        <w:drawing>
          <wp:inline distT="0" distB="0" distL="0" distR="0">
            <wp:extent cx="4467225" cy="55054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67225" cy="5505450"/>
                    </a:xfrm>
                    <a:prstGeom prst="rect">
                      <a:avLst/>
                    </a:prstGeom>
                    <a:noFill/>
                  </pic:spPr>
                </pic:pic>
              </a:graphicData>
            </a:graphic>
          </wp:inline>
        </w:drawing>
      </w:r>
    </w:p>
    <w:p w:rsidR="00860414" w:rsidRDefault="00860414" w:rsidP="00860414">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Рис. 1</w:t>
      </w:r>
      <w:r w:rsidRPr="002868CA">
        <w:rPr>
          <w:rFonts w:ascii="Times New Roman" w:hAnsi="Times New Roman" w:cs="Times New Roman"/>
          <w:b/>
          <w:sz w:val="28"/>
          <w:szCs w:val="28"/>
        </w:rPr>
        <w:t>. Клімат Тернопільської області (за Г.В.Чернюк, П.Л.Цариком)</w:t>
      </w:r>
    </w:p>
    <w:p w:rsidR="00FA6503" w:rsidRDefault="00FA6503" w:rsidP="00FA650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w:t>
      </w:r>
    </w:p>
    <w:p w:rsidR="00FA6503" w:rsidRPr="00085488" w:rsidRDefault="00FA6503" w:rsidP="00FA6503">
      <w:pPr>
        <w:keepLines/>
        <w:spacing w:after="0" w:line="240" w:lineRule="auto"/>
        <w:jc w:val="center"/>
        <w:rPr>
          <w:rFonts w:ascii="Times New Roman" w:hAnsi="Times New Roman" w:cs="Times New Roman"/>
          <w:b/>
          <w:sz w:val="28"/>
          <w:szCs w:val="28"/>
        </w:rPr>
      </w:pPr>
      <w:r w:rsidRPr="00085488">
        <w:rPr>
          <w:rFonts w:ascii="Times New Roman" w:hAnsi="Times New Roman" w:cs="Times New Roman"/>
          <w:b/>
          <w:sz w:val="28"/>
          <w:szCs w:val="28"/>
        </w:rPr>
        <w:t>Повторюваність напрямків вітру і штилів (МС «Тернопіль»), %</w:t>
      </w:r>
    </w:p>
    <w:tbl>
      <w:tblPr>
        <w:tblStyle w:val="aa"/>
        <w:tblW w:w="9288" w:type="dxa"/>
        <w:jc w:val="center"/>
        <w:tblLook w:val="01E0" w:firstRow="1" w:lastRow="1" w:firstColumn="1" w:lastColumn="1" w:noHBand="0" w:noVBand="0"/>
      </w:tblPr>
      <w:tblGrid>
        <w:gridCol w:w="1878"/>
        <w:gridCol w:w="702"/>
        <w:gridCol w:w="927"/>
        <w:gridCol w:w="702"/>
        <w:gridCol w:w="915"/>
        <w:gridCol w:w="702"/>
        <w:gridCol w:w="873"/>
        <w:gridCol w:w="702"/>
        <w:gridCol w:w="889"/>
        <w:gridCol w:w="998"/>
      </w:tblGrid>
      <w:tr w:rsidR="00FA6503" w:rsidRPr="00085488" w:rsidTr="00FA6503">
        <w:trPr>
          <w:jc w:val="center"/>
        </w:trPr>
        <w:tc>
          <w:tcPr>
            <w:tcW w:w="1891"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Період року</w:t>
            </w:r>
          </w:p>
        </w:tc>
        <w:tc>
          <w:tcPr>
            <w:tcW w:w="703"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Пн</w:t>
            </w:r>
          </w:p>
        </w:tc>
        <w:tc>
          <w:tcPr>
            <w:tcW w:w="935"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Пн Сх</w:t>
            </w:r>
          </w:p>
        </w:tc>
        <w:tc>
          <w:tcPr>
            <w:tcW w:w="703"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Сх</w:t>
            </w:r>
          </w:p>
        </w:tc>
        <w:tc>
          <w:tcPr>
            <w:tcW w:w="920"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Пд Сх</w:t>
            </w:r>
          </w:p>
        </w:tc>
        <w:tc>
          <w:tcPr>
            <w:tcW w:w="703"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Пд</w:t>
            </w:r>
          </w:p>
        </w:tc>
        <w:tc>
          <w:tcPr>
            <w:tcW w:w="878"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Пд Зх</w:t>
            </w:r>
          </w:p>
        </w:tc>
        <w:tc>
          <w:tcPr>
            <w:tcW w:w="703"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Зх</w:t>
            </w:r>
          </w:p>
        </w:tc>
        <w:tc>
          <w:tcPr>
            <w:tcW w:w="894"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Пн Зх</w:t>
            </w:r>
          </w:p>
        </w:tc>
        <w:tc>
          <w:tcPr>
            <w:tcW w:w="958" w:type="dxa"/>
            <w:vAlign w:val="center"/>
          </w:tcPr>
          <w:p w:rsidR="00FA6503" w:rsidRPr="00085488" w:rsidRDefault="00FA6503" w:rsidP="00FA6503">
            <w:pPr>
              <w:keepLines/>
              <w:jc w:val="center"/>
              <w:rPr>
                <w:rFonts w:ascii="Times New Roman" w:hAnsi="Times New Roman" w:cs="Times New Roman"/>
                <w:b/>
                <w:sz w:val="24"/>
                <w:szCs w:val="24"/>
              </w:rPr>
            </w:pPr>
            <w:r w:rsidRPr="00085488">
              <w:rPr>
                <w:rFonts w:ascii="Times New Roman" w:hAnsi="Times New Roman" w:cs="Times New Roman"/>
                <w:b/>
                <w:sz w:val="24"/>
                <w:szCs w:val="24"/>
              </w:rPr>
              <w:t>Штиль</w:t>
            </w:r>
          </w:p>
        </w:tc>
      </w:tr>
      <w:tr w:rsidR="00FA6503" w:rsidRPr="00085488" w:rsidTr="00FA6503">
        <w:trPr>
          <w:jc w:val="center"/>
        </w:trPr>
        <w:tc>
          <w:tcPr>
            <w:tcW w:w="1891" w:type="dxa"/>
            <w:vAlign w:val="center"/>
          </w:tcPr>
          <w:p w:rsidR="00FA6503" w:rsidRPr="00085488" w:rsidRDefault="00FA6503" w:rsidP="00FA6503">
            <w:pPr>
              <w:keepLines/>
              <w:rPr>
                <w:rFonts w:ascii="Times New Roman" w:hAnsi="Times New Roman" w:cs="Times New Roman"/>
                <w:sz w:val="24"/>
                <w:szCs w:val="24"/>
              </w:rPr>
            </w:pPr>
            <w:r w:rsidRPr="00085488">
              <w:rPr>
                <w:rFonts w:ascii="Times New Roman" w:hAnsi="Times New Roman" w:cs="Times New Roman"/>
                <w:sz w:val="24"/>
                <w:szCs w:val="24"/>
              </w:rPr>
              <w:t>Холодний період</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10.0</w:t>
            </w:r>
          </w:p>
        </w:tc>
        <w:tc>
          <w:tcPr>
            <w:tcW w:w="935"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7,4</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10,9</w:t>
            </w:r>
          </w:p>
        </w:tc>
        <w:tc>
          <w:tcPr>
            <w:tcW w:w="920"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15,6</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7,6</w:t>
            </w:r>
          </w:p>
        </w:tc>
        <w:tc>
          <w:tcPr>
            <w:tcW w:w="87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7,14</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17,7</w:t>
            </w:r>
          </w:p>
        </w:tc>
        <w:tc>
          <w:tcPr>
            <w:tcW w:w="894"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23,7</w:t>
            </w:r>
          </w:p>
        </w:tc>
        <w:tc>
          <w:tcPr>
            <w:tcW w:w="95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11,7</w:t>
            </w:r>
          </w:p>
        </w:tc>
      </w:tr>
      <w:tr w:rsidR="00FA6503" w:rsidRPr="00085488" w:rsidTr="00FA6503">
        <w:trPr>
          <w:jc w:val="center"/>
        </w:trPr>
        <w:tc>
          <w:tcPr>
            <w:tcW w:w="1891" w:type="dxa"/>
            <w:vAlign w:val="center"/>
          </w:tcPr>
          <w:p w:rsidR="00FA6503" w:rsidRPr="00085488" w:rsidRDefault="00FA6503" w:rsidP="00FA6503">
            <w:pPr>
              <w:keepLines/>
              <w:rPr>
                <w:rFonts w:ascii="Times New Roman" w:hAnsi="Times New Roman" w:cs="Times New Roman"/>
                <w:sz w:val="24"/>
                <w:szCs w:val="24"/>
              </w:rPr>
            </w:pPr>
            <w:r w:rsidRPr="00085488">
              <w:rPr>
                <w:rFonts w:ascii="Times New Roman" w:hAnsi="Times New Roman" w:cs="Times New Roman"/>
                <w:sz w:val="24"/>
                <w:szCs w:val="24"/>
              </w:rPr>
              <w:t>Теплий період</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6,2</w:t>
            </w:r>
          </w:p>
        </w:tc>
        <w:tc>
          <w:tcPr>
            <w:tcW w:w="935"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4,8</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12,6</w:t>
            </w:r>
          </w:p>
        </w:tc>
        <w:tc>
          <w:tcPr>
            <w:tcW w:w="920"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24,8</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11,6</w:t>
            </w:r>
          </w:p>
        </w:tc>
        <w:tc>
          <w:tcPr>
            <w:tcW w:w="87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8,2</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15,6</w:t>
            </w:r>
          </w:p>
        </w:tc>
        <w:tc>
          <w:tcPr>
            <w:tcW w:w="894"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16,2</w:t>
            </w:r>
          </w:p>
        </w:tc>
        <w:tc>
          <w:tcPr>
            <w:tcW w:w="95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6,4</w:t>
            </w:r>
          </w:p>
        </w:tc>
      </w:tr>
      <w:tr w:rsidR="00FA6503" w:rsidRPr="00085488" w:rsidTr="00FA6503">
        <w:trPr>
          <w:jc w:val="center"/>
        </w:trPr>
        <w:tc>
          <w:tcPr>
            <w:tcW w:w="1891" w:type="dxa"/>
            <w:vAlign w:val="center"/>
          </w:tcPr>
          <w:p w:rsidR="00FA6503" w:rsidRPr="00085488" w:rsidRDefault="00FA6503" w:rsidP="00FA6503">
            <w:pPr>
              <w:keepLines/>
              <w:rPr>
                <w:rFonts w:ascii="Times New Roman" w:hAnsi="Times New Roman" w:cs="Times New Roman"/>
                <w:sz w:val="24"/>
                <w:szCs w:val="24"/>
              </w:rPr>
            </w:pPr>
            <w:r w:rsidRPr="00085488">
              <w:rPr>
                <w:rFonts w:ascii="Times New Roman" w:hAnsi="Times New Roman" w:cs="Times New Roman"/>
                <w:sz w:val="24"/>
                <w:szCs w:val="24"/>
              </w:rPr>
              <w:lastRenderedPageBreak/>
              <w:t>Рік</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8,0</w:t>
            </w:r>
          </w:p>
        </w:tc>
        <w:tc>
          <w:tcPr>
            <w:tcW w:w="935"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6,0</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12,0</w:t>
            </w:r>
          </w:p>
        </w:tc>
        <w:tc>
          <w:tcPr>
            <w:tcW w:w="920"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19,0</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9,0</w:t>
            </w:r>
          </w:p>
        </w:tc>
        <w:tc>
          <w:tcPr>
            <w:tcW w:w="87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8,0</w:t>
            </w:r>
          </w:p>
        </w:tc>
        <w:tc>
          <w:tcPr>
            <w:tcW w:w="703"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17,0</w:t>
            </w:r>
          </w:p>
        </w:tc>
        <w:tc>
          <w:tcPr>
            <w:tcW w:w="894"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21,0</w:t>
            </w:r>
          </w:p>
        </w:tc>
        <w:tc>
          <w:tcPr>
            <w:tcW w:w="958" w:type="dxa"/>
            <w:vAlign w:val="center"/>
          </w:tcPr>
          <w:p w:rsidR="00FA6503" w:rsidRPr="00085488" w:rsidRDefault="00FA6503" w:rsidP="00FA6503">
            <w:pPr>
              <w:keepLines/>
              <w:jc w:val="center"/>
              <w:rPr>
                <w:rFonts w:ascii="Times New Roman" w:hAnsi="Times New Roman" w:cs="Times New Roman"/>
                <w:sz w:val="24"/>
                <w:szCs w:val="24"/>
              </w:rPr>
            </w:pPr>
            <w:r w:rsidRPr="00085488">
              <w:rPr>
                <w:rFonts w:ascii="Times New Roman" w:hAnsi="Times New Roman" w:cs="Times New Roman"/>
                <w:sz w:val="24"/>
                <w:szCs w:val="24"/>
              </w:rPr>
              <w:t>10,0</w:t>
            </w:r>
          </w:p>
        </w:tc>
      </w:tr>
    </w:tbl>
    <w:p w:rsidR="00860414" w:rsidRPr="00860414" w:rsidRDefault="00860414" w:rsidP="00860414">
      <w:pPr>
        <w:widowControl w:val="0"/>
        <w:spacing w:after="0" w:line="360" w:lineRule="auto"/>
        <w:jc w:val="center"/>
        <w:rPr>
          <w:rFonts w:ascii="Times New Roman" w:hAnsi="Times New Roman" w:cs="Times New Roman"/>
          <w:b/>
          <w:sz w:val="28"/>
          <w:szCs w:val="28"/>
        </w:rPr>
      </w:pPr>
    </w:p>
    <w:p w:rsidR="003E5AA0" w:rsidRDefault="003E5AA0" w:rsidP="00085488">
      <w:pPr>
        <w:autoSpaceDE w:val="0"/>
        <w:autoSpaceDN w:val="0"/>
        <w:adjustRightInd w:val="0"/>
        <w:spacing w:after="0" w:line="360" w:lineRule="auto"/>
        <w:ind w:firstLine="709"/>
        <w:jc w:val="both"/>
        <w:rPr>
          <w:rFonts w:ascii="Times New Roman" w:hAnsi="Times New Roman" w:cs="Times New Roman"/>
          <w:sz w:val="28"/>
          <w:szCs w:val="28"/>
        </w:rPr>
      </w:pPr>
      <w:r w:rsidRPr="00860414">
        <w:rPr>
          <w:rFonts w:ascii="Times New Roman" w:eastAsia="Times New Roman" w:hAnsi="Times New Roman" w:cs="Times New Roman"/>
          <w:sz w:val="28"/>
          <w:szCs w:val="28"/>
        </w:rPr>
        <w:t xml:space="preserve">Упродовж року на </w:t>
      </w:r>
      <w:r>
        <w:rPr>
          <w:rFonts w:ascii="Times New Roman" w:hAnsi="Times New Roman" w:cs="Times New Roman"/>
          <w:sz w:val="28"/>
          <w:szCs w:val="28"/>
        </w:rPr>
        <w:t xml:space="preserve">кліматичні параметри в межах територіальної громади </w:t>
      </w:r>
      <w:r w:rsidRPr="00860414">
        <w:rPr>
          <w:rFonts w:ascii="Times New Roman" w:eastAsia="Times New Roman" w:hAnsi="Times New Roman" w:cs="Times New Roman"/>
          <w:sz w:val="28"/>
          <w:szCs w:val="28"/>
        </w:rPr>
        <w:t>впливають повітряні маси з Атлантики, що зумовлюють циклональну погоду, континентальність повітря: взимку проникають відроги сибірського антициклону, що спричиняють холодну погоду, влітку впливає азорський максимум, навесні і на початку осені – холодні арктичні повітряні маси.</w:t>
      </w:r>
    </w:p>
    <w:p w:rsidR="00085488" w:rsidRDefault="00085488" w:rsidP="000854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Особливістю кліматичних змін на т</w:t>
      </w:r>
      <w:r w:rsidR="00D423B3">
        <w:rPr>
          <w:rFonts w:ascii="Times New Roman" w:hAnsi="Times New Roman" w:cs="Times New Roman"/>
          <w:sz w:val="28"/>
          <w:szCs w:val="28"/>
        </w:rPr>
        <w:t>ериторії Тернопільської М</w:t>
      </w:r>
      <w:r>
        <w:rPr>
          <w:rFonts w:ascii="Times New Roman" w:hAnsi="Times New Roman" w:cs="Times New Roman"/>
          <w:sz w:val="28"/>
          <w:szCs w:val="28"/>
        </w:rPr>
        <w:t xml:space="preserve">ТГ є прояви несприятливих гідрометеорологічних явищ, що можуть спричинити метеорологічні та екологічні ризики і призводити до соціально-економічних наслідків та навіть впливати на здоров’я населення. </w:t>
      </w:r>
      <w:r w:rsidR="00860414">
        <w:rPr>
          <w:rFonts w:ascii="Times New Roman" w:hAnsi="Times New Roman" w:cs="Times New Roman"/>
          <w:sz w:val="28"/>
          <w:szCs w:val="28"/>
        </w:rPr>
        <w:t xml:space="preserve">За останні кілька років на території громади, зокрема у м. Тернопіль почастішали випадки зливових дощів, підтоплень територій тощо. Також почастішали прояви туманів, це метеорологічне явище найбільш часто проявляється у холодну пору року тривалістю до 4 годин, при цьому обмежуючи дальність видимості на 50-75 м. Рідкісне, проте можливе на території громади </w:t>
      </w:r>
      <w:r w:rsidR="002868CA">
        <w:rPr>
          <w:rFonts w:ascii="Times New Roman" w:hAnsi="Times New Roman" w:cs="Times New Roman"/>
          <w:sz w:val="28"/>
          <w:szCs w:val="28"/>
        </w:rPr>
        <w:t xml:space="preserve"> </w:t>
      </w:r>
      <w:r w:rsidR="00860414">
        <w:rPr>
          <w:rFonts w:ascii="Times New Roman" w:hAnsi="Times New Roman" w:cs="Times New Roman"/>
          <w:sz w:val="28"/>
          <w:szCs w:val="28"/>
        </w:rPr>
        <w:t>явище – град, що не перевищує прояву 2-3 дні/рік, тривалістю 5-10 хв. Аналіз сильних випадків ожеледиці в Україні показав, що т</w:t>
      </w:r>
      <w:r w:rsidR="00D423B3">
        <w:rPr>
          <w:rFonts w:ascii="Times New Roman" w:hAnsi="Times New Roman" w:cs="Times New Roman"/>
          <w:sz w:val="28"/>
          <w:szCs w:val="28"/>
        </w:rPr>
        <w:t>ериторія Тернопільської М</w:t>
      </w:r>
      <w:r w:rsidR="00860414">
        <w:rPr>
          <w:rFonts w:ascii="Times New Roman" w:hAnsi="Times New Roman" w:cs="Times New Roman"/>
          <w:sz w:val="28"/>
          <w:szCs w:val="28"/>
        </w:rPr>
        <w:t xml:space="preserve">ТГ відноситься до 4 району небезпеки, де переважають слабкі прояви даного фактору. </w:t>
      </w:r>
    </w:p>
    <w:p w:rsidR="00860414" w:rsidRDefault="009769A1" w:rsidP="000854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Сучасні тенденції кліматичних змін у Тернопільській міські</w:t>
      </w:r>
      <w:r w:rsidR="007B3425">
        <w:rPr>
          <w:rFonts w:ascii="Times New Roman" w:hAnsi="Times New Roman" w:cs="Times New Roman"/>
          <w:sz w:val="28"/>
          <w:szCs w:val="28"/>
        </w:rPr>
        <w:t>й</w:t>
      </w:r>
      <w:r>
        <w:rPr>
          <w:rFonts w:ascii="Times New Roman" w:hAnsi="Times New Roman" w:cs="Times New Roman"/>
          <w:sz w:val="28"/>
          <w:szCs w:val="28"/>
        </w:rPr>
        <w:t xml:space="preserve"> територіальній громаді зумовлені високою урбанізацією значної частини громади (м. Тернопіль), низької частки природних угідь та</w:t>
      </w:r>
      <w:r w:rsidR="007B3425">
        <w:rPr>
          <w:rFonts w:ascii="Times New Roman" w:hAnsi="Times New Roman" w:cs="Times New Roman"/>
          <w:sz w:val="28"/>
          <w:szCs w:val="28"/>
        </w:rPr>
        <w:t xml:space="preserve"> глобальним кліматичними змінами які спостерігаються на планеті. Аналіз динаміки атмосферних опадів за останні 30 років засвідчив, що лише у 1993, 1998, 2001, 2007, 2008, 2010, 2012 і 2013 роках в межах територіальної громади річна сума опадів була вищою кліматичної норми для м. Тернопіль (612 мм), тоді як у решту 22-ох роках річна сума опадів була меншою за кліматичну норму. </w:t>
      </w:r>
    </w:p>
    <w:p w:rsidR="007B3425" w:rsidRDefault="007B3425" w:rsidP="000854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Водночас, температурні показники січня та липня місяця на території громади у своїй більшості перевищують кліматичні норми. Лише у 1996 і 2000 роках середньомісячна температура липня була близькою до кліматичної норми </w:t>
      </w:r>
      <w:r>
        <w:rPr>
          <w:rFonts w:ascii="Times New Roman" w:hAnsi="Times New Roman" w:cs="Times New Roman"/>
          <w:sz w:val="28"/>
          <w:szCs w:val="28"/>
        </w:rPr>
        <w:lastRenderedPageBreak/>
        <w:t xml:space="preserve">(17,4°С), у січні температура була близькою до кліматичної норми (-5,8°С) у 2004 та 2018 роках (рис. 2). </w:t>
      </w:r>
    </w:p>
    <w:p w:rsidR="007B3425" w:rsidRDefault="007B3425" w:rsidP="007B3425">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590" cy="2981325"/>
            <wp:effectExtent l="19050" t="0" r="0" b="0"/>
            <wp:docPr id="6" name="Рисунок 6" descr="C:\Users\dell\Pictures\Новый рисунок (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Новый рисунок (51).bmp"/>
                    <pic:cNvPicPr>
                      <a:picLocks noChangeAspect="1" noChangeArrowheads="1"/>
                    </pic:cNvPicPr>
                  </pic:nvPicPr>
                  <pic:blipFill>
                    <a:blip r:embed="rId10"/>
                    <a:srcRect/>
                    <a:stretch>
                      <a:fillRect/>
                    </a:stretch>
                  </pic:blipFill>
                  <pic:spPr bwMode="auto">
                    <a:xfrm>
                      <a:off x="0" y="0"/>
                      <a:ext cx="6120765" cy="2981410"/>
                    </a:xfrm>
                    <a:prstGeom prst="rect">
                      <a:avLst/>
                    </a:prstGeom>
                    <a:noFill/>
                    <a:ln w="9525">
                      <a:noFill/>
                      <a:miter lim="800000"/>
                      <a:headEnd/>
                      <a:tailEnd/>
                    </a:ln>
                  </pic:spPr>
                </pic:pic>
              </a:graphicData>
            </a:graphic>
          </wp:inline>
        </w:drawing>
      </w:r>
    </w:p>
    <w:p w:rsidR="007B3425" w:rsidRDefault="007B3425" w:rsidP="007B342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 2. </w:t>
      </w:r>
      <w:r w:rsidRPr="007B3425">
        <w:rPr>
          <w:rFonts w:ascii="Times New Roman" w:hAnsi="Times New Roman" w:cs="Times New Roman"/>
          <w:b/>
          <w:sz w:val="28"/>
          <w:szCs w:val="28"/>
        </w:rPr>
        <w:t>Динаміка середньомісячної температури у січні та липні місяці впродовж останніх 28 років на т</w:t>
      </w:r>
      <w:r w:rsidR="008A7075">
        <w:rPr>
          <w:rFonts w:ascii="Times New Roman" w:hAnsi="Times New Roman" w:cs="Times New Roman"/>
          <w:b/>
          <w:sz w:val="28"/>
          <w:szCs w:val="28"/>
        </w:rPr>
        <w:t>ериторії Тернопільської М</w:t>
      </w:r>
      <w:r w:rsidRPr="007B3425">
        <w:rPr>
          <w:rFonts w:ascii="Times New Roman" w:hAnsi="Times New Roman" w:cs="Times New Roman"/>
          <w:b/>
          <w:sz w:val="28"/>
          <w:szCs w:val="28"/>
        </w:rPr>
        <w:t>ТГ</w:t>
      </w:r>
    </w:p>
    <w:p w:rsidR="001515FF" w:rsidRDefault="001515FF" w:rsidP="00D43E56">
      <w:pPr>
        <w:autoSpaceDE w:val="0"/>
        <w:autoSpaceDN w:val="0"/>
        <w:adjustRightInd w:val="0"/>
        <w:spacing w:after="0" w:line="360" w:lineRule="auto"/>
        <w:ind w:firstLine="709"/>
        <w:jc w:val="both"/>
        <w:rPr>
          <w:rFonts w:ascii="Times New Roman" w:hAnsi="Times New Roman" w:cs="Times New Roman"/>
          <w:sz w:val="28"/>
          <w:szCs w:val="28"/>
        </w:rPr>
      </w:pPr>
    </w:p>
    <w:p w:rsidR="002F5BEA" w:rsidRDefault="007B3425" w:rsidP="00D423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Висновок. </w:t>
      </w:r>
      <w:r>
        <w:rPr>
          <w:rFonts w:ascii="Times New Roman" w:hAnsi="Times New Roman" w:cs="Times New Roman"/>
          <w:sz w:val="28"/>
          <w:szCs w:val="28"/>
        </w:rPr>
        <w:t xml:space="preserve">Отож, якщо документ державного планування Програма економічного та соціального </w:t>
      </w:r>
      <w:r w:rsidR="008A7075">
        <w:rPr>
          <w:rFonts w:ascii="Times New Roman" w:hAnsi="Times New Roman" w:cs="Times New Roman"/>
          <w:sz w:val="28"/>
          <w:szCs w:val="28"/>
        </w:rPr>
        <w:t>розвитку Тернопільської М</w:t>
      </w:r>
      <w:r>
        <w:rPr>
          <w:rFonts w:ascii="Times New Roman" w:hAnsi="Times New Roman" w:cs="Times New Roman"/>
          <w:sz w:val="28"/>
          <w:szCs w:val="28"/>
        </w:rPr>
        <w:t xml:space="preserve">ТГ не буде прийнятий тенденції до зміни кліматичних параметрів на території громади будуть продовжуватись. Що пов’язано із глобальними і регіональними кліматичними змінами, а також зростанням антропогенного навантаження на природну складову досліджуваних територій. </w:t>
      </w:r>
    </w:p>
    <w:p w:rsidR="00E63352" w:rsidRDefault="00E63352" w:rsidP="00E63352">
      <w:pPr>
        <w:autoSpaceDE w:val="0"/>
        <w:autoSpaceDN w:val="0"/>
        <w:adjustRightInd w:val="0"/>
        <w:spacing w:after="0" w:line="360" w:lineRule="auto"/>
        <w:ind w:firstLine="709"/>
        <w:jc w:val="both"/>
        <w:rPr>
          <w:rFonts w:ascii="Times New Roman" w:hAnsi="Times New Roman" w:cs="Times New Roman"/>
          <w:sz w:val="28"/>
          <w:szCs w:val="28"/>
        </w:rPr>
      </w:pPr>
      <w:r w:rsidRPr="00E63352">
        <w:rPr>
          <w:rFonts w:ascii="Times New Roman" w:hAnsi="Times New Roman" w:cs="Times New Roman"/>
          <w:color w:val="000000" w:themeColor="text1"/>
          <w:sz w:val="28"/>
          <w:szCs w:val="28"/>
        </w:rPr>
        <w:t>2.2 Геологічні та гідрогеологічні умови</w:t>
      </w:r>
    </w:p>
    <w:p w:rsidR="00E63352" w:rsidRDefault="00E63352" w:rsidP="00E63352">
      <w:pPr>
        <w:autoSpaceDE w:val="0"/>
        <w:autoSpaceDN w:val="0"/>
        <w:adjustRightInd w:val="0"/>
        <w:spacing w:after="0" w:line="360" w:lineRule="auto"/>
        <w:ind w:firstLine="709"/>
        <w:jc w:val="both"/>
        <w:rPr>
          <w:rFonts w:ascii="Times New Roman" w:hAnsi="Times New Roman" w:cs="Times New Roman"/>
          <w:sz w:val="28"/>
          <w:szCs w:val="28"/>
        </w:rPr>
      </w:pPr>
      <w:r w:rsidRPr="00E63352">
        <w:rPr>
          <w:rFonts w:ascii="Times New Roman" w:hAnsi="Times New Roman" w:cs="Times New Roman"/>
          <w:sz w:val="28"/>
          <w:szCs w:val="28"/>
        </w:rPr>
        <w:t>У геологічній будові</w:t>
      </w:r>
      <w:r w:rsidR="00D423B3">
        <w:rPr>
          <w:rFonts w:ascii="Times New Roman" w:hAnsi="Times New Roman" w:cs="Times New Roman"/>
          <w:sz w:val="28"/>
          <w:szCs w:val="28"/>
        </w:rPr>
        <w:t xml:space="preserve"> Тернопільської М</w:t>
      </w:r>
      <w:r>
        <w:rPr>
          <w:rFonts w:ascii="Times New Roman" w:hAnsi="Times New Roman" w:cs="Times New Roman"/>
          <w:sz w:val="28"/>
          <w:szCs w:val="28"/>
        </w:rPr>
        <w:t>ТГ</w:t>
      </w:r>
      <w:r w:rsidRPr="00E63352">
        <w:rPr>
          <w:rFonts w:ascii="Times New Roman" w:hAnsi="Times New Roman" w:cs="Times New Roman"/>
          <w:sz w:val="28"/>
          <w:szCs w:val="28"/>
        </w:rPr>
        <w:t xml:space="preserve"> беруть участь кристалічні породи докембрію і продукти їх руйнування, відклади мезозою (породи тріасової, юрської, крейдової систем), кайнозою (палеогенової, не</w:t>
      </w:r>
      <w:r>
        <w:rPr>
          <w:rFonts w:ascii="Times New Roman" w:hAnsi="Times New Roman" w:cs="Times New Roman"/>
          <w:sz w:val="28"/>
          <w:szCs w:val="28"/>
        </w:rPr>
        <w:t xml:space="preserve">огенової і четвертинної систем). </w:t>
      </w:r>
      <w:r w:rsidRPr="00E63352">
        <w:rPr>
          <w:rFonts w:ascii="Times New Roman" w:hAnsi="Times New Roman" w:cs="Times New Roman"/>
          <w:sz w:val="28"/>
          <w:szCs w:val="28"/>
        </w:rPr>
        <w:t>Територія громади</w:t>
      </w:r>
      <w:r w:rsidRPr="00E63352">
        <w:rPr>
          <w:rFonts w:ascii="Times New Roman" w:eastAsia="Times New Roman" w:hAnsi="Times New Roman" w:cs="Times New Roman"/>
          <w:sz w:val="28"/>
          <w:szCs w:val="28"/>
        </w:rPr>
        <w:t xml:space="preserve"> розташована в межах Волино-Подільської плити Східно-Європейської давньої платформи. Ця плита має двошарову будову: кристалічний фундамент та осадовий чохол. Глибина залягання фундаменту 1500-</w:t>
      </w:r>
      <w:smartTag w:uri="urn:schemas-microsoft-com:office:smarttags" w:element="metricconverter">
        <w:smartTagPr>
          <w:attr w:name="ProductID" w:val="2000 м"/>
        </w:smartTagPr>
        <w:r w:rsidRPr="00E63352">
          <w:rPr>
            <w:rFonts w:ascii="Times New Roman" w:eastAsia="Times New Roman" w:hAnsi="Times New Roman" w:cs="Times New Roman"/>
            <w:sz w:val="28"/>
            <w:szCs w:val="28"/>
          </w:rPr>
          <w:t>2000 м</w:t>
        </w:r>
      </w:smartTag>
      <w:r w:rsidRPr="00E63352">
        <w:rPr>
          <w:rFonts w:ascii="Times New Roman" w:eastAsia="Times New Roman" w:hAnsi="Times New Roman" w:cs="Times New Roman"/>
          <w:sz w:val="28"/>
          <w:szCs w:val="28"/>
        </w:rPr>
        <w:t>. Осадовий чохол складають породи віком від пізнього протерозою (рифею) до антропогену включно.</w:t>
      </w:r>
    </w:p>
    <w:p w:rsidR="00B240BC" w:rsidRPr="00B240BC" w:rsidRDefault="00B240BC" w:rsidP="00B240BC">
      <w:pPr>
        <w:shd w:val="clear" w:color="auto" w:fill="FFFFFF"/>
        <w:spacing w:after="0" w:line="360" w:lineRule="auto"/>
        <w:ind w:firstLine="709"/>
        <w:jc w:val="both"/>
        <w:rPr>
          <w:rFonts w:ascii="Times New Roman" w:eastAsia="Times New Roman" w:hAnsi="Times New Roman" w:cs="Times New Roman"/>
          <w:sz w:val="28"/>
          <w:szCs w:val="28"/>
        </w:rPr>
      </w:pPr>
      <w:r w:rsidRPr="00B240BC">
        <w:rPr>
          <w:rFonts w:ascii="Times New Roman" w:eastAsia="Times New Roman" w:hAnsi="Times New Roman" w:cs="Times New Roman"/>
          <w:sz w:val="28"/>
          <w:szCs w:val="28"/>
        </w:rPr>
        <w:lastRenderedPageBreak/>
        <w:t xml:space="preserve">Територія </w:t>
      </w:r>
      <w:r>
        <w:rPr>
          <w:rFonts w:ascii="Times New Roman" w:hAnsi="Times New Roman" w:cs="Times New Roman"/>
          <w:sz w:val="28"/>
          <w:szCs w:val="28"/>
        </w:rPr>
        <w:t xml:space="preserve">Тернопільської громади </w:t>
      </w:r>
      <w:r w:rsidRPr="00B240BC">
        <w:rPr>
          <w:rFonts w:ascii="Times New Roman" w:eastAsia="Times New Roman" w:hAnsi="Times New Roman" w:cs="Times New Roman"/>
          <w:sz w:val="28"/>
          <w:szCs w:val="28"/>
        </w:rPr>
        <w:t>на початку палеозойської ери була приморською рівниною. Про це свідчать відслонення девонських порід в долині річки Серет, які представлені аргілітами, глинистими мергелями, алевролітами.</w:t>
      </w:r>
      <w:r>
        <w:rPr>
          <w:rFonts w:ascii="Times New Roman" w:hAnsi="Times New Roman" w:cs="Times New Roman"/>
          <w:sz w:val="28"/>
          <w:szCs w:val="28"/>
        </w:rPr>
        <w:t xml:space="preserve"> </w:t>
      </w:r>
      <w:r w:rsidRPr="00B240BC">
        <w:rPr>
          <w:rFonts w:ascii="Times New Roman" w:eastAsia="Times New Roman" w:hAnsi="Times New Roman" w:cs="Times New Roman"/>
          <w:sz w:val="28"/>
          <w:szCs w:val="28"/>
        </w:rPr>
        <w:t xml:space="preserve">У крейдовому періоді мезозойської ери відбулися коливальні рухи земної  кори, внаслідок чого море наступило на Волино-Подільську плиту і територія сучасного міста Тернополя була затоплена водою.  </w:t>
      </w:r>
    </w:p>
    <w:p w:rsidR="00B240BC" w:rsidRPr="00B240BC" w:rsidRDefault="00B240BC" w:rsidP="00B240BC">
      <w:pPr>
        <w:shd w:val="clear" w:color="auto" w:fill="FFFFFF"/>
        <w:spacing w:after="0" w:line="360" w:lineRule="auto"/>
        <w:ind w:firstLine="709"/>
        <w:jc w:val="both"/>
        <w:rPr>
          <w:rFonts w:ascii="Times New Roman" w:eastAsia="Times New Roman" w:hAnsi="Times New Roman" w:cs="Times New Roman"/>
          <w:sz w:val="28"/>
          <w:szCs w:val="28"/>
        </w:rPr>
      </w:pPr>
      <w:r w:rsidRPr="00B240BC">
        <w:rPr>
          <w:rFonts w:ascii="Times New Roman" w:eastAsia="Times New Roman" w:hAnsi="Times New Roman" w:cs="Times New Roman"/>
          <w:sz w:val="28"/>
          <w:szCs w:val="28"/>
        </w:rPr>
        <w:t xml:space="preserve">Протягом неогенового і четвертинного періодів кайнозойської ери поверхня </w:t>
      </w:r>
      <w:r>
        <w:rPr>
          <w:rFonts w:ascii="Times New Roman" w:hAnsi="Times New Roman" w:cs="Times New Roman"/>
          <w:sz w:val="28"/>
          <w:szCs w:val="28"/>
        </w:rPr>
        <w:t xml:space="preserve">сучасної території громади </w:t>
      </w:r>
      <w:r w:rsidRPr="00B240BC">
        <w:rPr>
          <w:rFonts w:ascii="Times New Roman" w:eastAsia="Times New Roman" w:hAnsi="Times New Roman" w:cs="Times New Roman"/>
          <w:sz w:val="28"/>
          <w:szCs w:val="28"/>
        </w:rPr>
        <w:t xml:space="preserve">формувалася під впливом вивітрювання, поверхневих та підземних вод. </w:t>
      </w:r>
      <w:r>
        <w:rPr>
          <w:rFonts w:ascii="Times New Roman" w:hAnsi="Times New Roman" w:cs="Times New Roman"/>
          <w:sz w:val="28"/>
          <w:szCs w:val="28"/>
        </w:rPr>
        <w:t>Тут представлені в</w:t>
      </w:r>
      <w:r w:rsidRPr="00B240BC">
        <w:rPr>
          <w:rFonts w:ascii="Times New Roman" w:eastAsia="Times New Roman" w:hAnsi="Times New Roman" w:cs="Times New Roman"/>
          <w:sz w:val="28"/>
          <w:szCs w:val="28"/>
        </w:rPr>
        <w:t>ідк</w:t>
      </w:r>
      <w:r>
        <w:rPr>
          <w:rFonts w:ascii="Times New Roman" w:hAnsi="Times New Roman" w:cs="Times New Roman"/>
          <w:sz w:val="28"/>
          <w:szCs w:val="28"/>
        </w:rPr>
        <w:t>лади антропогенового періоду – гравій, галька, пісок, суглинки і супіск</w:t>
      </w:r>
      <w:r w:rsidRPr="00B240BC">
        <w:rPr>
          <w:rFonts w:ascii="Times New Roman" w:eastAsia="Times New Roman" w:hAnsi="Times New Roman" w:cs="Times New Roman"/>
          <w:sz w:val="28"/>
          <w:szCs w:val="28"/>
        </w:rPr>
        <w:t>и терасових рівнів р</w:t>
      </w:r>
      <w:r>
        <w:rPr>
          <w:rFonts w:ascii="Times New Roman" w:hAnsi="Times New Roman" w:cs="Times New Roman"/>
          <w:sz w:val="28"/>
          <w:szCs w:val="28"/>
        </w:rPr>
        <w:t xml:space="preserve">ічки Серет, а також потужні товщі </w:t>
      </w:r>
      <w:r w:rsidRPr="00B240BC">
        <w:rPr>
          <w:rFonts w:ascii="Times New Roman" w:eastAsia="Times New Roman" w:hAnsi="Times New Roman" w:cs="Times New Roman"/>
          <w:sz w:val="28"/>
          <w:szCs w:val="28"/>
        </w:rPr>
        <w:t>лесів і лесовидних суглинків на вододілах та при вододільних ділянках потужністю 10-</w:t>
      </w:r>
      <w:smartTag w:uri="urn:schemas-microsoft-com:office:smarttags" w:element="metricconverter">
        <w:smartTagPr>
          <w:attr w:name="ProductID" w:val="20 м"/>
        </w:smartTagPr>
        <w:r w:rsidRPr="00B240BC">
          <w:rPr>
            <w:rFonts w:ascii="Times New Roman" w:eastAsia="Times New Roman" w:hAnsi="Times New Roman" w:cs="Times New Roman"/>
            <w:sz w:val="28"/>
            <w:szCs w:val="28"/>
          </w:rPr>
          <w:t>20 м</w:t>
        </w:r>
      </w:smartTag>
      <w:r w:rsidRPr="00B240BC">
        <w:rPr>
          <w:rFonts w:ascii="Times New Roman" w:eastAsia="Times New Roman" w:hAnsi="Times New Roman" w:cs="Times New Roman"/>
          <w:sz w:val="28"/>
          <w:szCs w:val="28"/>
        </w:rPr>
        <w:t xml:space="preserve">. Леси та лесовидні суглинки сформувались у льодовикові епохи. </w:t>
      </w:r>
    </w:p>
    <w:p w:rsidR="00B240BC" w:rsidRDefault="00B240BC" w:rsidP="00B240BC">
      <w:pPr>
        <w:shd w:val="clear" w:color="auto" w:fill="FFFFFF"/>
        <w:spacing w:after="0" w:line="360" w:lineRule="auto"/>
        <w:ind w:firstLine="709"/>
        <w:jc w:val="both"/>
        <w:rPr>
          <w:rFonts w:ascii="Times New Roman" w:hAnsi="Times New Roman" w:cs="Times New Roman"/>
          <w:sz w:val="28"/>
          <w:szCs w:val="28"/>
        </w:rPr>
      </w:pPr>
      <w:r w:rsidRPr="00B240BC">
        <w:rPr>
          <w:rFonts w:ascii="Times New Roman" w:eastAsia="Times New Roman" w:hAnsi="Times New Roman" w:cs="Times New Roman"/>
          <w:sz w:val="28"/>
          <w:szCs w:val="28"/>
        </w:rPr>
        <w:t xml:space="preserve">У долині річки Серет подекуди трапляються відслонення таких специфічних порід, як травертини (вапнякові туфи). Відклади антропогену та викопні органічні рештки, що містяться в них, вказують на те, що у плейстоцені територія </w:t>
      </w:r>
      <w:r>
        <w:rPr>
          <w:rFonts w:ascii="Times New Roman" w:hAnsi="Times New Roman" w:cs="Times New Roman"/>
          <w:sz w:val="28"/>
          <w:szCs w:val="28"/>
        </w:rPr>
        <w:t xml:space="preserve">громади </w:t>
      </w:r>
      <w:r w:rsidRPr="00B240BC">
        <w:rPr>
          <w:rFonts w:ascii="Times New Roman" w:eastAsia="Times New Roman" w:hAnsi="Times New Roman" w:cs="Times New Roman"/>
          <w:sz w:val="28"/>
          <w:szCs w:val="28"/>
        </w:rPr>
        <w:t xml:space="preserve">перебувала у межах прильодовикової зони найбільшого (дніпровського) льодовика, що відступив біля 10-12 тисяч років тому. Саме тоді настала сучасна міжльодовикова епоха, почали формуватися нинішні ландшафти, рослинний і тваринний світ. </w:t>
      </w:r>
    </w:p>
    <w:p w:rsidR="00B240BC" w:rsidRDefault="00E63352" w:rsidP="00B240BC">
      <w:pPr>
        <w:autoSpaceDE w:val="0"/>
        <w:autoSpaceDN w:val="0"/>
        <w:adjustRightInd w:val="0"/>
        <w:spacing w:after="0" w:line="360" w:lineRule="auto"/>
        <w:ind w:firstLine="709"/>
        <w:jc w:val="both"/>
        <w:rPr>
          <w:rFonts w:ascii="Times New Roman" w:hAnsi="Times New Roman" w:cs="Times New Roman"/>
          <w:sz w:val="28"/>
          <w:szCs w:val="28"/>
        </w:rPr>
      </w:pPr>
      <w:r w:rsidRPr="00E63352">
        <w:rPr>
          <w:rFonts w:ascii="Times New Roman" w:hAnsi="Times New Roman" w:cs="Times New Roman"/>
          <w:sz w:val="28"/>
          <w:szCs w:val="28"/>
        </w:rPr>
        <w:t>Загальна характеристика геологічної будови</w:t>
      </w:r>
      <w:r>
        <w:rPr>
          <w:rFonts w:ascii="Times New Roman" w:hAnsi="Times New Roman" w:cs="Times New Roman"/>
          <w:sz w:val="28"/>
          <w:szCs w:val="28"/>
        </w:rPr>
        <w:t xml:space="preserve"> території громади</w:t>
      </w:r>
      <w:r w:rsidRPr="00E63352">
        <w:rPr>
          <w:rFonts w:ascii="Times New Roman" w:hAnsi="Times New Roman" w:cs="Times New Roman"/>
          <w:sz w:val="28"/>
          <w:szCs w:val="28"/>
        </w:rPr>
        <w:t xml:space="preserve"> має суттєве значення для будівельного освоєння території. При цьому головним об’єктом характеристики є четвертинні відклади потужністю до </w:t>
      </w:r>
      <w:smartTag w:uri="urn:schemas-microsoft-com:office:smarttags" w:element="metricconverter">
        <w:smartTagPr>
          <w:attr w:name="ProductID" w:val="7,0 метрів"/>
        </w:smartTagPr>
        <w:r w:rsidRPr="00E63352">
          <w:rPr>
            <w:rFonts w:ascii="Times New Roman" w:hAnsi="Times New Roman" w:cs="Times New Roman"/>
            <w:sz w:val="28"/>
            <w:szCs w:val="28"/>
          </w:rPr>
          <w:t>7,0 метрів</w:t>
        </w:r>
      </w:smartTag>
      <w:r w:rsidRPr="00E63352">
        <w:rPr>
          <w:rFonts w:ascii="Times New Roman" w:hAnsi="Times New Roman" w:cs="Times New Roman"/>
          <w:sz w:val="28"/>
          <w:szCs w:val="28"/>
        </w:rPr>
        <w:t xml:space="preserve"> із зростанням їх в сторону річкових заплав. Літологічно вони представлені пісками, супісками, суглинками, глинами різного ступеню зволоження.</w:t>
      </w:r>
    </w:p>
    <w:p w:rsidR="00B240BC" w:rsidRDefault="00B240BC" w:rsidP="00B240BC">
      <w:pPr>
        <w:autoSpaceDE w:val="0"/>
        <w:autoSpaceDN w:val="0"/>
        <w:adjustRightInd w:val="0"/>
        <w:spacing w:after="0" w:line="360" w:lineRule="auto"/>
        <w:ind w:firstLine="709"/>
        <w:jc w:val="both"/>
        <w:rPr>
          <w:rFonts w:ascii="Times New Roman" w:hAnsi="Times New Roman" w:cs="Times New Roman"/>
          <w:sz w:val="28"/>
          <w:szCs w:val="28"/>
        </w:rPr>
      </w:pPr>
      <w:r w:rsidRPr="00B240BC">
        <w:rPr>
          <w:rFonts w:ascii="Times New Roman" w:eastAsia="Times New Roman" w:hAnsi="Times New Roman" w:cs="Times New Roman"/>
          <w:sz w:val="28"/>
          <w:szCs w:val="28"/>
        </w:rPr>
        <w:t>У гідрогеологічному відношенні</w:t>
      </w:r>
      <w:r>
        <w:rPr>
          <w:rFonts w:ascii="Times New Roman" w:hAnsi="Times New Roman" w:cs="Times New Roman"/>
          <w:sz w:val="28"/>
          <w:szCs w:val="28"/>
        </w:rPr>
        <w:t xml:space="preserve"> території</w:t>
      </w:r>
      <w:r w:rsidRPr="00B240BC">
        <w:rPr>
          <w:rFonts w:ascii="Times New Roman" w:eastAsia="Times New Roman" w:hAnsi="Times New Roman" w:cs="Times New Roman"/>
          <w:sz w:val="28"/>
          <w:szCs w:val="28"/>
        </w:rPr>
        <w:t xml:space="preserve"> Т</w:t>
      </w:r>
      <w:r>
        <w:rPr>
          <w:rFonts w:ascii="Times New Roman" w:hAnsi="Times New Roman" w:cs="Times New Roman"/>
          <w:sz w:val="28"/>
          <w:szCs w:val="28"/>
        </w:rPr>
        <w:t>ернопільської ТГ</w:t>
      </w:r>
      <w:r w:rsidRPr="00B240BC">
        <w:rPr>
          <w:rFonts w:ascii="Times New Roman" w:eastAsia="Times New Roman" w:hAnsi="Times New Roman" w:cs="Times New Roman"/>
          <w:sz w:val="28"/>
          <w:szCs w:val="28"/>
        </w:rPr>
        <w:t xml:space="preserve"> відноситься до Волино-Подільського артезіанського басейну, розташованого на південно-західній околиці Східно-Європейської платформи. Підземні води мають широке розповсюдження і є основними джерелами водопостачання населення і підприємств, а зона прісних підземних вод приурочена до верхньої (до </w:t>
      </w:r>
      <w:smartTag w:uri="urn:schemas-microsoft-com:office:smarttags" w:element="metricconverter">
        <w:smartTagPr>
          <w:attr w:name="ProductID" w:val="100 м"/>
        </w:smartTagPr>
        <w:r w:rsidRPr="00B240BC">
          <w:rPr>
            <w:rFonts w:ascii="Times New Roman" w:eastAsia="Times New Roman" w:hAnsi="Times New Roman" w:cs="Times New Roman"/>
            <w:sz w:val="28"/>
            <w:szCs w:val="28"/>
          </w:rPr>
          <w:t>100 м</w:t>
        </w:r>
      </w:smartTag>
      <w:r w:rsidRPr="00B240BC">
        <w:rPr>
          <w:rFonts w:ascii="Times New Roman" w:eastAsia="Times New Roman" w:hAnsi="Times New Roman" w:cs="Times New Roman"/>
          <w:sz w:val="28"/>
          <w:szCs w:val="28"/>
        </w:rPr>
        <w:t xml:space="preserve">) </w:t>
      </w:r>
      <w:r w:rsidRPr="00B240BC">
        <w:rPr>
          <w:rFonts w:ascii="Times New Roman" w:eastAsia="Times New Roman" w:hAnsi="Times New Roman" w:cs="Times New Roman"/>
          <w:sz w:val="28"/>
          <w:szCs w:val="28"/>
        </w:rPr>
        <w:lastRenderedPageBreak/>
        <w:t>тріщинуватої зони тортонусенонтурону і глибше залягаючих порід палеозою. Запаси прісних підземних вод за якісними та кількісними характеристиками при сучасних обсягах видобутку можна вважати достатніми. В більш глибоких горизонтах розповсюджені мінералізовані води.</w:t>
      </w:r>
    </w:p>
    <w:p w:rsidR="00B240BC" w:rsidRDefault="00B240BC" w:rsidP="00B240B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водозаборів м. Тернопіль, розташованих в ме</w:t>
      </w:r>
      <w:r w:rsidR="00FA6503">
        <w:rPr>
          <w:rFonts w:ascii="Times New Roman" w:hAnsi="Times New Roman" w:cs="Times New Roman"/>
          <w:sz w:val="28"/>
          <w:szCs w:val="28"/>
        </w:rPr>
        <w:t>жах громади наведена у таблиці 3</w:t>
      </w:r>
      <w:r>
        <w:rPr>
          <w:rFonts w:ascii="Times New Roman" w:hAnsi="Times New Roman" w:cs="Times New Roman"/>
          <w:sz w:val="28"/>
          <w:szCs w:val="28"/>
        </w:rPr>
        <w:t xml:space="preserve">. </w:t>
      </w:r>
    </w:p>
    <w:p w:rsidR="00B240BC" w:rsidRDefault="00FA6503" w:rsidP="00B240BC">
      <w:pPr>
        <w:autoSpaceDE w:val="0"/>
        <w:autoSpaceDN w:val="0"/>
        <w:adjustRightInd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w:t>
      </w:r>
    </w:p>
    <w:p w:rsidR="00B240BC" w:rsidRDefault="00B240BC" w:rsidP="00B240BC">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водозаборів м. Тернопіль</w:t>
      </w:r>
    </w:p>
    <w:tbl>
      <w:tblPr>
        <w:tblStyle w:val="aa"/>
        <w:tblW w:w="0" w:type="auto"/>
        <w:tblLook w:val="04A0" w:firstRow="1" w:lastRow="0" w:firstColumn="1" w:lastColumn="0" w:noHBand="0" w:noVBand="1"/>
      </w:tblPr>
      <w:tblGrid>
        <w:gridCol w:w="2230"/>
        <w:gridCol w:w="7399"/>
      </w:tblGrid>
      <w:tr w:rsidR="00156755" w:rsidTr="00156755">
        <w:tc>
          <w:tcPr>
            <w:tcW w:w="2235" w:type="dxa"/>
          </w:tcPr>
          <w:p w:rsidR="00156755" w:rsidRPr="00156755" w:rsidRDefault="00156755" w:rsidP="00156755">
            <w:pPr>
              <w:autoSpaceDE w:val="0"/>
              <w:autoSpaceDN w:val="0"/>
              <w:adjustRightInd w:val="0"/>
              <w:jc w:val="center"/>
              <w:rPr>
                <w:rFonts w:ascii="Times New Roman" w:hAnsi="Times New Roman" w:cs="Times New Roman"/>
                <w:sz w:val="24"/>
                <w:szCs w:val="24"/>
              </w:rPr>
            </w:pPr>
            <w:r w:rsidRPr="00156755">
              <w:rPr>
                <w:rFonts w:ascii="Times New Roman" w:hAnsi="Times New Roman" w:cs="Times New Roman"/>
                <w:sz w:val="24"/>
                <w:szCs w:val="24"/>
              </w:rPr>
              <w:t>Водозабір №1 «Тернопільський» (в межі міста)</w:t>
            </w:r>
          </w:p>
        </w:tc>
        <w:tc>
          <w:tcPr>
            <w:tcW w:w="7620" w:type="dxa"/>
          </w:tcPr>
          <w:p w:rsidR="00156755" w:rsidRPr="00156755" w:rsidRDefault="00156755" w:rsidP="000E7E5E">
            <w:pPr>
              <w:keepLines/>
              <w:jc w:val="both"/>
              <w:rPr>
                <w:rFonts w:ascii="Times New Roman" w:hAnsi="Times New Roman" w:cs="Times New Roman"/>
                <w:sz w:val="24"/>
                <w:szCs w:val="24"/>
              </w:rPr>
            </w:pPr>
            <w:r w:rsidRPr="00156755">
              <w:rPr>
                <w:rFonts w:ascii="Times New Roman" w:hAnsi="Times New Roman" w:cs="Times New Roman"/>
                <w:sz w:val="24"/>
                <w:szCs w:val="24"/>
              </w:rPr>
              <w:t xml:space="preserve">Водоносні горизонти четвертинних відкладів (експлуатується колодязями у сільській місцевості та на околицях міста); неогенових відкладів; девонських відкладів. Горизонт безнапірний, або слабо напірний. Глибина залягання від 17,0 до </w:t>
            </w:r>
            <w:smartTag w:uri="urn:schemas-microsoft-com:office:smarttags" w:element="metricconverter">
              <w:smartTagPr>
                <w:attr w:name="ProductID" w:val="85,0 метрів"/>
              </w:smartTagPr>
              <w:r w:rsidRPr="00156755">
                <w:rPr>
                  <w:rFonts w:ascii="Times New Roman" w:hAnsi="Times New Roman" w:cs="Times New Roman"/>
                  <w:sz w:val="24"/>
                  <w:szCs w:val="24"/>
                </w:rPr>
                <w:t>85,0 метрів</w:t>
              </w:r>
            </w:smartTag>
            <w:r w:rsidRPr="00156755">
              <w:rPr>
                <w:rFonts w:ascii="Times New Roman" w:hAnsi="Times New Roman" w:cs="Times New Roman"/>
                <w:sz w:val="24"/>
                <w:szCs w:val="24"/>
              </w:rPr>
              <w:t xml:space="preserve">, потужність горизонту 10 - </w:t>
            </w:r>
            <w:smartTag w:uri="urn:schemas-microsoft-com:office:smarttags" w:element="metricconverter">
              <w:smartTagPr>
                <w:attr w:name="ProductID" w:val="26,5 метрів"/>
              </w:smartTagPr>
              <w:r w:rsidRPr="00156755">
                <w:rPr>
                  <w:rFonts w:ascii="Times New Roman" w:hAnsi="Times New Roman" w:cs="Times New Roman"/>
                  <w:sz w:val="24"/>
                  <w:szCs w:val="24"/>
                </w:rPr>
                <w:t>26,5 метрів</w:t>
              </w:r>
            </w:smartTag>
            <w:r w:rsidRPr="00156755">
              <w:rPr>
                <w:rFonts w:ascii="Times New Roman" w:hAnsi="Times New Roman" w:cs="Times New Roman"/>
                <w:sz w:val="24"/>
                <w:szCs w:val="24"/>
              </w:rPr>
              <w:t>. Живлення відбувається за рахунок атмосферних опадів. Дебіти свердловин від 90 до 110 м</w:t>
            </w:r>
            <w:r w:rsidRPr="00156755">
              <w:rPr>
                <w:rFonts w:ascii="Times New Roman" w:hAnsi="Times New Roman" w:cs="Times New Roman"/>
                <w:sz w:val="24"/>
                <w:szCs w:val="24"/>
                <w:vertAlign w:val="superscript"/>
              </w:rPr>
              <w:t>3</w:t>
            </w:r>
            <w:r w:rsidRPr="00156755">
              <w:rPr>
                <w:rFonts w:ascii="Times New Roman" w:hAnsi="Times New Roman" w:cs="Times New Roman"/>
                <w:sz w:val="24"/>
                <w:szCs w:val="24"/>
              </w:rPr>
              <w:t>/годину. За хімічним складом води гідрокарбонатні магнієво-кальцієві, із мінералізацією 0,5-0,7 г/дм</w:t>
            </w:r>
            <w:r w:rsidRPr="00156755">
              <w:rPr>
                <w:rFonts w:ascii="Times New Roman" w:hAnsi="Times New Roman" w:cs="Times New Roman"/>
                <w:sz w:val="24"/>
                <w:szCs w:val="24"/>
                <w:vertAlign w:val="superscript"/>
              </w:rPr>
              <w:t>3</w:t>
            </w:r>
            <w:r w:rsidRPr="00156755">
              <w:rPr>
                <w:rFonts w:ascii="Times New Roman" w:hAnsi="Times New Roman" w:cs="Times New Roman"/>
                <w:sz w:val="24"/>
                <w:szCs w:val="24"/>
              </w:rPr>
              <w:t>. Загальна жорсткість 7,2 - 8,0 мг-екв. Вміст заліза сягає 4,3 мг/дм</w:t>
            </w:r>
            <w:r w:rsidRPr="00156755">
              <w:rPr>
                <w:rFonts w:ascii="Times New Roman" w:hAnsi="Times New Roman" w:cs="Times New Roman"/>
                <w:sz w:val="24"/>
                <w:szCs w:val="24"/>
                <w:vertAlign w:val="superscript"/>
              </w:rPr>
              <w:t>3</w:t>
            </w:r>
            <w:r w:rsidRPr="00156755">
              <w:rPr>
                <w:rFonts w:ascii="Times New Roman" w:hAnsi="Times New Roman" w:cs="Times New Roman"/>
                <w:sz w:val="24"/>
                <w:szCs w:val="24"/>
              </w:rPr>
              <w:t>.</w:t>
            </w:r>
          </w:p>
        </w:tc>
      </w:tr>
      <w:tr w:rsidR="00156755" w:rsidTr="00156755">
        <w:tc>
          <w:tcPr>
            <w:tcW w:w="2235" w:type="dxa"/>
          </w:tcPr>
          <w:p w:rsidR="00156755" w:rsidRPr="00156755" w:rsidRDefault="00156755" w:rsidP="00156755">
            <w:pPr>
              <w:autoSpaceDE w:val="0"/>
              <w:autoSpaceDN w:val="0"/>
              <w:adjustRightInd w:val="0"/>
              <w:jc w:val="center"/>
              <w:rPr>
                <w:rFonts w:ascii="Times New Roman" w:hAnsi="Times New Roman" w:cs="Times New Roman"/>
                <w:sz w:val="24"/>
                <w:szCs w:val="24"/>
              </w:rPr>
            </w:pPr>
            <w:r w:rsidRPr="00156755">
              <w:rPr>
                <w:rFonts w:ascii="Times New Roman" w:hAnsi="Times New Roman" w:cs="Times New Roman"/>
                <w:sz w:val="24"/>
                <w:szCs w:val="24"/>
              </w:rPr>
              <w:t xml:space="preserve">Водозабір №2 «Верхньо-Івачівський» (розташований </w:t>
            </w:r>
            <w:smartTag w:uri="urn:schemas-microsoft-com:office:smarttags" w:element="metricconverter">
              <w:smartTagPr>
                <w:attr w:name="ProductID" w:val="7,0 км"/>
              </w:smartTagPr>
              <w:r w:rsidRPr="00156755">
                <w:rPr>
                  <w:rFonts w:ascii="Times New Roman" w:hAnsi="Times New Roman" w:cs="Times New Roman"/>
                  <w:sz w:val="24"/>
                  <w:szCs w:val="24"/>
                </w:rPr>
                <w:t>7,0 км</w:t>
              </w:r>
            </w:smartTag>
            <w:r w:rsidRPr="00156755">
              <w:rPr>
                <w:rFonts w:ascii="Times New Roman" w:hAnsi="Times New Roman" w:cs="Times New Roman"/>
                <w:sz w:val="24"/>
                <w:szCs w:val="24"/>
              </w:rPr>
              <w:t xml:space="preserve"> на північ від міста)</w:t>
            </w:r>
          </w:p>
        </w:tc>
        <w:tc>
          <w:tcPr>
            <w:tcW w:w="7620" w:type="dxa"/>
          </w:tcPr>
          <w:p w:rsidR="00156755" w:rsidRPr="000E7E5E" w:rsidRDefault="000E7E5E" w:rsidP="000E7E5E">
            <w:pPr>
              <w:autoSpaceDE w:val="0"/>
              <w:autoSpaceDN w:val="0"/>
              <w:adjustRightInd w:val="0"/>
              <w:jc w:val="both"/>
              <w:rPr>
                <w:rFonts w:ascii="Times New Roman" w:hAnsi="Times New Roman" w:cs="Times New Roman"/>
                <w:sz w:val="24"/>
                <w:szCs w:val="24"/>
              </w:rPr>
            </w:pPr>
            <w:r w:rsidRPr="000E7E5E">
              <w:rPr>
                <w:rFonts w:ascii="Times New Roman" w:hAnsi="Times New Roman" w:cs="Times New Roman"/>
                <w:sz w:val="24"/>
                <w:szCs w:val="24"/>
              </w:rPr>
              <w:t>Водоносні горизонти – четвертинних відкладів; неогенових відкладів; девонських відкладів. Горизонт напірний. Глибина залягання покрівлі горизонту змінюється в долині ріки 14,0-</w:t>
            </w:r>
            <w:smartTag w:uri="urn:schemas-microsoft-com:office:smarttags" w:element="metricconverter">
              <w:smartTagPr>
                <w:attr w:name="ProductID" w:val="29,5 метрів"/>
              </w:smartTagPr>
              <w:r w:rsidRPr="000E7E5E">
                <w:rPr>
                  <w:rFonts w:ascii="Times New Roman" w:hAnsi="Times New Roman" w:cs="Times New Roman"/>
                  <w:sz w:val="24"/>
                  <w:szCs w:val="24"/>
                </w:rPr>
                <w:t>29,5 метрів</w:t>
              </w:r>
            </w:smartTag>
            <w:r w:rsidRPr="000E7E5E">
              <w:rPr>
                <w:rFonts w:ascii="Times New Roman" w:hAnsi="Times New Roman" w:cs="Times New Roman"/>
                <w:sz w:val="24"/>
                <w:szCs w:val="24"/>
              </w:rPr>
              <w:t>, підошви 32,0-</w:t>
            </w:r>
            <w:smartTag w:uri="urn:schemas-microsoft-com:office:smarttags" w:element="metricconverter">
              <w:smartTagPr>
                <w:attr w:name="ProductID" w:val="50,0 метрів"/>
              </w:smartTagPr>
              <w:r w:rsidRPr="000E7E5E">
                <w:rPr>
                  <w:rFonts w:ascii="Times New Roman" w:hAnsi="Times New Roman" w:cs="Times New Roman"/>
                  <w:sz w:val="24"/>
                  <w:szCs w:val="24"/>
                </w:rPr>
                <w:t>50,0 метрів</w:t>
              </w:r>
            </w:smartTag>
            <w:r w:rsidRPr="000E7E5E">
              <w:rPr>
                <w:rFonts w:ascii="Times New Roman" w:hAnsi="Times New Roman" w:cs="Times New Roman"/>
                <w:sz w:val="24"/>
                <w:szCs w:val="24"/>
              </w:rPr>
              <w:t>. Дебіт свердловин у долині ріки змінюється від 11,5 до 92,0 л/с, при пониженнях рівня на 0,3-</w:t>
            </w:r>
            <w:smartTag w:uri="urn:schemas-microsoft-com:office:smarttags" w:element="metricconverter">
              <w:smartTagPr>
                <w:attr w:name="ProductID" w:val="3,2 м"/>
              </w:smartTagPr>
              <w:r w:rsidRPr="000E7E5E">
                <w:rPr>
                  <w:rFonts w:ascii="Times New Roman" w:hAnsi="Times New Roman" w:cs="Times New Roman"/>
                  <w:sz w:val="24"/>
                  <w:szCs w:val="24"/>
                </w:rPr>
                <w:t>3,2 м</w:t>
              </w:r>
            </w:smartTag>
            <w:r w:rsidRPr="000E7E5E">
              <w:rPr>
                <w:rFonts w:ascii="Times New Roman" w:hAnsi="Times New Roman" w:cs="Times New Roman"/>
                <w:sz w:val="24"/>
                <w:szCs w:val="24"/>
              </w:rPr>
              <w:t>. Горизонт має гідравлічний зв’язок з водами четвертинних і неогенових відкладів. Живлення горизонту відбувається за рахунок атмосферних опадів. По хімічному складу води гідрокарбонатні магнієво-кальцієві. Мінералізація змінюється від 0,5 до 0,6 г/дм</w:t>
            </w:r>
            <w:r w:rsidRPr="000E7E5E">
              <w:rPr>
                <w:rFonts w:ascii="Times New Roman" w:hAnsi="Times New Roman" w:cs="Times New Roman"/>
                <w:sz w:val="24"/>
                <w:szCs w:val="24"/>
                <w:vertAlign w:val="superscript"/>
              </w:rPr>
              <w:t>3</w:t>
            </w:r>
            <w:r w:rsidRPr="000E7E5E">
              <w:rPr>
                <w:rFonts w:ascii="Times New Roman" w:hAnsi="Times New Roman" w:cs="Times New Roman"/>
                <w:sz w:val="24"/>
                <w:szCs w:val="24"/>
              </w:rPr>
              <w:t>, сухий залишок 0,17-0,4 г/дм</w:t>
            </w:r>
            <w:r w:rsidRPr="000E7E5E">
              <w:rPr>
                <w:rFonts w:ascii="Times New Roman" w:hAnsi="Times New Roman" w:cs="Times New Roman"/>
                <w:sz w:val="24"/>
                <w:szCs w:val="24"/>
                <w:vertAlign w:val="superscript"/>
              </w:rPr>
              <w:t>3</w:t>
            </w:r>
            <w:r w:rsidRPr="000E7E5E">
              <w:rPr>
                <w:rFonts w:ascii="Times New Roman" w:hAnsi="Times New Roman" w:cs="Times New Roman"/>
                <w:sz w:val="24"/>
                <w:szCs w:val="24"/>
              </w:rPr>
              <w:t>. Загальна жорсткість 6,5-7,3 мг-екв/дм</w:t>
            </w:r>
            <w:r w:rsidRPr="000E7E5E">
              <w:rPr>
                <w:rFonts w:ascii="Times New Roman" w:hAnsi="Times New Roman" w:cs="Times New Roman"/>
                <w:sz w:val="24"/>
                <w:szCs w:val="24"/>
                <w:vertAlign w:val="superscript"/>
              </w:rPr>
              <w:t>3</w:t>
            </w:r>
            <w:r w:rsidRPr="000E7E5E">
              <w:rPr>
                <w:rFonts w:ascii="Times New Roman" w:hAnsi="Times New Roman" w:cs="Times New Roman"/>
                <w:sz w:val="24"/>
                <w:szCs w:val="24"/>
              </w:rPr>
              <w:t>. Горизонт відноситься до недостатньо захищених.</w:t>
            </w:r>
          </w:p>
        </w:tc>
      </w:tr>
    </w:tbl>
    <w:p w:rsidR="00B240BC" w:rsidRPr="00B240BC" w:rsidRDefault="00B240BC" w:rsidP="00B240BC">
      <w:pPr>
        <w:autoSpaceDE w:val="0"/>
        <w:autoSpaceDN w:val="0"/>
        <w:adjustRightInd w:val="0"/>
        <w:spacing w:after="0" w:line="360" w:lineRule="auto"/>
        <w:jc w:val="center"/>
        <w:rPr>
          <w:rFonts w:ascii="Times New Roman" w:eastAsia="Times New Roman" w:hAnsi="Times New Roman" w:cs="Times New Roman"/>
          <w:sz w:val="28"/>
          <w:szCs w:val="28"/>
        </w:rPr>
      </w:pPr>
    </w:p>
    <w:p w:rsidR="00574FE5" w:rsidRDefault="00574FE5" w:rsidP="00365E0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проведених аналізів у Державній установі «Тернопільський обласний лабораторний центр МОЗ України», проб джерел питної води</w:t>
      </w:r>
      <w:r w:rsidR="00440001">
        <w:rPr>
          <w:rFonts w:ascii="Times New Roman" w:hAnsi="Times New Roman" w:cs="Times New Roman"/>
          <w:sz w:val="28"/>
          <w:szCs w:val="28"/>
        </w:rPr>
        <w:t xml:space="preserve"> (із свердловин)</w:t>
      </w:r>
      <w:r>
        <w:rPr>
          <w:rFonts w:ascii="Times New Roman" w:hAnsi="Times New Roman" w:cs="Times New Roman"/>
          <w:sz w:val="28"/>
          <w:szCs w:val="28"/>
        </w:rPr>
        <w:t xml:space="preserve"> на території Тернопільської </w:t>
      </w:r>
      <w:r w:rsidR="00440001">
        <w:rPr>
          <w:rFonts w:ascii="Times New Roman" w:hAnsi="Times New Roman" w:cs="Times New Roman"/>
          <w:sz w:val="28"/>
          <w:szCs w:val="28"/>
        </w:rPr>
        <w:t>ТГ встановлено, що перевищення ГДК фізико-хімічних та санітарно-токсикологічних показників немає, загалом якість води відповідає вимогам СанПіН №383 та іншим галузевим стандартам (ГОСТ). Водневий показник рН в усіх проба</w:t>
      </w:r>
      <w:r w:rsidR="00365E05">
        <w:rPr>
          <w:rFonts w:ascii="Times New Roman" w:hAnsi="Times New Roman" w:cs="Times New Roman"/>
          <w:sz w:val="28"/>
          <w:szCs w:val="28"/>
        </w:rPr>
        <w:t>х води в межах норми (6,5-8,5) (табл. 4).</w:t>
      </w:r>
    </w:p>
    <w:p w:rsidR="00D423B3" w:rsidRDefault="00D423B3" w:rsidP="00574FE5">
      <w:pPr>
        <w:autoSpaceDE w:val="0"/>
        <w:autoSpaceDN w:val="0"/>
        <w:adjustRightInd w:val="0"/>
        <w:spacing w:after="0" w:line="240" w:lineRule="auto"/>
        <w:jc w:val="right"/>
        <w:rPr>
          <w:rFonts w:ascii="Times New Roman" w:hAnsi="Times New Roman" w:cs="Times New Roman"/>
          <w:sz w:val="28"/>
          <w:szCs w:val="28"/>
        </w:rPr>
      </w:pPr>
    </w:p>
    <w:p w:rsidR="00D423B3" w:rsidRDefault="00D423B3" w:rsidP="00574FE5">
      <w:pPr>
        <w:autoSpaceDE w:val="0"/>
        <w:autoSpaceDN w:val="0"/>
        <w:adjustRightInd w:val="0"/>
        <w:spacing w:after="0" w:line="240" w:lineRule="auto"/>
        <w:jc w:val="right"/>
        <w:rPr>
          <w:rFonts w:ascii="Times New Roman" w:hAnsi="Times New Roman" w:cs="Times New Roman"/>
          <w:sz w:val="28"/>
          <w:szCs w:val="28"/>
        </w:rPr>
      </w:pPr>
    </w:p>
    <w:p w:rsidR="00574FE5" w:rsidRDefault="00574FE5" w:rsidP="00574F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4</w:t>
      </w:r>
    </w:p>
    <w:p w:rsidR="00574FE5" w:rsidRPr="00574FE5" w:rsidRDefault="00574FE5" w:rsidP="00574FE5">
      <w:pPr>
        <w:autoSpaceDE w:val="0"/>
        <w:autoSpaceDN w:val="0"/>
        <w:adjustRightInd w:val="0"/>
        <w:spacing w:after="0" w:line="240" w:lineRule="auto"/>
        <w:jc w:val="center"/>
        <w:rPr>
          <w:rFonts w:ascii="Times New Roman" w:hAnsi="Times New Roman" w:cs="Times New Roman"/>
          <w:b/>
          <w:sz w:val="28"/>
          <w:szCs w:val="28"/>
        </w:rPr>
      </w:pPr>
      <w:r w:rsidRPr="00574FE5">
        <w:rPr>
          <w:rFonts w:ascii="Times New Roman" w:hAnsi="Times New Roman" w:cs="Times New Roman"/>
          <w:b/>
          <w:sz w:val="28"/>
          <w:szCs w:val="28"/>
        </w:rPr>
        <w:t xml:space="preserve">Санітарно-хімічні показники безпеки та якості </w:t>
      </w:r>
      <w:r>
        <w:rPr>
          <w:rFonts w:ascii="Times New Roman" w:hAnsi="Times New Roman" w:cs="Times New Roman"/>
          <w:b/>
          <w:sz w:val="28"/>
          <w:szCs w:val="28"/>
        </w:rPr>
        <w:t xml:space="preserve">підземних </w:t>
      </w:r>
      <w:r w:rsidRPr="00574FE5">
        <w:rPr>
          <w:rFonts w:ascii="Times New Roman" w:hAnsi="Times New Roman" w:cs="Times New Roman"/>
          <w:b/>
          <w:sz w:val="28"/>
          <w:szCs w:val="28"/>
        </w:rPr>
        <w:t xml:space="preserve">вод на території </w:t>
      </w:r>
    </w:p>
    <w:p w:rsidR="00574FE5" w:rsidRPr="00574FE5" w:rsidRDefault="00574FE5" w:rsidP="00574FE5">
      <w:pPr>
        <w:autoSpaceDE w:val="0"/>
        <w:autoSpaceDN w:val="0"/>
        <w:adjustRightInd w:val="0"/>
        <w:spacing w:after="0" w:line="240" w:lineRule="auto"/>
        <w:jc w:val="center"/>
        <w:rPr>
          <w:rFonts w:ascii="Times New Roman" w:hAnsi="Times New Roman" w:cs="Times New Roman"/>
          <w:b/>
          <w:sz w:val="28"/>
          <w:szCs w:val="28"/>
        </w:rPr>
      </w:pPr>
      <w:r w:rsidRPr="00574FE5">
        <w:rPr>
          <w:rFonts w:ascii="Times New Roman" w:hAnsi="Times New Roman" w:cs="Times New Roman"/>
          <w:b/>
          <w:sz w:val="28"/>
          <w:szCs w:val="28"/>
        </w:rPr>
        <w:lastRenderedPageBreak/>
        <w:t xml:space="preserve">Тернопільської міської територіальної громади </w:t>
      </w:r>
    </w:p>
    <w:tbl>
      <w:tblPr>
        <w:tblStyle w:val="aa"/>
        <w:tblW w:w="10207" w:type="dxa"/>
        <w:tblInd w:w="-176" w:type="dxa"/>
        <w:tblLayout w:type="fixed"/>
        <w:tblLook w:val="04A0" w:firstRow="1" w:lastRow="0" w:firstColumn="1" w:lastColumn="0" w:noHBand="0" w:noVBand="1"/>
      </w:tblPr>
      <w:tblGrid>
        <w:gridCol w:w="568"/>
        <w:gridCol w:w="2835"/>
        <w:gridCol w:w="1843"/>
        <w:gridCol w:w="992"/>
        <w:gridCol w:w="992"/>
        <w:gridCol w:w="992"/>
        <w:gridCol w:w="993"/>
        <w:gridCol w:w="992"/>
      </w:tblGrid>
      <w:tr w:rsidR="00140A68" w:rsidTr="00140A68">
        <w:tc>
          <w:tcPr>
            <w:tcW w:w="568" w:type="dxa"/>
            <w:tcBorders>
              <w:right w:val="single" w:sz="4" w:space="0" w:color="auto"/>
            </w:tcBorders>
            <w:vAlign w:val="center"/>
          </w:tcPr>
          <w:p w:rsidR="00140A68" w:rsidRPr="00574FE5" w:rsidRDefault="00140A68" w:rsidP="00140A6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sidRPr="00574FE5">
              <w:rPr>
                <w:rFonts w:ascii="Times New Roman" w:hAnsi="Times New Roman" w:cs="Times New Roman"/>
                <w:b/>
                <w:sz w:val="24"/>
                <w:szCs w:val="24"/>
              </w:rPr>
              <w:t>Назва параметрів</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Одиниці вимірювання</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Проба №1</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Проба №2</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Проба №3</w:t>
            </w:r>
          </w:p>
        </w:tc>
        <w:tc>
          <w:tcPr>
            <w:tcW w:w="993" w:type="dxa"/>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Проба №4</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Проба №5</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рН</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Одиниці рН</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7,12</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6,77</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6,64</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7,12</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w:t>
            </w:r>
          </w:p>
        </w:tc>
        <w:tc>
          <w:tcPr>
            <w:tcW w:w="2835" w:type="dxa"/>
            <w:tcBorders>
              <w:left w:val="single" w:sz="4" w:space="0" w:color="auto"/>
            </w:tcBorders>
            <w:vAlign w:val="center"/>
          </w:tcPr>
          <w:p w:rsidR="00140A68"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Сухий залишок (при 110°С)</w:t>
            </w:r>
          </w:p>
        </w:tc>
        <w:tc>
          <w:tcPr>
            <w:tcW w:w="1843" w:type="dxa"/>
            <w:tcBorders>
              <w:right w:val="single" w:sz="4" w:space="0" w:color="auto"/>
            </w:tcBorders>
            <w:vAlign w:val="center"/>
          </w:tcPr>
          <w:p w:rsidR="00140A68"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389,0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341,6</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345,2</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418,0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3</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Загальна жорсткість</w:t>
            </w:r>
          </w:p>
        </w:tc>
        <w:tc>
          <w:tcPr>
            <w:tcW w:w="1843" w:type="dxa"/>
            <w:tcBorders>
              <w:right w:val="single" w:sz="4" w:space="0" w:color="auto"/>
            </w:tcBorders>
            <w:vAlign w:val="center"/>
          </w:tcPr>
          <w:p w:rsidR="00140A68" w:rsidRPr="00B52E77" w:rsidRDefault="00140A68" w:rsidP="00574FE5">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ммоль/дм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8,67</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4</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Загальна лужність</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ммоль/дм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6,70</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6,50</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6,14</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5</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Загальне залізо</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6</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Кальцій</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117,0</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7</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Магній</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8,54</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14,64</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13,55</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17,08</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8</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Йод</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9</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Мідь</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10</w:t>
            </w:r>
          </w:p>
        </w:tc>
        <w:tc>
          <w:tcPr>
            <w:tcW w:w="2835" w:type="dxa"/>
            <w:tcBorders>
              <w:left w:val="single" w:sz="4" w:space="0" w:color="auto"/>
            </w:tcBorders>
            <w:vAlign w:val="center"/>
          </w:tcPr>
          <w:p w:rsidR="00140A68" w:rsidRPr="00B52E77" w:rsidRDefault="00140A68" w:rsidP="00574FE5">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Поліфосфати за РО</w:t>
            </w:r>
            <w:r>
              <w:rPr>
                <w:rFonts w:ascii="Times New Roman" w:hAnsi="Times New Roman" w:cs="Times New Roman"/>
                <w:sz w:val="24"/>
                <w:szCs w:val="24"/>
                <w:vertAlign w:val="subscript"/>
              </w:rPr>
              <w:t>4</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11</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Сульфати</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17,28</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11,04</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8,69</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22,02</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15,64</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12</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Хлориди</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17,75</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21,30</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33,25</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26,5</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39,40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13</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Цинк</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14</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Алюміній</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15</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Амоній</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0,26</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16</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Кадмій</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17</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Кремній</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18</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Миш’як</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19</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Молібден</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20</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Натрій</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10,80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21</w:t>
            </w:r>
          </w:p>
        </w:tc>
        <w:tc>
          <w:tcPr>
            <w:tcW w:w="2835" w:type="dxa"/>
            <w:tcBorders>
              <w:left w:val="single" w:sz="4" w:space="0" w:color="auto"/>
            </w:tcBorders>
            <w:vAlign w:val="center"/>
          </w:tcPr>
          <w:p w:rsidR="00140A68" w:rsidRPr="00140A68" w:rsidRDefault="00140A68" w:rsidP="00574FE5">
            <w:pPr>
              <w:autoSpaceDE w:val="0"/>
              <w:autoSpaceDN w:val="0"/>
              <w:adjustRightInd w:val="0"/>
              <w:jc w:val="center"/>
              <w:rPr>
                <w:rFonts w:ascii="Times New Roman" w:hAnsi="Times New Roman" w:cs="Times New Roman"/>
                <w:sz w:val="24"/>
                <w:szCs w:val="24"/>
                <w:vertAlign w:val="subscript"/>
              </w:rPr>
            </w:pPr>
            <w:r>
              <w:rPr>
                <w:rFonts w:ascii="Times New Roman" w:hAnsi="Times New Roman" w:cs="Times New Roman"/>
                <w:sz w:val="24"/>
                <w:szCs w:val="24"/>
              </w:rPr>
              <w:t xml:space="preserve">Нітрати по </w:t>
            </w:r>
            <w:r>
              <w:rPr>
                <w:rFonts w:ascii="Times New Roman" w:hAnsi="Times New Roman" w:cs="Times New Roman"/>
                <w:sz w:val="24"/>
                <w:szCs w:val="24"/>
                <w:lang w:val="en-US"/>
              </w:rPr>
              <w:t>NO</w:t>
            </w:r>
            <w:r>
              <w:rPr>
                <w:rFonts w:ascii="Times New Roman" w:hAnsi="Times New Roman" w:cs="Times New Roman"/>
                <w:sz w:val="24"/>
                <w:szCs w:val="24"/>
                <w:vertAlign w:val="subscript"/>
              </w:rPr>
              <w:t>3</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6,60</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9,64</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16,45</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22</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Нітрити</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23</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Ртуть</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24</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Свинець</w:t>
            </w:r>
          </w:p>
        </w:tc>
        <w:tc>
          <w:tcPr>
            <w:tcW w:w="1843" w:type="dxa"/>
            <w:tcBorders>
              <w:right w:val="single" w:sz="4" w:space="0" w:color="auto"/>
            </w:tcBorders>
          </w:tcPr>
          <w:p w:rsidR="00140A68" w:rsidRDefault="00140A68" w:rsidP="00140A68">
            <w:pPr>
              <w:jc w:val="center"/>
            </w:pPr>
            <w:r w:rsidRPr="00D35BB3">
              <w:rPr>
                <w:rFonts w:ascii="Times New Roman" w:hAnsi="Times New Roman" w:cs="Times New Roman"/>
                <w:sz w:val="24"/>
                <w:szCs w:val="24"/>
              </w:rPr>
              <w:t>мг/дм</w:t>
            </w:r>
            <w:r w:rsidRPr="00D35BB3">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140A68" w:rsidTr="00140A68">
        <w:tc>
          <w:tcPr>
            <w:tcW w:w="568" w:type="dxa"/>
            <w:tcBorders>
              <w:right w:val="single" w:sz="4" w:space="0" w:color="auto"/>
            </w:tcBorders>
            <w:vAlign w:val="center"/>
          </w:tcPr>
          <w:p w:rsidR="00140A68" w:rsidRPr="00140A68" w:rsidRDefault="00140A68" w:rsidP="00140A68">
            <w:pPr>
              <w:autoSpaceDE w:val="0"/>
              <w:autoSpaceDN w:val="0"/>
              <w:adjustRightInd w:val="0"/>
              <w:jc w:val="center"/>
              <w:rPr>
                <w:rFonts w:ascii="Times New Roman" w:hAnsi="Times New Roman" w:cs="Times New Roman"/>
                <w:sz w:val="24"/>
                <w:szCs w:val="24"/>
              </w:rPr>
            </w:pPr>
            <w:r w:rsidRPr="00140A68">
              <w:rPr>
                <w:rFonts w:ascii="Times New Roman" w:hAnsi="Times New Roman" w:cs="Times New Roman"/>
                <w:sz w:val="24"/>
                <w:szCs w:val="24"/>
              </w:rPr>
              <w:t>25</w:t>
            </w:r>
          </w:p>
        </w:tc>
        <w:tc>
          <w:tcPr>
            <w:tcW w:w="2835"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Фториди</w:t>
            </w:r>
          </w:p>
        </w:tc>
        <w:tc>
          <w:tcPr>
            <w:tcW w:w="1843" w:type="dxa"/>
            <w:tcBorders>
              <w:righ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мг/дм</w:t>
            </w:r>
            <w:r>
              <w:rPr>
                <w:rFonts w:ascii="Times New Roman" w:hAnsi="Times New Roman" w:cs="Times New Roman"/>
                <w:sz w:val="24"/>
                <w:szCs w:val="24"/>
                <w:vertAlign w:val="superscript"/>
              </w:rPr>
              <w:t>3</w:t>
            </w:r>
          </w:p>
        </w:tc>
        <w:tc>
          <w:tcPr>
            <w:tcW w:w="992" w:type="dxa"/>
            <w:tcBorders>
              <w:left w:val="single" w:sz="4" w:space="0" w:color="auto"/>
            </w:tcBorders>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40A68" w:rsidRPr="00574FE5" w:rsidRDefault="00440001"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40A68" w:rsidRPr="00574FE5" w:rsidRDefault="00140A68" w:rsidP="00574F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B52E77" w:rsidTr="00440001">
        <w:tc>
          <w:tcPr>
            <w:tcW w:w="10207" w:type="dxa"/>
            <w:gridSpan w:val="8"/>
            <w:vAlign w:val="center"/>
          </w:tcPr>
          <w:p w:rsidR="00B52E77" w:rsidRPr="00B52E77" w:rsidRDefault="00B52E77" w:rsidP="00B52E77">
            <w:pPr>
              <w:autoSpaceDE w:val="0"/>
              <w:autoSpaceDN w:val="0"/>
              <w:adjustRightInd w:val="0"/>
              <w:jc w:val="both"/>
              <w:rPr>
                <w:rFonts w:ascii="Times New Roman" w:hAnsi="Times New Roman" w:cs="Times New Roman"/>
                <w:sz w:val="24"/>
                <w:szCs w:val="24"/>
              </w:rPr>
            </w:pPr>
            <w:r w:rsidRPr="00B52E77">
              <w:rPr>
                <w:rFonts w:ascii="Times New Roman" w:hAnsi="Times New Roman" w:cs="Times New Roman"/>
                <w:b/>
                <w:sz w:val="24"/>
                <w:szCs w:val="24"/>
              </w:rPr>
              <w:t xml:space="preserve">Проба №1 – </w:t>
            </w:r>
            <w:r>
              <w:rPr>
                <w:rFonts w:ascii="Times New Roman" w:hAnsi="Times New Roman" w:cs="Times New Roman"/>
                <w:sz w:val="24"/>
                <w:szCs w:val="24"/>
              </w:rPr>
              <w:t>м. Тернопіль, вул. Текстильна</w:t>
            </w:r>
            <w:r w:rsidR="00412C94">
              <w:rPr>
                <w:rFonts w:ascii="Times New Roman" w:hAnsi="Times New Roman" w:cs="Times New Roman"/>
                <w:sz w:val="24"/>
                <w:szCs w:val="24"/>
              </w:rPr>
              <w:t xml:space="preserve"> (глибина 154 м)</w:t>
            </w:r>
          </w:p>
          <w:p w:rsidR="00B52E77" w:rsidRPr="00B52E77" w:rsidRDefault="00B52E77" w:rsidP="00B52E77">
            <w:pPr>
              <w:autoSpaceDE w:val="0"/>
              <w:autoSpaceDN w:val="0"/>
              <w:adjustRightInd w:val="0"/>
              <w:jc w:val="both"/>
              <w:rPr>
                <w:rFonts w:ascii="Times New Roman" w:hAnsi="Times New Roman" w:cs="Times New Roman"/>
                <w:b/>
                <w:sz w:val="24"/>
                <w:szCs w:val="24"/>
              </w:rPr>
            </w:pPr>
            <w:r w:rsidRPr="00B52E77">
              <w:rPr>
                <w:rFonts w:ascii="Times New Roman" w:hAnsi="Times New Roman" w:cs="Times New Roman"/>
                <w:b/>
                <w:sz w:val="24"/>
                <w:szCs w:val="24"/>
              </w:rPr>
              <w:t xml:space="preserve">Проба №2 – </w:t>
            </w:r>
            <w:r w:rsidRPr="00B52E77">
              <w:rPr>
                <w:rFonts w:ascii="Times New Roman" w:hAnsi="Times New Roman" w:cs="Times New Roman"/>
                <w:sz w:val="24"/>
                <w:szCs w:val="24"/>
              </w:rPr>
              <w:t>м. Тернопіль, вул. Д. Лук’яновича</w:t>
            </w:r>
            <w:r w:rsidR="00412C94">
              <w:rPr>
                <w:rFonts w:ascii="Times New Roman" w:hAnsi="Times New Roman" w:cs="Times New Roman"/>
                <w:sz w:val="24"/>
                <w:szCs w:val="24"/>
              </w:rPr>
              <w:t xml:space="preserve"> (глибина 68 м)</w:t>
            </w:r>
          </w:p>
          <w:p w:rsidR="00B52E77" w:rsidRPr="00B52E77" w:rsidRDefault="00B52E77" w:rsidP="00B52E77">
            <w:pPr>
              <w:autoSpaceDE w:val="0"/>
              <w:autoSpaceDN w:val="0"/>
              <w:adjustRightInd w:val="0"/>
              <w:jc w:val="both"/>
              <w:rPr>
                <w:rFonts w:ascii="Times New Roman" w:hAnsi="Times New Roman" w:cs="Times New Roman"/>
                <w:sz w:val="24"/>
                <w:szCs w:val="24"/>
              </w:rPr>
            </w:pPr>
            <w:r w:rsidRPr="00B52E77">
              <w:rPr>
                <w:rFonts w:ascii="Times New Roman" w:hAnsi="Times New Roman" w:cs="Times New Roman"/>
                <w:b/>
                <w:sz w:val="24"/>
                <w:szCs w:val="24"/>
              </w:rPr>
              <w:t xml:space="preserve">Проба №3 – </w:t>
            </w:r>
            <w:r w:rsidRPr="00B52E77">
              <w:rPr>
                <w:rFonts w:ascii="Times New Roman" w:hAnsi="Times New Roman" w:cs="Times New Roman"/>
                <w:sz w:val="24"/>
                <w:szCs w:val="24"/>
              </w:rPr>
              <w:t>м. Тернопіль, вул. Микулинецька</w:t>
            </w:r>
            <w:r w:rsidR="00412C94">
              <w:rPr>
                <w:rFonts w:ascii="Times New Roman" w:hAnsi="Times New Roman" w:cs="Times New Roman"/>
                <w:sz w:val="24"/>
                <w:szCs w:val="24"/>
              </w:rPr>
              <w:t xml:space="preserve"> (глибина 36 м)</w:t>
            </w:r>
          </w:p>
          <w:p w:rsidR="00B52E77" w:rsidRPr="00B52E77" w:rsidRDefault="00B52E77" w:rsidP="00B52E77">
            <w:pPr>
              <w:autoSpaceDE w:val="0"/>
              <w:autoSpaceDN w:val="0"/>
              <w:adjustRightInd w:val="0"/>
              <w:jc w:val="both"/>
              <w:rPr>
                <w:rFonts w:ascii="Times New Roman" w:hAnsi="Times New Roman" w:cs="Times New Roman"/>
                <w:b/>
                <w:sz w:val="24"/>
                <w:szCs w:val="24"/>
              </w:rPr>
            </w:pPr>
            <w:r w:rsidRPr="00B52E77">
              <w:rPr>
                <w:rFonts w:ascii="Times New Roman" w:hAnsi="Times New Roman" w:cs="Times New Roman"/>
                <w:b/>
                <w:sz w:val="24"/>
                <w:szCs w:val="24"/>
              </w:rPr>
              <w:t xml:space="preserve">Проба №4 – </w:t>
            </w:r>
            <w:r w:rsidRPr="00B52E77">
              <w:rPr>
                <w:rFonts w:ascii="Times New Roman" w:hAnsi="Times New Roman" w:cs="Times New Roman"/>
                <w:sz w:val="24"/>
                <w:szCs w:val="24"/>
              </w:rPr>
              <w:t>м. Тернопіль, м-р. Кутківці</w:t>
            </w:r>
            <w:r w:rsidR="00412C94">
              <w:rPr>
                <w:rFonts w:ascii="Times New Roman" w:hAnsi="Times New Roman" w:cs="Times New Roman"/>
                <w:sz w:val="24"/>
                <w:szCs w:val="24"/>
              </w:rPr>
              <w:t xml:space="preserve"> (глибина 80 м)</w:t>
            </w:r>
          </w:p>
          <w:p w:rsidR="00B52E77" w:rsidRPr="00574FE5" w:rsidRDefault="00B52E77" w:rsidP="00B52E77">
            <w:pPr>
              <w:autoSpaceDE w:val="0"/>
              <w:autoSpaceDN w:val="0"/>
              <w:adjustRightInd w:val="0"/>
              <w:jc w:val="both"/>
              <w:rPr>
                <w:rFonts w:ascii="Times New Roman" w:hAnsi="Times New Roman" w:cs="Times New Roman"/>
                <w:sz w:val="24"/>
                <w:szCs w:val="24"/>
              </w:rPr>
            </w:pPr>
            <w:r w:rsidRPr="00B52E77">
              <w:rPr>
                <w:rFonts w:ascii="Times New Roman" w:hAnsi="Times New Roman" w:cs="Times New Roman"/>
                <w:b/>
                <w:sz w:val="24"/>
                <w:szCs w:val="24"/>
              </w:rPr>
              <w:t>Проба №5 –</w:t>
            </w:r>
            <w:r>
              <w:rPr>
                <w:rFonts w:ascii="Times New Roman" w:hAnsi="Times New Roman" w:cs="Times New Roman"/>
                <w:sz w:val="24"/>
                <w:szCs w:val="24"/>
              </w:rPr>
              <w:t xml:space="preserve"> с. Кобзарівка </w:t>
            </w:r>
            <w:r w:rsidR="00412C94">
              <w:rPr>
                <w:rFonts w:ascii="Times New Roman" w:hAnsi="Times New Roman" w:cs="Times New Roman"/>
                <w:sz w:val="24"/>
                <w:szCs w:val="24"/>
              </w:rPr>
              <w:t>(глибина 56 м)</w:t>
            </w:r>
          </w:p>
        </w:tc>
      </w:tr>
    </w:tbl>
    <w:p w:rsidR="00574FE5" w:rsidRPr="00574FE5" w:rsidRDefault="00574FE5" w:rsidP="00FA6503">
      <w:pPr>
        <w:autoSpaceDE w:val="0"/>
        <w:autoSpaceDN w:val="0"/>
        <w:adjustRightInd w:val="0"/>
        <w:spacing w:after="0" w:line="360" w:lineRule="auto"/>
        <w:ind w:firstLine="709"/>
        <w:jc w:val="both"/>
        <w:rPr>
          <w:rFonts w:ascii="Times New Roman" w:hAnsi="Times New Roman" w:cs="Times New Roman"/>
          <w:sz w:val="28"/>
          <w:szCs w:val="28"/>
        </w:rPr>
      </w:pPr>
    </w:p>
    <w:p w:rsidR="00551A5D" w:rsidRPr="00FA6503" w:rsidRDefault="000E7E5E" w:rsidP="00FA650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b/>
          <w:sz w:val="28"/>
          <w:szCs w:val="28"/>
        </w:rPr>
        <w:t xml:space="preserve">Висновок. </w:t>
      </w:r>
      <w:r>
        <w:rPr>
          <w:rFonts w:ascii="Times New Roman" w:hAnsi="Times New Roman" w:cs="Times New Roman"/>
          <w:sz w:val="28"/>
          <w:szCs w:val="28"/>
        </w:rPr>
        <w:t>Т</w:t>
      </w:r>
      <w:r w:rsidR="008A7075">
        <w:rPr>
          <w:rFonts w:ascii="Times New Roman" w:hAnsi="Times New Roman" w:cs="Times New Roman"/>
          <w:sz w:val="28"/>
          <w:szCs w:val="28"/>
        </w:rPr>
        <w:t>ериторія Тернопільської М</w:t>
      </w:r>
      <w:r>
        <w:rPr>
          <w:rFonts w:ascii="Times New Roman" w:hAnsi="Times New Roman" w:cs="Times New Roman"/>
          <w:sz w:val="28"/>
          <w:szCs w:val="28"/>
        </w:rPr>
        <w:t>ТГ добре забезпечена прісною водою для розвитку централізованого водопостачання у селах громади. Проте, для м. Тернопіль необхідно проектувати будівництво нового водозабору в екологічно безпечних умовах із нормативною віддаленістю від техногенно-небезпечних об</w:t>
      </w:r>
      <w:r w:rsidR="00FA6503">
        <w:rPr>
          <w:rFonts w:ascii="Times New Roman" w:hAnsi="Times New Roman" w:cs="Times New Roman"/>
          <w:sz w:val="28"/>
          <w:szCs w:val="28"/>
        </w:rPr>
        <w:t xml:space="preserve">’єктів. Також у м. Тернопіль, </w:t>
      </w:r>
      <w:r>
        <w:rPr>
          <w:rFonts w:ascii="Times New Roman" w:hAnsi="Times New Roman" w:cs="Times New Roman"/>
          <w:sz w:val="28"/>
          <w:szCs w:val="28"/>
        </w:rPr>
        <w:t xml:space="preserve">необхідно модернізувати систему централізованого водопостачання для покращення якості води та у повному обсязі виконати галузеву програму «Питна вода» </w:t>
      </w:r>
      <w:r>
        <w:rPr>
          <w:rFonts w:ascii="Times New Roman" w:hAnsi="Times New Roman"/>
          <w:sz w:val="28"/>
          <w:szCs w:val="28"/>
        </w:rPr>
        <w:t>н</w:t>
      </w:r>
      <w:r w:rsidR="00FA6503">
        <w:rPr>
          <w:rFonts w:ascii="Times New Roman" w:hAnsi="Times New Roman"/>
          <w:sz w:val="28"/>
          <w:szCs w:val="28"/>
        </w:rPr>
        <w:t>а 2021-2024 роки.</w:t>
      </w:r>
    </w:p>
    <w:p w:rsidR="00440001" w:rsidRDefault="00440001" w:rsidP="00E6335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3B23A0" w:rsidRPr="003B23A0" w:rsidRDefault="003B23A0" w:rsidP="00E63352">
      <w:pPr>
        <w:autoSpaceDE w:val="0"/>
        <w:autoSpaceDN w:val="0"/>
        <w:adjustRightInd w:val="0"/>
        <w:spacing w:after="0" w:line="360" w:lineRule="auto"/>
        <w:ind w:firstLine="709"/>
        <w:jc w:val="both"/>
        <w:rPr>
          <w:rFonts w:ascii="Times New Roman" w:hAnsi="Times New Roman" w:cs="Times New Roman"/>
          <w:sz w:val="28"/>
          <w:szCs w:val="28"/>
        </w:rPr>
      </w:pPr>
      <w:r w:rsidRPr="003B23A0">
        <w:rPr>
          <w:rFonts w:ascii="Times New Roman" w:hAnsi="Times New Roman" w:cs="Times New Roman"/>
          <w:color w:val="000000" w:themeColor="text1"/>
          <w:sz w:val="28"/>
          <w:szCs w:val="28"/>
        </w:rPr>
        <w:t>2.3 Екологічний стан водних ресурсів громади</w:t>
      </w:r>
    </w:p>
    <w:p w:rsidR="00E46B9F" w:rsidRDefault="00AA7BE3" w:rsidP="00E46B9F">
      <w:pPr>
        <w:keepLines/>
        <w:spacing w:after="0" w:line="360" w:lineRule="auto"/>
        <w:ind w:firstLine="709"/>
        <w:jc w:val="both"/>
        <w:rPr>
          <w:rFonts w:ascii="Times New Roman" w:hAnsi="Times New Roman" w:cs="Times New Roman"/>
          <w:sz w:val="28"/>
          <w:szCs w:val="28"/>
        </w:rPr>
      </w:pPr>
      <w:r w:rsidRPr="00AA7BE3">
        <w:rPr>
          <w:rFonts w:ascii="Times New Roman" w:hAnsi="Times New Roman" w:cs="Times New Roman"/>
          <w:sz w:val="28"/>
          <w:szCs w:val="28"/>
        </w:rPr>
        <w:lastRenderedPageBreak/>
        <w:t>Гідрографічна мережа території</w:t>
      </w:r>
      <w:r w:rsidR="008A7075">
        <w:rPr>
          <w:rFonts w:ascii="Times New Roman" w:hAnsi="Times New Roman" w:cs="Times New Roman"/>
          <w:sz w:val="28"/>
          <w:szCs w:val="28"/>
        </w:rPr>
        <w:t xml:space="preserve"> Тернопільської М</w:t>
      </w:r>
      <w:r>
        <w:rPr>
          <w:rFonts w:ascii="Times New Roman" w:hAnsi="Times New Roman" w:cs="Times New Roman"/>
          <w:sz w:val="28"/>
          <w:szCs w:val="28"/>
        </w:rPr>
        <w:t>ТГ</w:t>
      </w:r>
      <w:r w:rsidRPr="00AA7BE3">
        <w:rPr>
          <w:rFonts w:ascii="Times New Roman" w:hAnsi="Times New Roman" w:cs="Times New Roman"/>
          <w:sz w:val="28"/>
          <w:szCs w:val="28"/>
        </w:rPr>
        <w:t xml:space="preserve"> н</w:t>
      </w:r>
      <w:r>
        <w:rPr>
          <w:rFonts w:ascii="Times New Roman" w:hAnsi="Times New Roman" w:cs="Times New Roman"/>
          <w:sz w:val="28"/>
          <w:szCs w:val="28"/>
        </w:rPr>
        <w:t>алежить до басейну річки Дністер</w:t>
      </w:r>
      <w:r w:rsidRPr="00AA7BE3">
        <w:rPr>
          <w:rFonts w:ascii="Times New Roman" w:hAnsi="Times New Roman" w:cs="Times New Roman"/>
          <w:sz w:val="28"/>
          <w:szCs w:val="28"/>
        </w:rPr>
        <w:t xml:space="preserve">. </w:t>
      </w:r>
      <w:r w:rsidR="0030235F" w:rsidRPr="0030235F">
        <w:rPr>
          <w:rFonts w:ascii="Times New Roman" w:hAnsi="Times New Roman" w:cs="Times New Roman"/>
          <w:sz w:val="28"/>
          <w:szCs w:val="28"/>
        </w:rPr>
        <w:t xml:space="preserve">Загальна площа водної поверхні Тернопільської територіальної громади займає </w:t>
      </w:r>
      <w:smartTag w:uri="urn:schemas-microsoft-com:office:smarttags" w:element="metricconverter">
        <w:smartTagPr>
          <w:attr w:name="ProductID" w:val="827,8 га"/>
        </w:smartTagPr>
        <w:r w:rsidR="0030235F" w:rsidRPr="0030235F">
          <w:rPr>
            <w:rFonts w:ascii="Times New Roman" w:hAnsi="Times New Roman" w:cs="Times New Roman"/>
            <w:sz w:val="28"/>
            <w:szCs w:val="28"/>
          </w:rPr>
          <w:t>827,8 га</w:t>
        </w:r>
      </w:smartTag>
      <w:r w:rsidR="0030235F" w:rsidRPr="0030235F">
        <w:rPr>
          <w:rFonts w:ascii="Times New Roman" w:hAnsi="Times New Roman" w:cs="Times New Roman"/>
          <w:sz w:val="28"/>
          <w:szCs w:val="28"/>
        </w:rPr>
        <w:t xml:space="preserve">. </w:t>
      </w:r>
      <w:r w:rsidRPr="00AA7BE3">
        <w:rPr>
          <w:rFonts w:ascii="Times New Roman" w:hAnsi="Times New Roman" w:cs="Times New Roman"/>
          <w:sz w:val="28"/>
          <w:szCs w:val="28"/>
        </w:rPr>
        <w:t>Головною річкою є р. Серет, що регульована водосховищами</w:t>
      </w:r>
      <w:r w:rsidR="00E46B9F">
        <w:rPr>
          <w:rFonts w:ascii="Times New Roman" w:hAnsi="Times New Roman" w:cs="Times New Roman"/>
          <w:sz w:val="28"/>
          <w:szCs w:val="28"/>
        </w:rPr>
        <w:t xml:space="preserve"> (</w:t>
      </w:r>
      <w:r w:rsidR="00E46B9F" w:rsidRPr="008B213C">
        <w:rPr>
          <w:rFonts w:ascii="Times New Roman" w:hAnsi="Times New Roman"/>
          <w:sz w:val="28"/>
          <w:szCs w:val="28"/>
        </w:rPr>
        <w:t>Вертелківське, Верхньо-Івачівське, Тернопільське</w:t>
      </w:r>
      <w:r w:rsidR="00E46B9F">
        <w:rPr>
          <w:rFonts w:ascii="Times New Roman" w:hAnsi="Times New Roman"/>
          <w:sz w:val="28"/>
          <w:szCs w:val="28"/>
        </w:rPr>
        <w:t>)</w:t>
      </w:r>
      <w:r w:rsidR="00E46B9F">
        <w:rPr>
          <w:rFonts w:ascii="Times New Roman" w:hAnsi="Times New Roman" w:cs="Times New Roman"/>
          <w:sz w:val="28"/>
          <w:szCs w:val="28"/>
        </w:rPr>
        <w:t xml:space="preserve">. </w:t>
      </w:r>
      <w:r w:rsidRPr="00AA7BE3">
        <w:rPr>
          <w:rFonts w:ascii="Times New Roman" w:hAnsi="Times New Roman" w:cs="Times New Roman"/>
          <w:sz w:val="28"/>
          <w:szCs w:val="28"/>
        </w:rPr>
        <w:t>За площею водозбірного басейн</w:t>
      </w:r>
      <w:r w:rsidR="00E46B9F">
        <w:rPr>
          <w:rFonts w:ascii="Times New Roman" w:hAnsi="Times New Roman" w:cs="Times New Roman"/>
          <w:sz w:val="28"/>
          <w:szCs w:val="28"/>
        </w:rPr>
        <w:t xml:space="preserve">у відноситься до середніх річок. </w:t>
      </w:r>
      <w:r w:rsidRPr="00AA7BE3">
        <w:rPr>
          <w:rFonts w:ascii="Times New Roman" w:hAnsi="Times New Roman" w:cs="Times New Roman"/>
          <w:sz w:val="28"/>
          <w:szCs w:val="28"/>
        </w:rPr>
        <w:t>Перетинає територію громади з північного заходу на південь. Заплава має значне заболочення, а в межі</w:t>
      </w:r>
      <w:r w:rsidR="00E46B9F">
        <w:rPr>
          <w:rFonts w:ascii="Times New Roman" w:hAnsi="Times New Roman" w:cs="Times New Roman"/>
          <w:sz w:val="28"/>
          <w:szCs w:val="28"/>
        </w:rPr>
        <w:t xml:space="preserve"> м.</w:t>
      </w:r>
      <w:r w:rsidRPr="00AA7BE3">
        <w:rPr>
          <w:rFonts w:ascii="Times New Roman" w:hAnsi="Times New Roman" w:cs="Times New Roman"/>
          <w:sz w:val="28"/>
          <w:szCs w:val="28"/>
        </w:rPr>
        <w:t xml:space="preserve"> Тернопіль переважно </w:t>
      </w:r>
      <w:r w:rsidR="00E46B9F">
        <w:rPr>
          <w:rFonts w:ascii="Times New Roman" w:hAnsi="Times New Roman" w:cs="Times New Roman"/>
          <w:sz w:val="28"/>
          <w:szCs w:val="28"/>
        </w:rPr>
        <w:t xml:space="preserve">антропогенізована.   </w:t>
      </w:r>
      <w:r w:rsidRPr="00AA7BE3">
        <w:rPr>
          <w:rFonts w:ascii="Times New Roman" w:hAnsi="Times New Roman" w:cs="Times New Roman"/>
          <w:sz w:val="28"/>
          <w:szCs w:val="28"/>
        </w:rPr>
        <w:t xml:space="preserve">Ширина заплави р. Серет, вище Тернопільського </w:t>
      </w:r>
      <w:r w:rsidR="00742EF0">
        <w:rPr>
          <w:rFonts w:ascii="Times New Roman" w:hAnsi="Times New Roman" w:cs="Times New Roman"/>
          <w:sz w:val="28"/>
          <w:szCs w:val="28"/>
        </w:rPr>
        <w:t>водосховища</w:t>
      </w:r>
      <w:r w:rsidRPr="00AA7BE3">
        <w:rPr>
          <w:rFonts w:ascii="Times New Roman" w:hAnsi="Times New Roman" w:cs="Times New Roman"/>
          <w:sz w:val="28"/>
          <w:szCs w:val="28"/>
        </w:rPr>
        <w:t xml:space="preserve"> 800-</w:t>
      </w:r>
      <w:smartTag w:uri="urn:schemas-microsoft-com:office:smarttags" w:element="metricconverter">
        <w:smartTagPr>
          <w:attr w:name="ProductID" w:val="1200 м"/>
        </w:smartTagPr>
        <w:r w:rsidRPr="00AA7BE3">
          <w:rPr>
            <w:rFonts w:ascii="Times New Roman" w:hAnsi="Times New Roman" w:cs="Times New Roman"/>
            <w:sz w:val="28"/>
            <w:szCs w:val="28"/>
          </w:rPr>
          <w:t>1200 м</w:t>
        </w:r>
      </w:smartTag>
      <w:r w:rsidRPr="00AA7BE3">
        <w:rPr>
          <w:rFonts w:ascii="Times New Roman" w:hAnsi="Times New Roman" w:cs="Times New Roman"/>
          <w:sz w:val="28"/>
          <w:szCs w:val="28"/>
        </w:rPr>
        <w:t>, нижче 400-</w:t>
      </w:r>
      <w:smartTag w:uri="urn:schemas-microsoft-com:office:smarttags" w:element="metricconverter">
        <w:smartTagPr>
          <w:attr w:name="ProductID" w:val="700 метрів"/>
        </w:smartTagPr>
        <w:r w:rsidRPr="00AA7BE3">
          <w:rPr>
            <w:rFonts w:ascii="Times New Roman" w:hAnsi="Times New Roman" w:cs="Times New Roman"/>
            <w:sz w:val="28"/>
            <w:szCs w:val="28"/>
          </w:rPr>
          <w:t>700 метрів</w:t>
        </w:r>
      </w:smartTag>
      <w:r w:rsidRPr="00AA7BE3">
        <w:rPr>
          <w:rFonts w:ascii="Times New Roman" w:hAnsi="Times New Roman" w:cs="Times New Roman"/>
          <w:sz w:val="28"/>
          <w:szCs w:val="28"/>
        </w:rPr>
        <w:t xml:space="preserve"> . Найбільший модуль стоку - 55 л/с/км</w:t>
      </w:r>
      <w:r w:rsidRPr="00AA7BE3">
        <w:rPr>
          <w:rFonts w:ascii="Times New Roman" w:hAnsi="Times New Roman" w:cs="Times New Roman"/>
          <w:sz w:val="28"/>
          <w:szCs w:val="28"/>
          <w:vertAlign w:val="superscript"/>
        </w:rPr>
        <w:t>2</w:t>
      </w:r>
      <w:r w:rsidRPr="00AA7BE3">
        <w:rPr>
          <w:rFonts w:ascii="Times New Roman" w:hAnsi="Times New Roman" w:cs="Times New Roman"/>
          <w:sz w:val="28"/>
          <w:szCs w:val="28"/>
        </w:rPr>
        <w:t>, найменший – 0,9 л/с/км</w:t>
      </w:r>
      <w:r w:rsidRPr="00AA7BE3">
        <w:rPr>
          <w:rFonts w:ascii="Times New Roman" w:hAnsi="Times New Roman" w:cs="Times New Roman"/>
          <w:sz w:val="28"/>
          <w:szCs w:val="28"/>
          <w:vertAlign w:val="superscript"/>
        </w:rPr>
        <w:t>2</w:t>
      </w:r>
      <w:r w:rsidRPr="00AA7BE3">
        <w:rPr>
          <w:rFonts w:ascii="Times New Roman" w:hAnsi="Times New Roman" w:cs="Times New Roman"/>
          <w:sz w:val="28"/>
          <w:szCs w:val="28"/>
        </w:rPr>
        <w:t>. Живлення річки змішане, переважно снігове. Коливання рівневого режиму фіксується в межах 0,5-</w:t>
      </w:r>
      <w:smartTag w:uri="urn:schemas-microsoft-com:office:smarttags" w:element="metricconverter">
        <w:smartTagPr>
          <w:attr w:name="ProductID" w:val="2,6 м"/>
        </w:smartTagPr>
        <w:r w:rsidRPr="00AA7BE3">
          <w:rPr>
            <w:rFonts w:ascii="Times New Roman" w:hAnsi="Times New Roman" w:cs="Times New Roman"/>
            <w:sz w:val="28"/>
            <w:szCs w:val="28"/>
          </w:rPr>
          <w:t>2,6 м</w:t>
        </w:r>
      </w:smartTag>
      <w:r w:rsidRPr="00AA7BE3">
        <w:rPr>
          <w:rFonts w:ascii="Times New Roman" w:hAnsi="Times New Roman" w:cs="Times New Roman"/>
          <w:sz w:val="28"/>
          <w:szCs w:val="28"/>
        </w:rPr>
        <w:t>.</w:t>
      </w:r>
    </w:p>
    <w:p w:rsidR="00E46B9F" w:rsidRDefault="00E46B9F" w:rsidP="00E46B9F">
      <w:pPr>
        <w:keepLines/>
        <w:spacing w:after="0" w:line="360" w:lineRule="auto"/>
        <w:ind w:firstLine="709"/>
        <w:jc w:val="both"/>
        <w:rPr>
          <w:rFonts w:ascii="Times New Roman" w:hAnsi="Times New Roman"/>
          <w:sz w:val="28"/>
          <w:szCs w:val="28"/>
        </w:rPr>
      </w:pPr>
      <w:r>
        <w:rPr>
          <w:rFonts w:ascii="Times New Roman" w:hAnsi="Times New Roman"/>
          <w:sz w:val="28"/>
          <w:szCs w:val="28"/>
        </w:rPr>
        <w:t>Геоекологічний стан річки Серет в</w:t>
      </w:r>
      <w:r w:rsidR="008A7075">
        <w:rPr>
          <w:rFonts w:ascii="Times New Roman" w:hAnsi="Times New Roman"/>
          <w:sz w:val="28"/>
          <w:szCs w:val="28"/>
        </w:rPr>
        <w:t xml:space="preserve"> межах Тернопільської М</w:t>
      </w:r>
      <w:r>
        <w:rPr>
          <w:rFonts w:ascii="Times New Roman" w:hAnsi="Times New Roman"/>
          <w:sz w:val="28"/>
          <w:szCs w:val="28"/>
        </w:rPr>
        <w:t>ТГ можна охарактеризувати як не задовільний. Річка засмічена побутовими відходами, фіксується перевищення ГДК завислих речовин, БСК</w:t>
      </w:r>
      <w:r>
        <w:rPr>
          <w:rFonts w:ascii="Times New Roman" w:hAnsi="Times New Roman"/>
          <w:sz w:val="28"/>
          <w:szCs w:val="28"/>
          <w:vertAlign w:val="subscript"/>
        </w:rPr>
        <w:t>5</w:t>
      </w:r>
      <w:r>
        <w:rPr>
          <w:rFonts w:ascii="Times New Roman" w:hAnsi="Times New Roman"/>
          <w:sz w:val="28"/>
          <w:szCs w:val="28"/>
        </w:rPr>
        <w:t xml:space="preserve"> та інших хімічних сполук (сульфатів, хлоридів, ніт</w:t>
      </w:r>
      <w:r w:rsidR="00365E05">
        <w:rPr>
          <w:rFonts w:ascii="Times New Roman" w:hAnsi="Times New Roman"/>
          <w:sz w:val="28"/>
          <w:szCs w:val="28"/>
        </w:rPr>
        <w:t>ратів, нафтопродуктів)  (табл. 5</w:t>
      </w:r>
      <w:r>
        <w:rPr>
          <w:rFonts w:ascii="Times New Roman" w:hAnsi="Times New Roman"/>
          <w:sz w:val="28"/>
          <w:szCs w:val="28"/>
        </w:rPr>
        <w:t>).</w:t>
      </w:r>
      <w:r w:rsidRPr="00E8476B">
        <w:rPr>
          <w:rFonts w:ascii="Times New Roman" w:hAnsi="Times New Roman"/>
          <w:sz w:val="28"/>
          <w:szCs w:val="28"/>
        </w:rPr>
        <w:t xml:space="preserve"> </w:t>
      </w:r>
    </w:p>
    <w:p w:rsidR="00463F92" w:rsidRPr="00E46B9F" w:rsidRDefault="00463F92" w:rsidP="00E46B9F">
      <w:pPr>
        <w:keepLines/>
        <w:spacing w:after="0" w:line="360" w:lineRule="auto"/>
        <w:ind w:firstLine="709"/>
        <w:jc w:val="both"/>
        <w:rPr>
          <w:rFonts w:ascii="Times New Roman" w:hAnsi="Times New Roman" w:cs="Times New Roman"/>
          <w:sz w:val="28"/>
          <w:szCs w:val="28"/>
        </w:rPr>
      </w:pPr>
    </w:p>
    <w:p w:rsidR="00E46B9F" w:rsidRDefault="00365E05" w:rsidP="00E46B9F">
      <w:pPr>
        <w:tabs>
          <w:tab w:val="left" w:pos="709"/>
        </w:tabs>
        <w:spacing w:after="0" w:line="240" w:lineRule="auto"/>
        <w:ind w:left="-284" w:right="282"/>
        <w:jc w:val="right"/>
        <w:rPr>
          <w:rFonts w:ascii="Times New Roman" w:hAnsi="Times New Roman"/>
          <w:sz w:val="28"/>
          <w:szCs w:val="28"/>
        </w:rPr>
      </w:pPr>
      <w:r>
        <w:rPr>
          <w:rFonts w:ascii="Times New Roman" w:hAnsi="Times New Roman"/>
          <w:sz w:val="28"/>
          <w:szCs w:val="28"/>
        </w:rPr>
        <w:t>Таблиця 5</w:t>
      </w:r>
    </w:p>
    <w:p w:rsidR="00E46B9F" w:rsidRDefault="00E46B9F" w:rsidP="00E46B9F">
      <w:pPr>
        <w:spacing w:after="0" w:line="240" w:lineRule="auto"/>
        <w:jc w:val="center"/>
        <w:rPr>
          <w:rFonts w:ascii="Times New Roman" w:hAnsi="Times New Roman"/>
          <w:b/>
          <w:iCs/>
          <w:noProof/>
          <w:sz w:val="28"/>
          <w:szCs w:val="28"/>
        </w:rPr>
      </w:pPr>
      <w:r w:rsidRPr="004A61D8">
        <w:rPr>
          <w:rFonts w:ascii="Times New Roman" w:hAnsi="Times New Roman"/>
          <w:b/>
          <w:iCs/>
          <w:noProof/>
          <w:sz w:val="28"/>
          <w:szCs w:val="28"/>
        </w:rPr>
        <w:t>Середньорічні концентрації</w:t>
      </w:r>
      <w:r>
        <w:rPr>
          <w:rFonts w:ascii="Times New Roman" w:hAnsi="Times New Roman"/>
          <w:b/>
          <w:iCs/>
          <w:noProof/>
          <w:sz w:val="28"/>
          <w:szCs w:val="28"/>
        </w:rPr>
        <w:t xml:space="preserve"> речовин в річці Серет в межах </w:t>
      </w:r>
    </w:p>
    <w:p w:rsidR="00E46B9F" w:rsidRDefault="00E46B9F" w:rsidP="00E46B9F">
      <w:pPr>
        <w:spacing w:after="0" w:line="240" w:lineRule="auto"/>
        <w:jc w:val="center"/>
        <w:rPr>
          <w:rFonts w:ascii="Times New Roman" w:hAnsi="Times New Roman"/>
          <w:b/>
          <w:iCs/>
          <w:noProof/>
          <w:sz w:val="28"/>
          <w:szCs w:val="28"/>
        </w:rPr>
      </w:pPr>
      <w:r>
        <w:rPr>
          <w:rFonts w:ascii="Times New Roman" w:hAnsi="Times New Roman"/>
          <w:b/>
          <w:iCs/>
          <w:noProof/>
          <w:sz w:val="28"/>
          <w:szCs w:val="28"/>
        </w:rPr>
        <w:t xml:space="preserve">м. Тернопіль, станом на травень 2020 року </w:t>
      </w:r>
    </w:p>
    <w:p w:rsidR="00E46B9F" w:rsidRPr="004A61D8" w:rsidRDefault="00E46B9F" w:rsidP="00E46B9F">
      <w:pPr>
        <w:spacing w:after="0" w:line="240" w:lineRule="auto"/>
        <w:jc w:val="center"/>
        <w:rPr>
          <w:rFonts w:ascii="Times New Roman" w:hAnsi="Times New Roman"/>
          <w:b/>
          <w:iCs/>
          <w:noProof/>
          <w:sz w:val="28"/>
          <w:szCs w:val="28"/>
        </w:rPr>
      </w:pPr>
      <w:r w:rsidRPr="004A61D8">
        <w:rPr>
          <w:rFonts w:ascii="Times New Roman" w:hAnsi="Times New Roman"/>
          <w:b/>
          <w:iCs/>
          <w:noProof/>
          <w:sz w:val="28"/>
          <w:szCs w:val="28"/>
        </w:rPr>
        <w:t>(в одиницях кратності відповідних ГДК)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850"/>
        <w:gridCol w:w="993"/>
        <w:gridCol w:w="992"/>
        <w:gridCol w:w="850"/>
        <w:gridCol w:w="993"/>
        <w:gridCol w:w="850"/>
        <w:gridCol w:w="992"/>
      </w:tblGrid>
      <w:tr w:rsidR="00E46B9F" w:rsidRPr="004A61D8" w:rsidTr="0030235F">
        <w:tc>
          <w:tcPr>
            <w:tcW w:w="2127" w:type="dxa"/>
            <w:vMerge w:val="restart"/>
            <w:tcBorders>
              <w:top w:val="single" w:sz="4" w:space="0" w:color="auto"/>
              <w:left w:val="single" w:sz="4" w:space="0" w:color="auto"/>
              <w:bottom w:val="single" w:sz="4" w:space="0" w:color="auto"/>
              <w:right w:val="single" w:sz="4" w:space="0" w:color="auto"/>
            </w:tcBorders>
          </w:tcPr>
          <w:p w:rsidR="00E46B9F" w:rsidRPr="00E46B9F" w:rsidRDefault="00E46B9F" w:rsidP="0030235F">
            <w:pPr>
              <w:tabs>
                <w:tab w:val="left" w:pos="708"/>
                <w:tab w:val="center" w:pos="4153"/>
                <w:tab w:val="right" w:pos="8306"/>
              </w:tabs>
              <w:spacing w:after="0" w:line="240" w:lineRule="auto"/>
              <w:jc w:val="center"/>
              <w:rPr>
                <w:rStyle w:val="a3"/>
                <w:rFonts w:ascii="Times New Roman" w:hAnsi="Times New Roman" w:cs="Times New Roman"/>
                <w:color w:val="000000"/>
                <w:sz w:val="24"/>
                <w:szCs w:val="24"/>
                <w:u w:val="none"/>
              </w:rPr>
            </w:pPr>
            <w:r w:rsidRPr="00E46B9F">
              <w:rPr>
                <w:rStyle w:val="a3"/>
                <w:rFonts w:ascii="Times New Roman" w:hAnsi="Times New Roman" w:cs="Times New Roman"/>
                <w:color w:val="000000"/>
                <w:sz w:val="24"/>
                <w:szCs w:val="24"/>
                <w:u w:val="none"/>
              </w:rPr>
              <w:t>Місце спостереження за якістю води</w:t>
            </w:r>
          </w:p>
        </w:tc>
        <w:tc>
          <w:tcPr>
            <w:tcW w:w="7512" w:type="dxa"/>
            <w:gridSpan w:val="8"/>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color w:val="000000"/>
                <w:sz w:val="24"/>
                <w:szCs w:val="24"/>
              </w:rPr>
            </w:pPr>
            <w:r w:rsidRPr="00E46B9F">
              <w:rPr>
                <w:rFonts w:ascii="Times New Roman" w:hAnsi="Times New Roman" w:cs="Times New Roman"/>
                <w:color w:val="000000"/>
                <w:sz w:val="24"/>
                <w:szCs w:val="24"/>
              </w:rPr>
              <w:t>Показники складу та властивостей</w:t>
            </w:r>
          </w:p>
        </w:tc>
      </w:tr>
      <w:tr w:rsidR="0030235F" w:rsidRPr="004A61D8" w:rsidTr="0030235F">
        <w:tc>
          <w:tcPr>
            <w:tcW w:w="2127" w:type="dxa"/>
            <w:vMerge/>
            <w:tcBorders>
              <w:top w:val="single" w:sz="4" w:space="0" w:color="auto"/>
              <w:left w:val="single" w:sz="4" w:space="0" w:color="auto"/>
              <w:bottom w:val="single" w:sz="4" w:space="0" w:color="auto"/>
              <w:right w:val="single" w:sz="4" w:space="0" w:color="auto"/>
            </w:tcBorders>
            <w:vAlign w:val="center"/>
          </w:tcPr>
          <w:p w:rsidR="00E46B9F" w:rsidRPr="00E46B9F" w:rsidRDefault="00E46B9F" w:rsidP="0030235F">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tabs>
                <w:tab w:val="left" w:pos="708"/>
                <w:tab w:val="center" w:pos="4153"/>
                <w:tab w:val="right" w:pos="8306"/>
              </w:tabs>
              <w:spacing w:after="0" w:line="240" w:lineRule="auto"/>
              <w:jc w:val="center"/>
              <w:rPr>
                <w:rStyle w:val="a3"/>
                <w:rFonts w:ascii="Times New Roman" w:hAnsi="Times New Roman" w:cs="Times New Roman"/>
                <w:color w:val="000000"/>
                <w:sz w:val="24"/>
                <w:szCs w:val="24"/>
                <w:u w:val="none"/>
              </w:rPr>
            </w:pPr>
            <w:r w:rsidRPr="00E46B9F">
              <w:rPr>
                <w:rStyle w:val="a3"/>
                <w:rFonts w:ascii="Times New Roman" w:hAnsi="Times New Roman" w:cs="Times New Roman"/>
                <w:color w:val="000000"/>
                <w:sz w:val="24"/>
                <w:szCs w:val="24"/>
                <w:u w:val="none"/>
              </w:rPr>
              <w:t>завислі речо-вини</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color w:val="000000"/>
                <w:sz w:val="24"/>
                <w:szCs w:val="24"/>
              </w:rPr>
            </w:pPr>
            <w:r w:rsidRPr="00E46B9F">
              <w:rPr>
                <w:rFonts w:ascii="Times New Roman" w:hAnsi="Times New Roman" w:cs="Times New Roman"/>
                <w:color w:val="000000"/>
                <w:sz w:val="24"/>
                <w:szCs w:val="24"/>
              </w:rPr>
              <w:t>БСК</w:t>
            </w:r>
            <w:r w:rsidRPr="00E46B9F">
              <w:rPr>
                <w:rFonts w:ascii="Times New Roman" w:hAnsi="Times New Roman" w:cs="Times New Roman"/>
                <w:color w:val="000000"/>
                <w:sz w:val="24"/>
                <w:szCs w:val="24"/>
                <w:vertAlign w:val="subscript"/>
              </w:rPr>
              <w:t>5</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tabs>
                <w:tab w:val="left" w:pos="708"/>
                <w:tab w:val="center" w:pos="4153"/>
                <w:tab w:val="right" w:pos="8306"/>
              </w:tabs>
              <w:spacing w:after="0" w:line="240" w:lineRule="auto"/>
              <w:jc w:val="center"/>
              <w:rPr>
                <w:rStyle w:val="a3"/>
                <w:rFonts w:ascii="Times New Roman" w:hAnsi="Times New Roman" w:cs="Times New Roman"/>
                <w:color w:val="000000"/>
                <w:sz w:val="24"/>
                <w:szCs w:val="24"/>
                <w:u w:val="none"/>
              </w:rPr>
            </w:pPr>
            <w:r w:rsidRPr="00E46B9F">
              <w:rPr>
                <w:rStyle w:val="a3"/>
                <w:rFonts w:ascii="Times New Roman" w:hAnsi="Times New Roman" w:cs="Times New Roman"/>
                <w:color w:val="000000"/>
                <w:sz w:val="24"/>
                <w:szCs w:val="24"/>
                <w:u w:val="none"/>
              </w:rPr>
              <w:t>мінера-лізація</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color w:val="000000"/>
                <w:sz w:val="24"/>
                <w:szCs w:val="24"/>
              </w:rPr>
            </w:pPr>
            <w:r w:rsidRPr="00E46B9F">
              <w:rPr>
                <w:rFonts w:ascii="Times New Roman" w:hAnsi="Times New Roman" w:cs="Times New Roman"/>
                <w:color w:val="000000"/>
                <w:sz w:val="24"/>
                <w:szCs w:val="24"/>
              </w:rPr>
              <w:t>Сульфа-ти</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color w:val="000000"/>
                <w:sz w:val="24"/>
                <w:szCs w:val="24"/>
              </w:rPr>
            </w:pPr>
            <w:r w:rsidRPr="00E46B9F">
              <w:rPr>
                <w:rFonts w:ascii="Times New Roman" w:hAnsi="Times New Roman" w:cs="Times New Roman"/>
                <w:color w:val="000000"/>
                <w:sz w:val="24"/>
                <w:szCs w:val="24"/>
              </w:rPr>
              <w:t>Хло-риди</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color w:val="000000"/>
                <w:sz w:val="24"/>
                <w:szCs w:val="24"/>
              </w:rPr>
            </w:pPr>
            <w:r w:rsidRPr="00E46B9F">
              <w:rPr>
                <w:rFonts w:ascii="Times New Roman" w:hAnsi="Times New Roman" w:cs="Times New Roman"/>
                <w:color w:val="000000"/>
                <w:sz w:val="24"/>
                <w:szCs w:val="24"/>
              </w:rPr>
              <w:t>азот амоні</w:t>
            </w:r>
            <w:r w:rsidR="0030235F">
              <w:rPr>
                <w:rFonts w:ascii="Times New Roman" w:hAnsi="Times New Roman" w:cs="Times New Roman"/>
                <w:color w:val="000000"/>
                <w:sz w:val="24"/>
                <w:szCs w:val="24"/>
              </w:rPr>
              <w:t>-</w:t>
            </w:r>
            <w:r w:rsidRPr="00E46B9F">
              <w:rPr>
                <w:rFonts w:ascii="Times New Roman" w:hAnsi="Times New Roman" w:cs="Times New Roman"/>
                <w:color w:val="000000"/>
                <w:sz w:val="24"/>
                <w:szCs w:val="24"/>
              </w:rPr>
              <w:t>йний</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30235F" w:rsidP="0030235F">
            <w:pPr>
              <w:tabs>
                <w:tab w:val="left" w:pos="708"/>
                <w:tab w:val="center" w:pos="4153"/>
                <w:tab w:val="right" w:pos="8306"/>
              </w:tabs>
              <w:spacing w:after="0" w:line="240" w:lineRule="auto"/>
              <w:jc w:val="center"/>
              <w:rPr>
                <w:rStyle w:val="a3"/>
                <w:rFonts w:ascii="Times New Roman" w:hAnsi="Times New Roman" w:cs="Times New Roman"/>
                <w:color w:val="000000"/>
                <w:sz w:val="24"/>
                <w:szCs w:val="24"/>
                <w:u w:val="none"/>
              </w:rPr>
            </w:pPr>
            <w:r>
              <w:rPr>
                <w:rStyle w:val="a3"/>
                <w:rFonts w:ascii="Times New Roman" w:hAnsi="Times New Roman" w:cs="Times New Roman"/>
                <w:color w:val="000000"/>
                <w:sz w:val="24"/>
                <w:szCs w:val="24"/>
                <w:u w:val="none"/>
              </w:rPr>
              <w:t>Нітра-</w:t>
            </w:r>
            <w:r w:rsidR="00E46B9F" w:rsidRPr="00E46B9F">
              <w:rPr>
                <w:rStyle w:val="a3"/>
                <w:rFonts w:ascii="Times New Roman" w:hAnsi="Times New Roman" w:cs="Times New Roman"/>
                <w:color w:val="000000"/>
                <w:sz w:val="24"/>
                <w:szCs w:val="24"/>
                <w:u w:val="none"/>
              </w:rPr>
              <w:t>ти</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нафто-продук-ти</w:t>
            </w:r>
          </w:p>
        </w:tc>
      </w:tr>
      <w:tr w:rsidR="0030235F" w:rsidRPr="004A61D8" w:rsidTr="0030235F">
        <w:tc>
          <w:tcPr>
            <w:tcW w:w="2127" w:type="dxa"/>
            <w:tcBorders>
              <w:top w:val="single" w:sz="4" w:space="0" w:color="auto"/>
              <w:left w:val="single" w:sz="4" w:space="0" w:color="auto"/>
              <w:bottom w:val="single" w:sz="4" w:space="0" w:color="auto"/>
              <w:right w:val="single" w:sz="4" w:space="0" w:color="auto"/>
            </w:tcBorders>
          </w:tcPr>
          <w:p w:rsidR="00E46B9F" w:rsidRPr="00E46B9F" w:rsidRDefault="006D7BE9" w:rsidP="0030235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Річка </w:t>
            </w:r>
            <w:r w:rsidR="00E46B9F" w:rsidRPr="00E46B9F">
              <w:rPr>
                <w:rFonts w:ascii="Times New Roman" w:hAnsi="Times New Roman" w:cs="Times New Roman"/>
                <w:sz w:val="24"/>
                <w:szCs w:val="24"/>
              </w:rPr>
              <w:t xml:space="preserve">Серет вхід </w:t>
            </w:r>
          </w:p>
          <w:p w:rsidR="00E46B9F" w:rsidRPr="00E46B9F" w:rsidRDefault="0030235F" w:rsidP="0030235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w:t>
            </w:r>
            <w:r w:rsidR="00742EF0">
              <w:rPr>
                <w:rFonts w:ascii="Times New Roman" w:hAnsi="Times New Roman" w:cs="Times New Roman"/>
                <w:sz w:val="24"/>
                <w:szCs w:val="24"/>
              </w:rPr>
              <w:t>Тернопільське водосховище</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0,82</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0,67</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0,39</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0,07</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0,04</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0,15</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0,04</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0,04</w:t>
            </w:r>
          </w:p>
        </w:tc>
      </w:tr>
      <w:tr w:rsidR="0030235F" w:rsidRPr="004A61D8" w:rsidTr="0030235F">
        <w:tc>
          <w:tcPr>
            <w:tcW w:w="2127" w:type="dxa"/>
            <w:tcBorders>
              <w:top w:val="single" w:sz="4" w:space="0" w:color="auto"/>
              <w:left w:val="single" w:sz="4" w:space="0" w:color="auto"/>
              <w:bottom w:val="single" w:sz="4" w:space="0" w:color="auto"/>
              <w:right w:val="single" w:sz="4" w:space="0" w:color="auto"/>
            </w:tcBorders>
          </w:tcPr>
          <w:p w:rsidR="00E46B9F" w:rsidRPr="00E46B9F" w:rsidRDefault="006D7BE9" w:rsidP="0030235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Річка </w:t>
            </w:r>
            <w:r w:rsidR="00E46B9F" w:rsidRPr="00E46B9F">
              <w:rPr>
                <w:rFonts w:ascii="Times New Roman" w:hAnsi="Times New Roman" w:cs="Times New Roman"/>
                <w:sz w:val="24"/>
                <w:szCs w:val="24"/>
              </w:rPr>
              <w:t>Серет  на</w:t>
            </w:r>
            <w:r w:rsidR="00742EF0">
              <w:rPr>
                <w:rFonts w:ascii="Times New Roman" w:hAnsi="Times New Roman" w:cs="Times New Roman"/>
                <w:sz w:val="24"/>
                <w:szCs w:val="24"/>
              </w:rPr>
              <w:t xml:space="preserve"> витоку з Тернопільсько-го водосховища</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0,41</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0,07</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E46B9F" w:rsidRPr="00E46B9F" w:rsidRDefault="00E46B9F" w:rsidP="0030235F">
            <w:pPr>
              <w:widowControl w:val="0"/>
              <w:spacing w:after="0" w:line="240" w:lineRule="auto"/>
              <w:jc w:val="center"/>
              <w:rPr>
                <w:rFonts w:ascii="Times New Roman" w:hAnsi="Times New Roman" w:cs="Times New Roman"/>
                <w:sz w:val="24"/>
                <w:szCs w:val="24"/>
              </w:rPr>
            </w:pPr>
            <w:r w:rsidRPr="00E46B9F">
              <w:rPr>
                <w:rFonts w:ascii="Times New Roman" w:hAnsi="Times New Roman" w:cs="Times New Roman"/>
                <w:sz w:val="24"/>
                <w:szCs w:val="24"/>
              </w:rPr>
              <w:t>0,05</w:t>
            </w:r>
          </w:p>
        </w:tc>
      </w:tr>
    </w:tbl>
    <w:p w:rsidR="00E46B9F" w:rsidRPr="00E8476B" w:rsidRDefault="00E46B9F" w:rsidP="00E46B9F">
      <w:pPr>
        <w:tabs>
          <w:tab w:val="left" w:pos="709"/>
        </w:tabs>
        <w:spacing w:after="0" w:line="240" w:lineRule="auto"/>
        <w:jc w:val="both"/>
        <w:rPr>
          <w:rFonts w:ascii="Times New Roman" w:hAnsi="Times New Roman"/>
          <w:b/>
          <w:sz w:val="24"/>
          <w:szCs w:val="24"/>
        </w:rPr>
      </w:pPr>
    </w:p>
    <w:p w:rsidR="00E46B9F" w:rsidRPr="00463F92" w:rsidRDefault="00E46B9F" w:rsidP="00463F92">
      <w:pPr>
        <w:pStyle w:val="ab"/>
        <w:spacing w:after="0" w:line="360" w:lineRule="auto"/>
        <w:ind w:firstLine="710"/>
        <w:jc w:val="both"/>
        <w:rPr>
          <w:color w:val="000000"/>
          <w:spacing w:val="-6"/>
          <w:sz w:val="28"/>
          <w:szCs w:val="28"/>
        </w:rPr>
      </w:pPr>
      <w:r w:rsidRPr="00463F92">
        <w:rPr>
          <w:color w:val="000000"/>
          <w:spacing w:val="-6"/>
          <w:sz w:val="28"/>
          <w:szCs w:val="28"/>
        </w:rPr>
        <w:t xml:space="preserve">Актуальною проблемою річки Серет є падіння рівня води, особливо у літній період, в окремі роки (2016-2017 рр.) річка практично пересихала. Сучасні процеси урбанізації та ущільнення забудови в урбанізованій громаді все частіше призводять до фактів забудови водоохоронної зони річки. Будівництво </w:t>
      </w:r>
      <w:r w:rsidR="008A7075">
        <w:rPr>
          <w:color w:val="000000"/>
          <w:spacing w:val="-6"/>
          <w:sz w:val="28"/>
          <w:szCs w:val="28"/>
        </w:rPr>
        <w:t>у водоохоронній зо</w:t>
      </w:r>
      <w:r w:rsidRPr="00463F92">
        <w:rPr>
          <w:color w:val="000000"/>
          <w:spacing w:val="-6"/>
          <w:sz w:val="28"/>
          <w:szCs w:val="28"/>
        </w:rPr>
        <w:t xml:space="preserve">ні Тернопільського водосховища, стало нормою. Жодні контролюючі органи, екологічна інспекція, представники органів місцевого самоврядування не реагують </w:t>
      </w:r>
      <w:r w:rsidRPr="00463F92">
        <w:rPr>
          <w:color w:val="000000"/>
          <w:spacing w:val="-6"/>
          <w:sz w:val="28"/>
          <w:szCs w:val="28"/>
        </w:rPr>
        <w:lastRenderedPageBreak/>
        <w:t xml:space="preserve">на подібні факти порушення природоохоронного законодавства. При цьому у місті з’являються будинки практично на воді. Яскравим прикладом цього є житловий комплекс «Грін Парк» пров. Цегельний, будинки вздовж прибережної смуги водосховища у мікрорайоні «Кутківці» тощо. Усі ці та ряд інших негативних тенденцій, порушують водний баланс річки Серет та перешкоджають її природному самовідновленню. Тому в останні кілька років спостерігаємо, візуальне погіршення якості води у річці Серет, не лише  у водосховищі, але й нижче по течії та навіть у верхів’ї. </w:t>
      </w:r>
    </w:p>
    <w:p w:rsidR="00463F92" w:rsidRDefault="00E46B9F" w:rsidP="00463F92">
      <w:pPr>
        <w:pStyle w:val="ab"/>
        <w:spacing w:after="0" w:line="360" w:lineRule="auto"/>
        <w:ind w:firstLine="710"/>
        <w:jc w:val="both"/>
        <w:rPr>
          <w:color w:val="000000" w:themeColor="text1"/>
          <w:sz w:val="28"/>
          <w:szCs w:val="28"/>
          <w:shd w:val="clear" w:color="auto" w:fill="FFFFFF"/>
        </w:rPr>
      </w:pPr>
      <w:r w:rsidRPr="00463F92">
        <w:rPr>
          <w:color w:val="000000"/>
          <w:spacing w:val="-6"/>
          <w:sz w:val="28"/>
          <w:szCs w:val="28"/>
        </w:rPr>
        <w:t xml:space="preserve">Проведений </w:t>
      </w:r>
      <w:r w:rsidRPr="00463F92">
        <w:rPr>
          <w:rFonts w:eastAsia="Times New Roman"/>
          <w:color w:val="000000" w:themeColor="text1"/>
          <w:sz w:val="28"/>
          <w:szCs w:val="28"/>
        </w:rPr>
        <w:t xml:space="preserve">аналіз проб води у лабораторії </w:t>
      </w:r>
      <w:r w:rsidRPr="00463F92">
        <w:rPr>
          <w:color w:val="000000" w:themeColor="text1"/>
          <w:sz w:val="28"/>
          <w:szCs w:val="28"/>
          <w:shd w:val="clear" w:color="auto" w:fill="FFFFFF"/>
        </w:rPr>
        <w:t>Тернопільської філії державної установи «Інститут охорони ґрунтів», ТФДУ «Дер</w:t>
      </w:r>
      <w:r w:rsidR="003A73EE">
        <w:rPr>
          <w:color w:val="000000" w:themeColor="text1"/>
          <w:sz w:val="28"/>
          <w:szCs w:val="28"/>
          <w:shd w:val="clear" w:color="auto" w:fill="FFFFFF"/>
        </w:rPr>
        <w:t>ж</w:t>
      </w:r>
      <w:r w:rsidRPr="00463F92">
        <w:rPr>
          <w:color w:val="000000" w:themeColor="text1"/>
          <w:sz w:val="28"/>
          <w:szCs w:val="28"/>
          <w:shd w:val="clear" w:color="auto" w:fill="FFFFFF"/>
        </w:rPr>
        <w:t>грунтохорона</w:t>
      </w:r>
      <w:r w:rsidR="00463F92">
        <w:rPr>
          <w:color w:val="000000" w:themeColor="text1"/>
          <w:sz w:val="28"/>
          <w:szCs w:val="28"/>
          <w:shd w:val="clear" w:color="auto" w:fill="FFFFFF"/>
        </w:rPr>
        <w:t>» у т</w:t>
      </w:r>
      <w:r w:rsidRPr="00463F92">
        <w:rPr>
          <w:color w:val="000000" w:themeColor="text1"/>
          <w:sz w:val="28"/>
          <w:szCs w:val="28"/>
          <w:shd w:val="clear" w:color="auto" w:fill="FFFFFF"/>
        </w:rPr>
        <w:t>рьох точка:</w:t>
      </w:r>
      <w:r w:rsidR="00463F92" w:rsidRPr="00463F92">
        <w:rPr>
          <w:color w:val="000000" w:themeColor="text1"/>
          <w:sz w:val="28"/>
          <w:szCs w:val="28"/>
          <w:shd w:val="clear" w:color="auto" w:fill="FFFFFF"/>
        </w:rPr>
        <w:t xml:space="preserve"> </w:t>
      </w:r>
      <w:r w:rsidR="00463F92">
        <w:rPr>
          <w:color w:val="000000" w:themeColor="text1"/>
          <w:sz w:val="28"/>
          <w:szCs w:val="28"/>
          <w:shd w:val="clear" w:color="auto" w:fill="FFFFFF"/>
        </w:rPr>
        <w:t>1</w:t>
      </w:r>
      <w:r w:rsidRPr="00463F92">
        <w:rPr>
          <w:color w:val="000000" w:themeColor="text1"/>
          <w:sz w:val="28"/>
          <w:szCs w:val="28"/>
          <w:shd w:val="clear" w:color="auto" w:fill="FFFFFF"/>
        </w:rPr>
        <w:t>. П</w:t>
      </w:r>
      <w:r w:rsidR="00463F92" w:rsidRPr="00463F92">
        <w:rPr>
          <w:color w:val="000000" w:themeColor="text1"/>
          <w:sz w:val="28"/>
          <w:szCs w:val="28"/>
          <w:shd w:val="clear" w:color="auto" w:fill="FFFFFF"/>
        </w:rPr>
        <w:t>івденно-західна околиця с. </w:t>
      </w:r>
      <w:r w:rsidRPr="00463F92">
        <w:rPr>
          <w:color w:val="000000" w:themeColor="text1"/>
          <w:sz w:val="28"/>
          <w:szCs w:val="28"/>
          <w:shd w:val="clear" w:color="auto" w:fill="FFFFFF"/>
        </w:rPr>
        <w:t>Малашівці, лівий</w:t>
      </w:r>
      <w:r w:rsidR="00463F92" w:rsidRPr="00463F92">
        <w:rPr>
          <w:color w:val="000000" w:themeColor="text1"/>
          <w:sz w:val="28"/>
          <w:szCs w:val="28"/>
          <w:shd w:val="clear" w:color="auto" w:fill="FFFFFF"/>
        </w:rPr>
        <w:t xml:space="preserve"> берег Івачівського водосховища;</w:t>
      </w:r>
      <w:r w:rsidR="00463F92">
        <w:rPr>
          <w:color w:val="000000" w:themeColor="text1"/>
          <w:sz w:val="28"/>
          <w:szCs w:val="28"/>
          <w:shd w:val="clear" w:color="auto" w:fill="FFFFFF"/>
        </w:rPr>
        <w:t xml:space="preserve"> 2</w:t>
      </w:r>
      <w:r w:rsidRPr="00463F92">
        <w:rPr>
          <w:color w:val="000000" w:themeColor="text1"/>
          <w:sz w:val="28"/>
          <w:szCs w:val="28"/>
          <w:shd w:val="clear" w:color="auto" w:fill="FFFFFF"/>
        </w:rPr>
        <w:t>. Територія дамби Верхньоівачівс</w:t>
      </w:r>
      <w:r w:rsidR="00463F92" w:rsidRPr="00463F92">
        <w:rPr>
          <w:color w:val="000000" w:themeColor="text1"/>
          <w:sz w:val="28"/>
          <w:szCs w:val="28"/>
          <w:shd w:val="clear" w:color="auto" w:fill="FFFFFF"/>
        </w:rPr>
        <w:t xml:space="preserve">ького водосховища, правий берег; </w:t>
      </w:r>
      <w:r w:rsidR="00463F92">
        <w:rPr>
          <w:color w:val="000000" w:themeColor="text1"/>
          <w:sz w:val="28"/>
          <w:szCs w:val="28"/>
          <w:shd w:val="clear" w:color="auto" w:fill="FFFFFF"/>
        </w:rPr>
        <w:t>3</w:t>
      </w:r>
      <w:r w:rsidRPr="00463F92">
        <w:rPr>
          <w:color w:val="000000" w:themeColor="text1"/>
          <w:sz w:val="28"/>
          <w:szCs w:val="28"/>
          <w:shd w:val="clear" w:color="auto" w:fill="FFFFFF"/>
        </w:rPr>
        <w:t>. Гре</w:t>
      </w:r>
      <w:r w:rsidR="00463F92" w:rsidRPr="00463F92">
        <w:rPr>
          <w:color w:val="000000" w:themeColor="text1"/>
          <w:sz w:val="28"/>
          <w:szCs w:val="28"/>
          <w:shd w:val="clear" w:color="auto" w:fill="FFFFFF"/>
        </w:rPr>
        <w:t>бний канал, околиця м. Тернопіль, на вміст</w:t>
      </w:r>
      <w:r w:rsidR="0007277C" w:rsidRPr="00463F92">
        <w:rPr>
          <w:sz w:val="28"/>
          <w:szCs w:val="28"/>
        </w:rPr>
        <w:t xml:space="preserve"> </w:t>
      </w:r>
      <w:r w:rsidR="00463F92" w:rsidRPr="00463F92">
        <w:rPr>
          <w:color w:val="000000" w:themeColor="text1"/>
          <w:sz w:val="28"/>
          <w:szCs w:val="28"/>
          <w:shd w:val="clear" w:color="auto" w:fill="FFFFFF"/>
        </w:rPr>
        <w:t>нітратів, гептахлоранів, пестицидів та ДДТ</w:t>
      </w:r>
      <w:r w:rsidR="00463F92" w:rsidRPr="00463F92">
        <w:rPr>
          <w:sz w:val="28"/>
          <w:szCs w:val="28"/>
        </w:rPr>
        <w:t xml:space="preserve">, показав, що </w:t>
      </w:r>
      <w:r w:rsidR="00463F92">
        <w:rPr>
          <w:color w:val="000000" w:themeColor="text1"/>
          <w:sz w:val="28"/>
          <w:szCs w:val="28"/>
          <w:shd w:val="clear" w:color="auto" w:fill="FFFFFF"/>
        </w:rPr>
        <w:t>т</w:t>
      </w:r>
      <w:r w:rsidR="00463F92" w:rsidRPr="00463F92">
        <w:rPr>
          <w:color w:val="000000" w:themeColor="text1"/>
          <w:sz w:val="28"/>
          <w:szCs w:val="28"/>
          <w:shd w:val="clear" w:color="auto" w:fill="FFFFFF"/>
        </w:rPr>
        <w:t xml:space="preserve">ри останніх показника в пробах води не виявлено, </w:t>
      </w:r>
      <w:r w:rsidR="00463F92">
        <w:rPr>
          <w:color w:val="000000" w:themeColor="text1"/>
          <w:sz w:val="28"/>
          <w:szCs w:val="28"/>
          <w:shd w:val="clear" w:color="auto" w:fill="FFFFFF"/>
        </w:rPr>
        <w:t xml:space="preserve">а </w:t>
      </w:r>
      <w:r w:rsidR="00463F92" w:rsidRPr="00463F92">
        <w:rPr>
          <w:color w:val="000000" w:themeColor="text1"/>
          <w:sz w:val="28"/>
          <w:szCs w:val="28"/>
          <w:shd w:val="clear" w:color="auto" w:fill="FFFFFF"/>
        </w:rPr>
        <w:t xml:space="preserve">вміст нітратів </w:t>
      </w:r>
      <w:r w:rsidR="00463F92">
        <w:rPr>
          <w:color w:val="000000" w:themeColor="text1"/>
          <w:sz w:val="28"/>
          <w:szCs w:val="28"/>
          <w:shd w:val="clear" w:color="auto" w:fill="FFFFFF"/>
        </w:rPr>
        <w:t>зн</w:t>
      </w:r>
      <w:r w:rsidR="00365E05">
        <w:rPr>
          <w:color w:val="000000" w:themeColor="text1"/>
          <w:sz w:val="28"/>
          <w:szCs w:val="28"/>
          <w:shd w:val="clear" w:color="auto" w:fill="FFFFFF"/>
        </w:rPr>
        <w:t>аходиться в межах норми (табл. 6</w:t>
      </w:r>
      <w:r w:rsidR="00463F92">
        <w:rPr>
          <w:color w:val="000000" w:themeColor="text1"/>
          <w:sz w:val="28"/>
          <w:szCs w:val="28"/>
          <w:shd w:val="clear" w:color="auto" w:fill="FFFFFF"/>
        </w:rPr>
        <w:t>).</w:t>
      </w:r>
    </w:p>
    <w:p w:rsidR="00463F92" w:rsidRDefault="00365E05" w:rsidP="00463F92">
      <w:pPr>
        <w:pStyle w:val="ab"/>
        <w:spacing w:after="0" w:line="360" w:lineRule="auto"/>
        <w:ind w:left="-284"/>
        <w:jc w:val="right"/>
        <w:rPr>
          <w:color w:val="000000" w:themeColor="text1"/>
          <w:sz w:val="28"/>
          <w:szCs w:val="28"/>
          <w:shd w:val="clear" w:color="auto" w:fill="FFFFFF"/>
        </w:rPr>
      </w:pPr>
      <w:r>
        <w:rPr>
          <w:color w:val="000000" w:themeColor="text1"/>
          <w:sz w:val="28"/>
          <w:szCs w:val="28"/>
          <w:shd w:val="clear" w:color="auto" w:fill="FFFFFF"/>
        </w:rPr>
        <w:t>Таблиця 6</w:t>
      </w:r>
    </w:p>
    <w:p w:rsidR="00463F92" w:rsidRDefault="00463F92" w:rsidP="00463F92">
      <w:pPr>
        <w:spacing w:after="0" w:line="240" w:lineRule="auto"/>
        <w:ind w:firstLine="567"/>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Результати аналізу проб води відтинку р. Серет на вміст нітратів</w:t>
      </w:r>
    </w:p>
    <w:tbl>
      <w:tblPr>
        <w:tblStyle w:val="aa"/>
        <w:tblW w:w="0" w:type="auto"/>
        <w:tblInd w:w="108" w:type="dxa"/>
        <w:tblLook w:val="04A0" w:firstRow="1" w:lastRow="0" w:firstColumn="1" w:lastColumn="0" w:noHBand="0" w:noVBand="1"/>
      </w:tblPr>
      <w:tblGrid>
        <w:gridCol w:w="7118"/>
        <w:gridCol w:w="961"/>
        <w:gridCol w:w="1442"/>
      </w:tblGrid>
      <w:tr w:rsidR="00551A5D" w:rsidTr="00551A5D">
        <w:tc>
          <w:tcPr>
            <w:tcW w:w="7230" w:type="dxa"/>
            <w:vAlign w:val="center"/>
          </w:tcPr>
          <w:p w:rsidR="00551A5D" w:rsidRDefault="00551A5D" w:rsidP="00551A5D">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і місце відбору проб</w:t>
            </w:r>
          </w:p>
        </w:tc>
        <w:tc>
          <w:tcPr>
            <w:tcW w:w="967" w:type="dxa"/>
            <w:vAlign w:val="center"/>
          </w:tcPr>
          <w:p w:rsidR="00551A5D" w:rsidRDefault="00551A5D" w:rsidP="00551A5D">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ГДК</w:t>
            </w:r>
          </w:p>
        </w:tc>
        <w:tc>
          <w:tcPr>
            <w:tcW w:w="1442" w:type="dxa"/>
            <w:vAlign w:val="center"/>
          </w:tcPr>
          <w:p w:rsidR="00551A5D" w:rsidRDefault="00551A5D" w:rsidP="00551A5D">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Результати аналізів</w:t>
            </w:r>
          </w:p>
        </w:tc>
      </w:tr>
      <w:tr w:rsidR="00551A5D" w:rsidTr="00551A5D">
        <w:tc>
          <w:tcPr>
            <w:tcW w:w="7230" w:type="dxa"/>
            <w:vAlign w:val="center"/>
          </w:tcPr>
          <w:p w:rsidR="00551A5D" w:rsidRDefault="00551A5D" w:rsidP="00551A5D">
            <w:pPr>
              <w:jc w:val="center"/>
              <w:rPr>
                <w:rFonts w:ascii="Times New Roman" w:hAnsi="Times New Roman" w:cs="Times New Roman"/>
                <w:b/>
                <w:color w:val="000000" w:themeColor="text1"/>
                <w:sz w:val="24"/>
                <w:szCs w:val="24"/>
                <w:shd w:val="clear" w:color="auto" w:fill="FFFFFF"/>
              </w:rPr>
            </w:pPr>
            <w:r w:rsidRPr="00551A5D">
              <w:rPr>
                <w:rFonts w:ascii="Times New Roman" w:hAnsi="Times New Roman" w:cs="Times New Roman"/>
                <w:color w:val="000000" w:themeColor="text1"/>
                <w:sz w:val="24"/>
                <w:szCs w:val="24"/>
                <w:shd w:val="clear" w:color="auto" w:fill="FFFFFF"/>
              </w:rPr>
              <w:t>№1</w:t>
            </w:r>
            <w:r>
              <w:rPr>
                <w:rFonts w:ascii="Times New Roman" w:hAnsi="Times New Roman" w:cs="Times New Roman"/>
                <w:b/>
                <w:color w:val="000000" w:themeColor="text1"/>
                <w:sz w:val="24"/>
                <w:szCs w:val="24"/>
                <w:shd w:val="clear" w:color="auto" w:fill="FFFFFF"/>
              </w:rPr>
              <w:t xml:space="preserve"> </w:t>
            </w:r>
            <w:r w:rsidRPr="00551A5D">
              <w:rPr>
                <w:rFonts w:ascii="Times New Roman" w:hAnsi="Times New Roman" w:cs="Times New Roman"/>
                <w:color w:val="000000" w:themeColor="text1"/>
                <w:sz w:val="24"/>
                <w:szCs w:val="24"/>
                <w:shd w:val="clear" w:color="auto" w:fill="FFFFFF"/>
              </w:rPr>
              <w:t>Південно-західна околиця с. Малашівці, лівий берег Івачівського водосховища</w:t>
            </w:r>
          </w:p>
        </w:tc>
        <w:tc>
          <w:tcPr>
            <w:tcW w:w="967" w:type="dxa"/>
            <w:vMerge w:val="restart"/>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sidRPr="00551A5D">
              <w:rPr>
                <w:rFonts w:ascii="Times New Roman" w:hAnsi="Times New Roman" w:cs="Times New Roman"/>
                <w:color w:val="000000" w:themeColor="text1"/>
                <w:sz w:val="24"/>
                <w:szCs w:val="24"/>
                <w:shd w:val="clear" w:color="auto" w:fill="FFFFFF"/>
              </w:rPr>
              <w:t>50 мг/л</w:t>
            </w:r>
          </w:p>
        </w:tc>
        <w:tc>
          <w:tcPr>
            <w:tcW w:w="1442" w:type="dxa"/>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sidRPr="00551A5D">
              <w:rPr>
                <w:rFonts w:ascii="Times New Roman" w:hAnsi="Times New Roman" w:cs="Times New Roman"/>
                <w:color w:val="000000" w:themeColor="text1"/>
                <w:sz w:val="24"/>
                <w:szCs w:val="24"/>
                <w:shd w:val="clear" w:color="auto" w:fill="FFFFFF"/>
              </w:rPr>
              <w:t>2,39</w:t>
            </w:r>
            <w:r>
              <w:rPr>
                <w:rFonts w:ascii="Times New Roman" w:hAnsi="Times New Roman" w:cs="Times New Roman"/>
                <w:color w:val="000000" w:themeColor="text1"/>
                <w:sz w:val="24"/>
                <w:szCs w:val="24"/>
                <w:shd w:val="clear" w:color="auto" w:fill="FFFFFF"/>
              </w:rPr>
              <w:t xml:space="preserve"> мг/л</w:t>
            </w:r>
          </w:p>
        </w:tc>
      </w:tr>
      <w:tr w:rsidR="00551A5D" w:rsidRPr="00551A5D" w:rsidTr="00551A5D">
        <w:tc>
          <w:tcPr>
            <w:tcW w:w="7230" w:type="dxa"/>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sidRPr="00551A5D">
              <w:rPr>
                <w:rFonts w:ascii="Times New Roman" w:hAnsi="Times New Roman" w:cs="Times New Roman"/>
                <w:color w:val="000000" w:themeColor="text1"/>
                <w:sz w:val="24"/>
                <w:szCs w:val="24"/>
                <w:shd w:val="clear" w:color="auto" w:fill="FFFFFF"/>
              </w:rPr>
              <w:t>№2</w:t>
            </w:r>
            <w:r w:rsidRPr="00463F92">
              <w:rPr>
                <w:color w:val="000000" w:themeColor="text1"/>
                <w:sz w:val="28"/>
                <w:szCs w:val="28"/>
                <w:shd w:val="clear" w:color="auto" w:fill="FFFFFF"/>
              </w:rPr>
              <w:t xml:space="preserve"> </w:t>
            </w:r>
            <w:r w:rsidRPr="00551A5D">
              <w:rPr>
                <w:rFonts w:ascii="Times New Roman" w:hAnsi="Times New Roman" w:cs="Times New Roman"/>
                <w:color w:val="000000" w:themeColor="text1"/>
                <w:sz w:val="24"/>
                <w:szCs w:val="24"/>
                <w:shd w:val="clear" w:color="auto" w:fill="FFFFFF"/>
              </w:rPr>
              <w:t>Територія дамби Верхньоівачівського водосховища, правий берег</w:t>
            </w:r>
          </w:p>
        </w:tc>
        <w:tc>
          <w:tcPr>
            <w:tcW w:w="967" w:type="dxa"/>
            <w:vMerge/>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p>
        </w:tc>
        <w:tc>
          <w:tcPr>
            <w:tcW w:w="1442" w:type="dxa"/>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1,83 мг/л</w:t>
            </w:r>
          </w:p>
        </w:tc>
      </w:tr>
      <w:tr w:rsidR="00551A5D" w:rsidRPr="00551A5D" w:rsidTr="00551A5D">
        <w:tc>
          <w:tcPr>
            <w:tcW w:w="7230" w:type="dxa"/>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r w:rsidRPr="00463F92">
              <w:rPr>
                <w:color w:val="000000" w:themeColor="text1"/>
                <w:sz w:val="28"/>
                <w:szCs w:val="28"/>
                <w:shd w:val="clear" w:color="auto" w:fill="FFFFFF"/>
              </w:rPr>
              <w:t xml:space="preserve"> </w:t>
            </w:r>
            <w:r w:rsidRPr="00551A5D">
              <w:rPr>
                <w:rFonts w:ascii="Times New Roman" w:hAnsi="Times New Roman" w:cs="Times New Roman"/>
                <w:color w:val="000000" w:themeColor="text1"/>
                <w:sz w:val="24"/>
                <w:szCs w:val="24"/>
                <w:shd w:val="clear" w:color="auto" w:fill="FFFFFF"/>
              </w:rPr>
              <w:t>Гребний канал, околиця м. Тернопіль</w:t>
            </w:r>
          </w:p>
        </w:tc>
        <w:tc>
          <w:tcPr>
            <w:tcW w:w="967" w:type="dxa"/>
            <w:vMerge/>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p>
        </w:tc>
        <w:tc>
          <w:tcPr>
            <w:tcW w:w="1442" w:type="dxa"/>
            <w:vAlign w:val="center"/>
          </w:tcPr>
          <w:p w:rsidR="00551A5D" w:rsidRPr="00551A5D" w:rsidRDefault="00551A5D" w:rsidP="00551A5D">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1,53 мг/л</w:t>
            </w:r>
          </w:p>
        </w:tc>
      </w:tr>
    </w:tbl>
    <w:p w:rsidR="00551A5D" w:rsidRPr="00551A5D" w:rsidRDefault="00551A5D" w:rsidP="00463F92">
      <w:pPr>
        <w:spacing w:after="0" w:line="240" w:lineRule="auto"/>
        <w:ind w:firstLine="567"/>
        <w:jc w:val="center"/>
        <w:rPr>
          <w:rFonts w:ascii="Times New Roman" w:hAnsi="Times New Roman" w:cs="Times New Roman"/>
          <w:color w:val="000000" w:themeColor="text1"/>
          <w:sz w:val="24"/>
          <w:szCs w:val="24"/>
          <w:shd w:val="clear" w:color="auto" w:fill="FFFFFF"/>
        </w:rPr>
      </w:pPr>
    </w:p>
    <w:p w:rsidR="00463F92" w:rsidRDefault="00463F92" w:rsidP="00463F92">
      <w:pPr>
        <w:spacing w:after="0" w:line="240" w:lineRule="auto"/>
        <w:ind w:firstLine="567"/>
        <w:jc w:val="center"/>
        <w:rPr>
          <w:rFonts w:ascii="Times New Roman" w:hAnsi="Times New Roman" w:cs="Times New Roman"/>
          <w:b/>
          <w:color w:val="000000" w:themeColor="text1"/>
          <w:sz w:val="24"/>
          <w:szCs w:val="24"/>
          <w:shd w:val="clear" w:color="auto" w:fill="FFFFFF"/>
        </w:rPr>
      </w:pPr>
    </w:p>
    <w:p w:rsidR="00551A5D" w:rsidRDefault="00463F92" w:rsidP="0030235F">
      <w:pPr>
        <w:pStyle w:val="a8"/>
        <w:spacing w:after="0" w:line="360" w:lineRule="auto"/>
        <w:ind w:left="0" w:firstLine="710"/>
        <w:jc w:val="both"/>
        <w:rPr>
          <w:rFonts w:ascii="Times New Roman" w:eastAsia="Times New Roman" w:hAnsi="Times New Roman" w:cs="Times New Roman"/>
          <w:sz w:val="28"/>
          <w:szCs w:val="28"/>
        </w:rPr>
      </w:pPr>
      <w:r w:rsidRPr="00BF4E78">
        <w:rPr>
          <w:rFonts w:ascii="Times New Roman" w:hAnsi="Times New Roman" w:cs="Times New Roman"/>
          <w:color w:val="000000" w:themeColor="text1"/>
          <w:sz w:val="28"/>
          <w:szCs w:val="28"/>
          <w:shd w:val="clear" w:color="auto" w:fill="FFFFFF"/>
        </w:rPr>
        <w:t xml:space="preserve"> Окремо варто звернути увагу на екологічний стан екосистеми Тернопільського водосховища, як важливої рекреаційної та естетичної локації громади. </w:t>
      </w:r>
      <w:r w:rsidR="00BF4E78" w:rsidRPr="00BF4E78">
        <w:rPr>
          <w:rFonts w:ascii="Times New Roman" w:eastAsia="Times New Roman" w:hAnsi="Times New Roman" w:cs="Times New Roman"/>
          <w:sz w:val="28"/>
          <w:szCs w:val="28"/>
        </w:rPr>
        <w:t>За результатами досліджень Регіонального офісу водних ресурсів Тернопільської області, станом на березень 2020 року,  у хімічному складі тернопільського водосховища переважають звислі речовини, кальцій, сульфати, магній</w:t>
      </w:r>
      <w:r w:rsidR="00365E05">
        <w:rPr>
          <w:rFonts w:ascii="Times New Roman" w:eastAsia="Times New Roman" w:hAnsi="Times New Roman" w:cs="Times New Roman"/>
          <w:sz w:val="28"/>
          <w:szCs w:val="28"/>
        </w:rPr>
        <w:t xml:space="preserve"> та хлориди (табл. 7</w:t>
      </w:r>
      <w:r w:rsidR="00BF4E78" w:rsidRPr="00BF4E78">
        <w:rPr>
          <w:rFonts w:ascii="Times New Roman" w:eastAsia="Times New Roman" w:hAnsi="Times New Roman" w:cs="Times New Roman"/>
          <w:sz w:val="28"/>
          <w:szCs w:val="28"/>
        </w:rPr>
        <w:t>).</w:t>
      </w:r>
    </w:p>
    <w:p w:rsidR="0030235F" w:rsidRPr="0030235F" w:rsidRDefault="0030235F" w:rsidP="0030235F">
      <w:pPr>
        <w:pStyle w:val="a8"/>
        <w:spacing w:after="0" w:line="360" w:lineRule="auto"/>
        <w:ind w:left="0" w:firstLine="710"/>
        <w:jc w:val="both"/>
        <w:rPr>
          <w:rFonts w:ascii="Times New Roman" w:eastAsia="Times New Roman" w:hAnsi="Times New Roman" w:cs="Times New Roman"/>
          <w:sz w:val="28"/>
          <w:szCs w:val="28"/>
        </w:rPr>
      </w:pPr>
    </w:p>
    <w:p w:rsidR="00BF4E78" w:rsidRDefault="00365E05" w:rsidP="00BF4E78">
      <w:pPr>
        <w:pStyle w:val="a8"/>
        <w:spacing w:after="0" w:line="240" w:lineRule="auto"/>
        <w:ind w:left="-284" w:right="282"/>
        <w:jc w:val="right"/>
        <w:rPr>
          <w:rFonts w:ascii="Times New Roman" w:eastAsia="Times New Roman" w:hAnsi="Times New Roman"/>
          <w:sz w:val="28"/>
          <w:szCs w:val="28"/>
        </w:rPr>
      </w:pPr>
      <w:r>
        <w:rPr>
          <w:rFonts w:ascii="Times New Roman" w:eastAsia="Times New Roman" w:hAnsi="Times New Roman"/>
          <w:sz w:val="28"/>
          <w:szCs w:val="28"/>
        </w:rPr>
        <w:t>Таблиця 7</w:t>
      </w:r>
    </w:p>
    <w:p w:rsidR="00BF4E78" w:rsidRDefault="00BF4E78" w:rsidP="00BF4E78">
      <w:pPr>
        <w:pStyle w:val="a8"/>
        <w:spacing w:after="0" w:line="240" w:lineRule="auto"/>
        <w:ind w:left="-284" w:right="284"/>
        <w:jc w:val="center"/>
        <w:rPr>
          <w:rFonts w:ascii="Times New Roman" w:eastAsia="Times New Roman" w:hAnsi="Times New Roman"/>
          <w:b/>
          <w:sz w:val="28"/>
          <w:szCs w:val="28"/>
        </w:rPr>
      </w:pPr>
      <w:r>
        <w:rPr>
          <w:rFonts w:ascii="Times New Roman" w:eastAsia="Times New Roman" w:hAnsi="Times New Roman"/>
          <w:b/>
          <w:sz w:val="28"/>
          <w:szCs w:val="28"/>
        </w:rPr>
        <w:lastRenderedPageBreak/>
        <w:t>Результати досліджень хімічних та фіз</w:t>
      </w:r>
      <w:r w:rsidR="00D30FC3">
        <w:rPr>
          <w:rFonts w:ascii="Times New Roman" w:eastAsia="Times New Roman" w:hAnsi="Times New Roman"/>
          <w:b/>
          <w:sz w:val="28"/>
          <w:szCs w:val="28"/>
        </w:rPr>
        <w:t>ико-хімічних показників води у Т</w:t>
      </w:r>
      <w:r>
        <w:rPr>
          <w:rFonts w:ascii="Times New Roman" w:eastAsia="Times New Roman" w:hAnsi="Times New Roman"/>
          <w:b/>
          <w:sz w:val="28"/>
          <w:szCs w:val="28"/>
        </w:rPr>
        <w:t>ернопільському водосховищі, станом на 23.03.2020 р.</w:t>
      </w:r>
    </w:p>
    <w:p w:rsidR="00BF4E78" w:rsidRPr="00D73AF7" w:rsidRDefault="00BF4E78" w:rsidP="00BF4E78">
      <w:pPr>
        <w:pStyle w:val="a8"/>
        <w:spacing w:after="0" w:line="240" w:lineRule="auto"/>
        <w:ind w:left="-284" w:right="284"/>
        <w:jc w:val="center"/>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(складено за матеріалами Регіонального офісу водних ресурсів)</w:t>
      </w:r>
    </w:p>
    <w:tbl>
      <w:tblPr>
        <w:tblStyle w:val="aa"/>
        <w:tblW w:w="0" w:type="auto"/>
        <w:tblLook w:val="04A0" w:firstRow="1" w:lastRow="0" w:firstColumn="1" w:lastColumn="0" w:noHBand="0" w:noVBand="1"/>
      </w:tblPr>
      <w:tblGrid>
        <w:gridCol w:w="518"/>
        <w:gridCol w:w="3000"/>
        <w:gridCol w:w="2176"/>
        <w:gridCol w:w="2418"/>
        <w:gridCol w:w="1517"/>
      </w:tblGrid>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b/>
                <w:sz w:val="24"/>
                <w:szCs w:val="24"/>
              </w:rPr>
            </w:pPr>
            <w:r w:rsidRPr="00D73AF7">
              <w:rPr>
                <w:rFonts w:ascii="Times New Roman" w:eastAsia="Times New Roman" w:hAnsi="Times New Roman"/>
                <w:b/>
                <w:sz w:val="24"/>
                <w:szCs w:val="24"/>
              </w:rPr>
              <w:t>№</w:t>
            </w:r>
          </w:p>
        </w:tc>
        <w:tc>
          <w:tcPr>
            <w:tcW w:w="3126" w:type="dxa"/>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Найменування показника</w:t>
            </w:r>
          </w:p>
        </w:tc>
        <w:tc>
          <w:tcPr>
            <w:tcW w:w="2259" w:type="dxa"/>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Результат у пробі води водосховища</w:t>
            </w:r>
          </w:p>
        </w:tc>
        <w:tc>
          <w:tcPr>
            <w:tcW w:w="2418" w:type="dxa"/>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ГДК для водойм рибогосподарського призначення</w:t>
            </w:r>
          </w:p>
        </w:tc>
        <w:tc>
          <w:tcPr>
            <w:tcW w:w="1524" w:type="dxa"/>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Норматив екологічної безпеки</w:t>
            </w:r>
          </w:p>
        </w:tc>
      </w:tr>
      <w:tr w:rsidR="00BF4E78" w:rsidTr="00415FDB">
        <w:tc>
          <w:tcPr>
            <w:tcW w:w="9854" w:type="dxa"/>
            <w:gridSpan w:val="5"/>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Хімічні та фізико-хімічні показники</w:t>
            </w:r>
          </w:p>
        </w:tc>
      </w:tr>
      <w:tr w:rsidR="00BF4E78" w:rsidTr="00415FDB">
        <w:tc>
          <w:tcPr>
            <w:tcW w:w="527" w:type="dxa"/>
            <w:vAlign w:val="center"/>
          </w:tcPr>
          <w:p w:rsidR="00BF4E78" w:rsidRPr="009F0A96" w:rsidRDefault="00BF4E78" w:rsidP="0030235F">
            <w:pPr>
              <w:pStyle w:val="a8"/>
              <w:ind w:left="0"/>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Температура, °С</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Водневий показник (рН)</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6,5-8,5</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26"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Розчинений кисень, мг/дм</w:t>
            </w:r>
            <w:r>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Питома електропровідність</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440</w:t>
            </w:r>
          </w:p>
        </w:tc>
        <w:tc>
          <w:tcPr>
            <w:tcW w:w="3942" w:type="dxa"/>
            <w:gridSpan w:val="2"/>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не застосовується</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6"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Мінералізація, мг/дм</w:t>
            </w:r>
            <w:r>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338</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126"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БСК</w:t>
            </w:r>
            <w:r>
              <w:rPr>
                <w:rFonts w:ascii="Times New Roman" w:eastAsia="Times New Roman" w:hAnsi="Times New Roman"/>
                <w:sz w:val="24"/>
                <w:szCs w:val="24"/>
                <w:vertAlign w:val="subscript"/>
              </w:rPr>
              <w:t>5</w:t>
            </w:r>
            <w:r>
              <w:rPr>
                <w:rFonts w:ascii="Times New Roman" w:eastAsia="Times New Roman" w:hAnsi="Times New Roman"/>
                <w:sz w:val="24"/>
                <w:szCs w:val="24"/>
              </w:rPr>
              <w:t>, мгО</w:t>
            </w:r>
            <w:r>
              <w:rPr>
                <w:rFonts w:ascii="Times New Roman" w:eastAsia="Times New Roman" w:hAnsi="Times New Roman"/>
                <w:sz w:val="24"/>
                <w:szCs w:val="24"/>
                <w:vertAlign w:val="subscript"/>
              </w:rPr>
              <w:t>2</w:t>
            </w:r>
            <w:r>
              <w:rPr>
                <w:rFonts w:ascii="Times New Roman" w:eastAsia="Times New Roman" w:hAnsi="Times New Roman"/>
                <w:sz w:val="24"/>
                <w:szCs w:val="24"/>
              </w:rPr>
              <w:t>/дм</w:t>
            </w:r>
            <w:r>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126" w:type="dxa"/>
            <w:vAlign w:val="center"/>
          </w:tcPr>
          <w:p w:rsidR="00BF4E78" w:rsidRPr="009F0A96" w:rsidRDefault="00BF4E78" w:rsidP="0030235F">
            <w:pPr>
              <w:pStyle w:val="a8"/>
              <w:ind w:left="0"/>
              <w:jc w:val="center"/>
              <w:rPr>
                <w:rFonts w:ascii="Times New Roman" w:eastAsia="Times New Roman" w:hAnsi="Times New Roman"/>
                <w:sz w:val="24"/>
                <w:szCs w:val="24"/>
                <w:vertAlign w:val="subscript"/>
              </w:rPr>
            </w:pPr>
            <w:r>
              <w:rPr>
                <w:rFonts w:ascii="Times New Roman" w:eastAsia="Times New Roman" w:hAnsi="Times New Roman"/>
                <w:sz w:val="24"/>
                <w:szCs w:val="24"/>
              </w:rPr>
              <w:t>ХСК</w:t>
            </w:r>
            <w:r>
              <w:rPr>
                <w:rFonts w:ascii="Times New Roman" w:eastAsia="Times New Roman" w:hAnsi="Times New Roman"/>
                <w:sz w:val="24"/>
                <w:szCs w:val="24"/>
                <w:vertAlign w:val="subscript"/>
              </w:rPr>
              <w:t xml:space="preserve">5, </w:t>
            </w:r>
            <w:r>
              <w:rPr>
                <w:rFonts w:ascii="Times New Roman" w:eastAsia="Times New Roman" w:hAnsi="Times New Roman"/>
                <w:sz w:val="24"/>
                <w:szCs w:val="24"/>
              </w:rPr>
              <w:t>мгО/дм</w:t>
            </w:r>
            <w:r>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50,0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Нітроген загальний, мг/дм</w:t>
            </w:r>
            <w:r>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0,43</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1,5-2,0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26" w:type="dxa"/>
            <w:vAlign w:val="center"/>
          </w:tcPr>
          <w:p w:rsidR="00BF4E78" w:rsidRDefault="00BF4E78" w:rsidP="0030235F">
            <w:pPr>
              <w:jc w:val="center"/>
            </w:pPr>
            <w:r>
              <w:rPr>
                <w:rFonts w:ascii="Times New Roman" w:hAnsi="Times New Roman"/>
                <w:sz w:val="24"/>
                <w:szCs w:val="24"/>
              </w:rPr>
              <w:t>Нітроген амонійний</w:t>
            </w:r>
            <w:r w:rsidRPr="00D42912">
              <w:rPr>
                <w:rFonts w:ascii="Times New Roman" w:hAnsi="Times New Roman"/>
                <w:sz w:val="24"/>
                <w:szCs w:val="24"/>
              </w:rPr>
              <w:t>, мг/дм</w:t>
            </w:r>
            <w:r w:rsidRPr="00D42912">
              <w:rPr>
                <w:rFonts w:ascii="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0,023</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0,5-1,0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6" w:type="dxa"/>
            <w:vAlign w:val="center"/>
          </w:tcPr>
          <w:p w:rsidR="00BF4E78" w:rsidRDefault="00BF4E78" w:rsidP="0030235F">
            <w:pPr>
              <w:jc w:val="center"/>
            </w:pPr>
            <w:r>
              <w:rPr>
                <w:rFonts w:ascii="Times New Roman" w:hAnsi="Times New Roman"/>
                <w:sz w:val="24"/>
                <w:szCs w:val="24"/>
              </w:rPr>
              <w:t>Нітроген нітритний</w:t>
            </w:r>
            <w:r w:rsidRPr="00D42912">
              <w:rPr>
                <w:rFonts w:ascii="Times New Roman" w:hAnsi="Times New Roman"/>
                <w:sz w:val="24"/>
                <w:szCs w:val="24"/>
              </w:rPr>
              <w:t>, мг/дм</w:t>
            </w:r>
            <w:r w:rsidRPr="00D42912">
              <w:rPr>
                <w:rFonts w:ascii="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0,002</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126" w:type="dxa"/>
            <w:vAlign w:val="center"/>
          </w:tcPr>
          <w:p w:rsidR="00BF4E78" w:rsidRDefault="00BF4E78" w:rsidP="0030235F">
            <w:pPr>
              <w:jc w:val="center"/>
            </w:pPr>
            <w:r>
              <w:rPr>
                <w:rFonts w:ascii="Times New Roman" w:hAnsi="Times New Roman"/>
                <w:sz w:val="24"/>
                <w:szCs w:val="24"/>
              </w:rPr>
              <w:t>Нітроген нітратний</w:t>
            </w:r>
            <w:r w:rsidRPr="00D42912">
              <w:rPr>
                <w:rFonts w:ascii="Times New Roman" w:hAnsi="Times New Roman"/>
                <w:sz w:val="24"/>
                <w:szCs w:val="24"/>
              </w:rPr>
              <w:t>, мг/дм</w:t>
            </w:r>
            <w:r w:rsidRPr="00D42912">
              <w:rPr>
                <w:rFonts w:ascii="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0,4</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126" w:type="dxa"/>
            <w:vAlign w:val="center"/>
          </w:tcPr>
          <w:p w:rsidR="00BF4E78" w:rsidRDefault="00BF4E78" w:rsidP="0030235F">
            <w:pPr>
              <w:jc w:val="center"/>
            </w:pPr>
            <w:r>
              <w:rPr>
                <w:rFonts w:ascii="Times New Roman" w:hAnsi="Times New Roman"/>
                <w:sz w:val="24"/>
                <w:szCs w:val="24"/>
              </w:rPr>
              <w:t>Фосфор</w:t>
            </w:r>
            <w:r w:rsidRPr="00D42912">
              <w:rPr>
                <w:rFonts w:ascii="Times New Roman" w:hAnsi="Times New Roman"/>
                <w:sz w:val="24"/>
                <w:szCs w:val="24"/>
              </w:rPr>
              <w:t xml:space="preserve"> загальний, мг/дм</w:t>
            </w:r>
            <w:r w:rsidRPr="00D42912">
              <w:rPr>
                <w:rFonts w:ascii="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0,035</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0,7</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126" w:type="dxa"/>
            <w:vAlign w:val="center"/>
          </w:tcPr>
          <w:p w:rsidR="00BF4E78" w:rsidRDefault="00BF4E78" w:rsidP="0030235F">
            <w:pPr>
              <w:jc w:val="center"/>
            </w:pPr>
            <w:r>
              <w:rPr>
                <w:rFonts w:ascii="Times New Roman" w:hAnsi="Times New Roman"/>
                <w:sz w:val="24"/>
                <w:szCs w:val="24"/>
              </w:rPr>
              <w:t>Фосфор ортофосфатний</w:t>
            </w:r>
            <w:r w:rsidRPr="00D42912">
              <w:rPr>
                <w:rFonts w:ascii="Times New Roman" w:hAnsi="Times New Roman"/>
                <w:sz w:val="24"/>
                <w:szCs w:val="24"/>
              </w:rPr>
              <w:t>, мг/дм</w:t>
            </w:r>
            <w:r w:rsidRPr="00D42912">
              <w:rPr>
                <w:rFonts w:ascii="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0,016</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0,0001</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9854" w:type="dxa"/>
            <w:gridSpan w:val="5"/>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Речовини, які можуть вплинути на якість води</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Завислі речовини,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Кольоровість (в градусах)</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СПАР,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Марганець,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0,01</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Залізо загальне,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Жорсткість, </w:t>
            </w:r>
            <w:r w:rsidRPr="00D42912">
              <w:rPr>
                <w:rFonts w:ascii="Times New Roman" w:eastAsia="Times New Roman" w:hAnsi="Times New Roman"/>
                <w:sz w:val="24"/>
                <w:szCs w:val="24"/>
              </w:rPr>
              <w:t>мг</w:t>
            </w:r>
            <w:r>
              <w:rPr>
                <w:rFonts w:ascii="Times New Roman" w:eastAsia="Times New Roman" w:hAnsi="Times New Roman"/>
                <w:sz w:val="24"/>
                <w:szCs w:val="24"/>
              </w:rPr>
              <w:t>-екв</w:t>
            </w:r>
            <w:r w:rsidRPr="00D42912">
              <w:rPr>
                <w:rFonts w:ascii="Times New Roman" w:eastAsia="Times New Roman" w:hAnsi="Times New Roman"/>
                <w:sz w:val="24"/>
                <w:szCs w:val="24"/>
              </w:rPr>
              <w:t>/дм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1,5-7,0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Кальцій,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Магній,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Сульфати,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6"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Хлориди,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2259"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418"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524"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bl>
    <w:p w:rsidR="00BF4E78" w:rsidRDefault="00BF4E78" w:rsidP="00BF4E78">
      <w:pPr>
        <w:pStyle w:val="a8"/>
        <w:spacing w:after="0" w:line="360" w:lineRule="auto"/>
        <w:ind w:left="-284" w:right="282" w:firstLine="851"/>
        <w:jc w:val="both"/>
        <w:rPr>
          <w:rFonts w:ascii="Times New Roman" w:eastAsia="Times New Roman" w:hAnsi="Times New Roman"/>
          <w:sz w:val="28"/>
          <w:szCs w:val="28"/>
        </w:rPr>
      </w:pPr>
    </w:p>
    <w:p w:rsidR="00BF4E78" w:rsidRDefault="00BF4E78" w:rsidP="00381E64">
      <w:pPr>
        <w:widowControl w:val="0"/>
        <w:spacing w:after="0" w:line="360" w:lineRule="auto"/>
        <w:ind w:firstLine="710"/>
        <w:jc w:val="both"/>
        <w:rPr>
          <w:rFonts w:ascii="Times New Roman" w:hAnsi="Times New Roman"/>
          <w:sz w:val="28"/>
          <w:szCs w:val="28"/>
        </w:rPr>
      </w:pPr>
      <w:r>
        <w:rPr>
          <w:rFonts w:ascii="Times New Roman" w:hAnsi="Times New Roman"/>
          <w:sz w:val="28"/>
          <w:szCs w:val="28"/>
        </w:rPr>
        <w:t xml:space="preserve">Найбільш гостро екологічні проблеми тернопільського водосховища проявляються у літню пору, коли вода нагрівається, починають цвісти синьо-зелені водорості і поширюється неприємний запах. Тому, 6 липня 2020 року Регіональним офісом водних ресурсів Тернопільської області, на замовлення Комунального підприємства «Об’єднання парків культури і відпочинку м. Тернополя», було повторно відібрано проби води у тернопільському водосховищі і визначено їх хімічні та фізико-хімічні показники. Проби води </w:t>
      </w:r>
      <w:r>
        <w:rPr>
          <w:rFonts w:ascii="Times New Roman" w:hAnsi="Times New Roman"/>
          <w:sz w:val="28"/>
          <w:szCs w:val="28"/>
        </w:rPr>
        <w:lastRenderedPageBreak/>
        <w:t xml:space="preserve">відібрано у трьох точках: №1 – біля готелю «Галичина», №2 – біля Надставної церкви та №3 – біля зливного колектора у парку Шевченка.  </w:t>
      </w:r>
    </w:p>
    <w:p w:rsidR="00BF4E78" w:rsidRDefault="00BF4E78" w:rsidP="00381E64">
      <w:pPr>
        <w:widowControl w:val="0"/>
        <w:spacing w:after="0" w:line="360" w:lineRule="auto"/>
        <w:ind w:firstLine="710"/>
        <w:jc w:val="both"/>
        <w:rPr>
          <w:rFonts w:ascii="Times New Roman" w:hAnsi="Times New Roman"/>
          <w:sz w:val="28"/>
          <w:szCs w:val="28"/>
        </w:rPr>
      </w:pPr>
      <w:r>
        <w:rPr>
          <w:rFonts w:ascii="Times New Roman" w:hAnsi="Times New Roman"/>
          <w:sz w:val="28"/>
          <w:szCs w:val="28"/>
        </w:rPr>
        <w:t>Хімічний стан масиву поверхневих вод тернопільського водосховища, визначався згідно із Переліком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затверджених наказом Мінприроди від 06.07.2017 р. №45. За результатами проведених досліджень було встановлено, що у пробі №1 (біля готелю «Галичина») є перевищення показника БСК</w:t>
      </w:r>
      <w:r>
        <w:rPr>
          <w:rFonts w:ascii="Times New Roman" w:hAnsi="Times New Roman"/>
          <w:sz w:val="28"/>
          <w:szCs w:val="28"/>
          <w:vertAlign w:val="subscript"/>
        </w:rPr>
        <w:t>5</w:t>
      </w:r>
      <w:r>
        <w:rPr>
          <w:rFonts w:ascii="Times New Roman" w:hAnsi="Times New Roman"/>
          <w:sz w:val="28"/>
          <w:szCs w:val="28"/>
        </w:rPr>
        <w:t xml:space="preserve"> і Нітрит-іонів, у пробі №2 (біля Надставної церкви) спостерігається перевищення ГДК азоту амонійного, БСК</w:t>
      </w:r>
      <w:r>
        <w:rPr>
          <w:rFonts w:ascii="Times New Roman" w:hAnsi="Times New Roman"/>
          <w:sz w:val="28"/>
          <w:szCs w:val="28"/>
          <w:vertAlign w:val="subscript"/>
        </w:rPr>
        <w:t>5</w:t>
      </w:r>
      <w:r>
        <w:rPr>
          <w:rFonts w:ascii="Times New Roman" w:hAnsi="Times New Roman"/>
          <w:sz w:val="28"/>
          <w:szCs w:val="28"/>
        </w:rPr>
        <w:t>, нафтопродуктів, завислих речов</w:t>
      </w:r>
      <w:r w:rsidR="00FA6503">
        <w:rPr>
          <w:rFonts w:ascii="Times New Roman" w:hAnsi="Times New Roman"/>
          <w:sz w:val="28"/>
          <w:szCs w:val="28"/>
        </w:rPr>
        <w:t>ин та загального заліза (табл</w:t>
      </w:r>
      <w:r w:rsidR="00365E05">
        <w:rPr>
          <w:rFonts w:ascii="Times New Roman" w:hAnsi="Times New Roman"/>
          <w:sz w:val="28"/>
          <w:szCs w:val="28"/>
        </w:rPr>
        <w:t>. 8</w:t>
      </w:r>
      <w:r>
        <w:rPr>
          <w:rFonts w:ascii="Times New Roman" w:hAnsi="Times New Roman"/>
          <w:sz w:val="28"/>
          <w:szCs w:val="28"/>
        </w:rPr>
        <w:t xml:space="preserve">). </w:t>
      </w:r>
    </w:p>
    <w:p w:rsidR="00BF4E78" w:rsidRDefault="00BF4E78" w:rsidP="00BF4E78">
      <w:pPr>
        <w:widowControl w:val="0"/>
        <w:spacing w:after="0" w:line="240" w:lineRule="auto"/>
        <w:ind w:left="-284" w:firstLine="710"/>
        <w:jc w:val="right"/>
        <w:rPr>
          <w:rFonts w:ascii="Times New Roman" w:hAnsi="Times New Roman"/>
          <w:sz w:val="28"/>
          <w:szCs w:val="28"/>
        </w:rPr>
      </w:pPr>
      <w:r>
        <w:rPr>
          <w:rFonts w:ascii="Times New Roman" w:hAnsi="Times New Roman"/>
          <w:sz w:val="28"/>
          <w:szCs w:val="28"/>
        </w:rPr>
        <w:t>Таблиця 8</w:t>
      </w:r>
    </w:p>
    <w:p w:rsidR="00BF4E78" w:rsidRDefault="00BF4E78" w:rsidP="00BF4E78">
      <w:pPr>
        <w:pStyle w:val="a8"/>
        <w:spacing w:after="0" w:line="240" w:lineRule="auto"/>
        <w:ind w:left="-284" w:right="284"/>
        <w:jc w:val="center"/>
        <w:rPr>
          <w:rFonts w:ascii="Times New Roman" w:eastAsia="Times New Roman" w:hAnsi="Times New Roman"/>
          <w:b/>
          <w:sz w:val="28"/>
          <w:szCs w:val="28"/>
        </w:rPr>
      </w:pPr>
      <w:r>
        <w:rPr>
          <w:rFonts w:ascii="Times New Roman" w:eastAsia="Times New Roman" w:hAnsi="Times New Roman"/>
          <w:b/>
          <w:sz w:val="28"/>
          <w:szCs w:val="28"/>
        </w:rPr>
        <w:t>Результати досліджень хімічних та фіз</w:t>
      </w:r>
      <w:r w:rsidR="00D30FC3">
        <w:rPr>
          <w:rFonts w:ascii="Times New Roman" w:eastAsia="Times New Roman" w:hAnsi="Times New Roman"/>
          <w:b/>
          <w:sz w:val="28"/>
          <w:szCs w:val="28"/>
        </w:rPr>
        <w:t>ико-хімічних показників води у Т</w:t>
      </w:r>
      <w:r>
        <w:rPr>
          <w:rFonts w:ascii="Times New Roman" w:eastAsia="Times New Roman" w:hAnsi="Times New Roman"/>
          <w:b/>
          <w:sz w:val="28"/>
          <w:szCs w:val="28"/>
        </w:rPr>
        <w:t>ернопільському водосховищі, станом на 06.07.2020 р.</w:t>
      </w:r>
    </w:p>
    <w:p w:rsidR="00BF4E78" w:rsidRPr="00D73AF7" w:rsidRDefault="00BF4E78" w:rsidP="00BF4E78">
      <w:pPr>
        <w:pStyle w:val="a8"/>
        <w:spacing w:after="0" w:line="240" w:lineRule="auto"/>
        <w:ind w:left="-284" w:right="284"/>
        <w:jc w:val="center"/>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(складено за матеріалами Регіонального офісу водних ресурсів)</w:t>
      </w:r>
    </w:p>
    <w:tbl>
      <w:tblPr>
        <w:tblStyle w:val="aa"/>
        <w:tblW w:w="0" w:type="auto"/>
        <w:tblLook w:val="04A0" w:firstRow="1" w:lastRow="0" w:firstColumn="1" w:lastColumn="0" w:noHBand="0" w:noVBand="1"/>
      </w:tblPr>
      <w:tblGrid>
        <w:gridCol w:w="524"/>
        <w:gridCol w:w="3095"/>
        <w:gridCol w:w="1364"/>
        <w:gridCol w:w="1553"/>
        <w:gridCol w:w="1561"/>
        <w:gridCol w:w="1532"/>
      </w:tblGrid>
      <w:tr w:rsidR="00BF4E78" w:rsidTr="00415FDB">
        <w:trPr>
          <w:trHeight w:val="135"/>
        </w:trPr>
        <w:tc>
          <w:tcPr>
            <w:tcW w:w="527" w:type="dxa"/>
            <w:vMerge w:val="restart"/>
            <w:vAlign w:val="center"/>
          </w:tcPr>
          <w:p w:rsidR="00BF4E78" w:rsidRPr="00D73AF7" w:rsidRDefault="00BF4E78" w:rsidP="0030235F">
            <w:pPr>
              <w:pStyle w:val="a8"/>
              <w:ind w:left="0"/>
              <w:jc w:val="center"/>
              <w:rPr>
                <w:rFonts w:ascii="Times New Roman" w:eastAsia="Times New Roman" w:hAnsi="Times New Roman"/>
                <w:b/>
                <w:sz w:val="24"/>
                <w:szCs w:val="24"/>
              </w:rPr>
            </w:pPr>
            <w:r w:rsidRPr="00D73AF7">
              <w:rPr>
                <w:rFonts w:ascii="Times New Roman" w:eastAsia="Times New Roman" w:hAnsi="Times New Roman"/>
                <w:b/>
                <w:sz w:val="24"/>
                <w:szCs w:val="24"/>
              </w:rPr>
              <w:t>№</w:t>
            </w:r>
          </w:p>
        </w:tc>
        <w:tc>
          <w:tcPr>
            <w:tcW w:w="3124" w:type="dxa"/>
            <w:vMerge w:val="restart"/>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Найменування показника</w:t>
            </w:r>
          </w:p>
        </w:tc>
        <w:tc>
          <w:tcPr>
            <w:tcW w:w="4538" w:type="dxa"/>
            <w:gridSpan w:val="3"/>
            <w:tcBorders>
              <w:bottom w:val="single" w:sz="4" w:space="0" w:color="auto"/>
            </w:tcBorders>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Номер проби</w:t>
            </w:r>
          </w:p>
        </w:tc>
        <w:tc>
          <w:tcPr>
            <w:tcW w:w="1559" w:type="dxa"/>
            <w:vMerge w:val="restart"/>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ГДК </w:t>
            </w:r>
          </w:p>
        </w:tc>
      </w:tr>
      <w:tr w:rsidR="00BF4E78" w:rsidTr="00415FDB">
        <w:trPr>
          <w:trHeight w:val="135"/>
        </w:trPr>
        <w:tc>
          <w:tcPr>
            <w:tcW w:w="527" w:type="dxa"/>
            <w:vMerge/>
            <w:vAlign w:val="center"/>
          </w:tcPr>
          <w:p w:rsidR="00BF4E78" w:rsidRPr="00D73AF7" w:rsidRDefault="00BF4E78" w:rsidP="0030235F">
            <w:pPr>
              <w:pStyle w:val="a8"/>
              <w:ind w:left="0"/>
              <w:jc w:val="center"/>
              <w:rPr>
                <w:rFonts w:ascii="Times New Roman" w:eastAsia="Times New Roman" w:hAnsi="Times New Roman"/>
                <w:b/>
                <w:sz w:val="24"/>
                <w:szCs w:val="24"/>
              </w:rPr>
            </w:pPr>
          </w:p>
        </w:tc>
        <w:tc>
          <w:tcPr>
            <w:tcW w:w="3124" w:type="dxa"/>
            <w:vMerge/>
            <w:vAlign w:val="center"/>
          </w:tcPr>
          <w:p w:rsidR="00BF4E78" w:rsidRDefault="00BF4E78" w:rsidP="0030235F">
            <w:pPr>
              <w:pStyle w:val="a8"/>
              <w:ind w:left="0"/>
              <w:jc w:val="center"/>
              <w:rPr>
                <w:rFonts w:ascii="Times New Roman" w:eastAsia="Times New Roman" w:hAnsi="Times New Roman"/>
                <w:b/>
                <w:sz w:val="24"/>
                <w:szCs w:val="24"/>
              </w:rPr>
            </w:pPr>
          </w:p>
        </w:tc>
        <w:tc>
          <w:tcPr>
            <w:tcW w:w="1380" w:type="dxa"/>
            <w:tcBorders>
              <w:top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575" w:type="dxa"/>
            <w:tcBorders>
              <w:top w:val="single" w:sz="4" w:space="0" w:color="auto"/>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583" w:type="dxa"/>
            <w:tcBorders>
              <w:top w:val="single" w:sz="4" w:space="0" w:color="auto"/>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559" w:type="dxa"/>
            <w:vMerge/>
            <w:vAlign w:val="center"/>
          </w:tcPr>
          <w:p w:rsidR="00BF4E78" w:rsidRDefault="00BF4E78" w:rsidP="0030235F">
            <w:pPr>
              <w:pStyle w:val="a8"/>
              <w:ind w:left="0"/>
              <w:jc w:val="center"/>
              <w:rPr>
                <w:rFonts w:ascii="Times New Roman" w:eastAsia="Times New Roman" w:hAnsi="Times New Roman"/>
                <w:b/>
                <w:sz w:val="24"/>
                <w:szCs w:val="24"/>
              </w:rPr>
            </w:pPr>
          </w:p>
        </w:tc>
      </w:tr>
      <w:tr w:rsidR="00BF4E78" w:rsidTr="00415FDB">
        <w:tc>
          <w:tcPr>
            <w:tcW w:w="527" w:type="dxa"/>
            <w:vAlign w:val="center"/>
          </w:tcPr>
          <w:p w:rsidR="00BF4E78" w:rsidRPr="009F0A96" w:rsidRDefault="00BF4E78" w:rsidP="0030235F">
            <w:pPr>
              <w:pStyle w:val="a8"/>
              <w:ind w:left="0"/>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Температура, °С</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559" w:type="dxa"/>
            <w:vAlign w:val="center"/>
          </w:tcPr>
          <w:p w:rsidR="00BF4E78" w:rsidRPr="00D73AF7" w:rsidRDefault="00BF4E78" w:rsidP="0030235F">
            <w:pPr>
              <w:pStyle w:val="a8"/>
              <w:ind w:left="0"/>
              <w:jc w:val="center"/>
              <w:rPr>
                <w:rFonts w:ascii="Times New Roman" w:eastAsia="Times New Roman" w:hAnsi="Times New Roman"/>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Водневий показник (рН)</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7,9</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6,5-8,5</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24"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Розчинений кисень, мг/дм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1,0</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1559" w:type="dxa"/>
            <w:tcBorders>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˃4,0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Питома електропровідність</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36,0</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37,5</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35,2</w:t>
            </w:r>
          </w:p>
        </w:tc>
        <w:tc>
          <w:tcPr>
            <w:tcW w:w="1559" w:type="dxa"/>
            <w:tcBorders>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4"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Мінералізація, мг/дм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280,0</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294,0</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274,0</w:t>
            </w:r>
          </w:p>
        </w:tc>
        <w:tc>
          <w:tcPr>
            <w:tcW w:w="1559" w:type="dxa"/>
            <w:tcBorders>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1000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124" w:type="dxa"/>
            <w:vAlign w:val="center"/>
          </w:tcPr>
          <w:p w:rsidR="00BF4E78" w:rsidRPr="009F0A96" w:rsidRDefault="00BF4E78" w:rsidP="0030235F">
            <w:pPr>
              <w:pStyle w:val="a8"/>
              <w:ind w:left="0"/>
              <w:jc w:val="center"/>
              <w:rPr>
                <w:rFonts w:ascii="Times New Roman" w:eastAsia="Times New Roman" w:hAnsi="Times New Roman"/>
                <w:sz w:val="24"/>
                <w:szCs w:val="24"/>
                <w:vertAlign w:val="superscript"/>
              </w:rPr>
            </w:pPr>
            <w:r>
              <w:rPr>
                <w:rFonts w:ascii="Times New Roman" w:eastAsia="Times New Roman" w:hAnsi="Times New Roman"/>
                <w:sz w:val="24"/>
                <w:szCs w:val="24"/>
              </w:rPr>
              <w:t>БСК</w:t>
            </w:r>
            <w:r>
              <w:rPr>
                <w:rFonts w:ascii="Times New Roman" w:eastAsia="Times New Roman" w:hAnsi="Times New Roman"/>
                <w:sz w:val="24"/>
                <w:szCs w:val="24"/>
                <w:vertAlign w:val="subscript"/>
              </w:rPr>
              <w:t>5</w:t>
            </w:r>
            <w:r>
              <w:rPr>
                <w:rFonts w:ascii="Times New Roman" w:eastAsia="Times New Roman" w:hAnsi="Times New Roman"/>
                <w:sz w:val="24"/>
                <w:szCs w:val="24"/>
              </w:rPr>
              <w:t>, мгО</w:t>
            </w:r>
            <w:r>
              <w:rPr>
                <w:rFonts w:ascii="Times New Roman" w:eastAsia="Times New Roman" w:hAnsi="Times New Roman"/>
                <w:sz w:val="24"/>
                <w:szCs w:val="24"/>
                <w:vertAlign w:val="subscript"/>
              </w:rPr>
              <w:t>2</w:t>
            </w:r>
            <w:r>
              <w:rPr>
                <w:rFonts w:ascii="Times New Roman" w:eastAsia="Times New Roman" w:hAnsi="Times New Roman"/>
                <w:sz w:val="24"/>
                <w:szCs w:val="24"/>
              </w:rPr>
              <w:t>/дм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3,12</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14,4</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2,88</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3,0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124" w:type="dxa"/>
            <w:vAlign w:val="center"/>
          </w:tcPr>
          <w:p w:rsidR="00BF4E78" w:rsidRPr="009F0A96" w:rsidRDefault="00BF4E78" w:rsidP="0030235F">
            <w:pPr>
              <w:pStyle w:val="a8"/>
              <w:ind w:left="0"/>
              <w:jc w:val="center"/>
              <w:rPr>
                <w:rFonts w:ascii="Times New Roman" w:eastAsia="Times New Roman" w:hAnsi="Times New Roman"/>
                <w:sz w:val="24"/>
                <w:szCs w:val="24"/>
                <w:vertAlign w:val="subscript"/>
              </w:rPr>
            </w:pPr>
            <w:r>
              <w:rPr>
                <w:rFonts w:ascii="Times New Roman" w:eastAsia="Times New Roman" w:hAnsi="Times New Roman"/>
                <w:sz w:val="24"/>
                <w:szCs w:val="24"/>
              </w:rPr>
              <w:t>ХСК</w:t>
            </w:r>
            <w:r>
              <w:rPr>
                <w:rFonts w:ascii="Times New Roman" w:eastAsia="Times New Roman" w:hAnsi="Times New Roman"/>
                <w:sz w:val="24"/>
                <w:szCs w:val="24"/>
                <w:vertAlign w:val="subscript"/>
              </w:rPr>
              <w:t xml:space="preserve">5, </w:t>
            </w:r>
            <w:r>
              <w:rPr>
                <w:rFonts w:ascii="Times New Roman" w:eastAsia="Times New Roman" w:hAnsi="Times New Roman"/>
                <w:sz w:val="24"/>
                <w:szCs w:val="24"/>
              </w:rPr>
              <w:t>мгО/дм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27,6</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24,6</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50,0</w:t>
            </w:r>
          </w:p>
        </w:tc>
      </w:tr>
      <w:tr w:rsidR="00BF4E78" w:rsidTr="00415FDB">
        <w:tc>
          <w:tcPr>
            <w:tcW w:w="527" w:type="dxa"/>
            <w:vAlign w:val="center"/>
          </w:tcPr>
          <w:p w:rsidR="00BF4E78"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124" w:type="dxa"/>
            <w:vAlign w:val="center"/>
          </w:tcPr>
          <w:p w:rsidR="00BF4E78"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Нафтопродукти, мг/дм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0,021</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0,164</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0,05</w:t>
            </w:r>
          </w:p>
        </w:tc>
      </w:tr>
      <w:tr w:rsidR="00BF4E78" w:rsidTr="00415FDB">
        <w:tc>
          <w:tcPr>
            <w:tcW w:w="527" w:type="dxa"/>
            <w:vAlign w:val="center"/>
          </w:tcPr>
          <w:p w:rsidR="00BF4E78"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24" w:type="dxa"/>
            <w:vAlign w:val="center"/>
          </w:tcPr>
          <w:p w:rsidR="00BF4E78"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Азот амонійний, мг/дм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0,37</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2,08</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0,12</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0,5-1,0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Нітрит-іони, мг/дм</w:t>
            </w:r>
            <w:r>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0,162</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0,036</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0,08</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124" w:type="dxa"/>
            <w:vAlign w:val="center"/>
          </w:tcPr>
          <w:p w:rsidR="00BF4E78" w:rsidRDefault="00BF4E78" w:rsidP="0030235F">
            <w:pPr>
              <w:jc w:val="center"/>
            </w:pPr>
            <w:r>
              <w:rPr>
                <w:rFonts w:ascii="Times New Roman" w:hAnsi="Times New Roman"/>
                <w:sz w:val="24"/>
                <w:szCs w:val="24"/>
              </w:rPr>
              <w:t>Нітрат-іони</w:t>
            </w:r>
            <w:r w:rsidRPr="00D42912">
              <w:rPr>
                <w:rFonts w:ascii="Times New Roman" w:hAnsi="Times New Roman"/>
                <w:sz w:val="24"/>
                <w:szCs w:val="24"/>
              </w:rPr>
              <w:t>, мг/дм</w:t>
            </w:r>
            <w:r w:rsidRPr="00D42912">
              <w:rPr>
                <w:rFonts w:ascii="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40,0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124" w:type="dxa"/>
            <w:vAlign w:val="center"/>
          </w:tcPr>
          <w:p w:rsidR="00BF4E78" w:rsidRDefault="00BF4E78" w:rsidP="0030235F">
            <w:pPr>
              <w:jc w:val="center"/>
            </w:pPr>
            <w:r>
              <w:rPr>
                <w:rFonts w:ascii="Times New Roman" w:hAnsi="Times New Roman"/>
                <w:sz w:val="24"/>
                <w:szCs w:val="24"/>
              </w:rPr>
              <w:t>Фосфор</w:t>
            </w:r>
            <w:r w:rsidRPr="00D42912">
              <w:rPr>
                <w:rFonts w:ascii="Times New Roman" w:hAnsi="Times New Roman"/>
                <w:sz w:val="24"/>
                <w:szCs w:val="24"/>
              </w:rPr>
              <w:t xml:space="preserve"> загальний, мг/дм</w:t>
            </w:r>
            <w:r w:rsidRPr="00D42912">
              <w:rPr>
                <w:rFonts w:ascii="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0,7</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124" w:type="dxa"/>
            <w:vAlign w:val="center"/>
          </w:tcPr>
          <w:p w:rsidR="00BF4E78" w:rsidRDefault="00BF4E78" w:rsidP="0030235F">
            <w:pPr>
              <w:jc w:val="center"/>
            </w:pPr>
            <w:r>
              <w:rPr>
                <w:rFonts w:ascii="Times New Roman" w:hAnsi="Times New Roman"/>
                <w:sz w:val="24"/>
                <w:szCs w:val="24"/>
              </w:rPr>
              <w:t xml:space="preserve">Фосфат-іони, </w:t>
            </w:r>
            <w:r w:rsidRPr="00D42912">
              <w:rPr>
                <w:rFonts w:ascii="Times New Roman" w:hAnsi="Times New Roman"/>
                <w:sz w:val="24"/>
                <w:szCs w:val="24"/>
              </w:rPr>
              <w:t>мг/дм</w:t>
            </w:r>
            <w:r w:rsidRPr="00D42912">
              <w:rPr>
                <w:rFonts w:ascii="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0,12</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0,2</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0,08</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2,15</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Завислі речовини,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54,0</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25,0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Залізо загальне,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575" w:type="dxa"/>
            <w:tcBorders>
              <w:left w:val="single" w:sz="4" w:space="0" w:color="auto"/>
              <w:right w:val="single" w:sz="4" w:space="0" w:color="auto"/>
            </w:tcBorders>
            <w:vAlign w:val="center"/>
          </w:tcPr>
          <w:p w:rsidR="00BF4E78" w:rsidRPr="007663AF" w:rsidRDefault="00BF4E78" w:rsidP="0030235F">
            <w:pPr>
              <w:pStyle w:val="a8"/>
              <w:ind w:left="0"/>
              <w:jc w:val="center"/>
              <w:rPr>
                <w:rFonts w:ascii="Times New Roman" w:eastAsia="Times New Roman" w:hAnsi="Times New Roman"/>
                <w:b/>
                <w:sz w:val="24"/>
                <w:szCs w:val="24"/>
              </w:rPr>
            </w:pPr>
            <w:r w:rsidRPr="007663AF">
              <w:rPr>
                <w:rFonts w:ascii="Times New Roman" w:eastAsia="Times New Roman" w:hAnsi="Times New Roman"/>
                <w:b/>
                <w:sz w:val="24"/>
                <w:szCs w:val="24"/>
              </w:rPr>
              <w:t>0,124</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0,1</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СПАР, </w:t>
            </w:r>
            <w:r w:rsidRPr="00D42912">
              <w:rPr>
                <w:rFonts w:ascii="Times New Roman" w:eastAsia="Times New Roman" w:hAnsi="Times New Roman"/>
                <w:sz w:val="24"/>
                <w:szCs w:val="24"/>
              </w:rPr>
              <w:t>мг/дм</w:t>
            </w:r>
            <w:r w:rsidRPr="00D42912">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0,0284</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0,0652</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0,0452</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0,1</w:t>
            </w:r>
          </w:p>
        </w:tc>
      </w:tr>
      <w:tr w:rsidR="00BF4E78" w:rsidRPr="00824A50"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 xml:space="preserve">Жорсткість, </w:t>
            </w:r>
            <w:r w:rsidRPr="00D42912">
              <w:rPr>
                <w:rFonts w:ascii="Times New Roman" w:eastAsia="Times New Roman" w:hAnsi="Times New Roman"/>
                <w:sz w:val="24"/>
                <w:szCs w:val="24"/>
              </w:rPr>
              <w:t>мг</w:t>
            </w:r>
            <w:r>
              <w:rPr>
                <w:rFonts w:ascii="Times New Roman" w:eastAsia="Times New Roman" w:hAnsi="Times New Roman"/>
                <w:sz w:val="24"/>
                <w:szCs w:val="24"/>
              </w:rPr>
              <w:t>-екв</w:t>
            </w:r>
            <w:r w:rsidRPr="00D42912">
              <w:rPr>
                <w:rFonts w:ascii="Times New Roman" w:eastAsia="Times New Roman" w:hAnsi="Times New Roman"/>
                <w:sz w:val="24"/>
                <w:szCs w:val="24"/>
              </w:rPr>
              <w:t>/дм</w:t>
            </w:r>
            <w:r w:rsidRPr="00D42912">
              <w:rPr>
                <w:rFonts w:ascii="Times New Roman" w:eastAsia="Times New Roman" w:hAnsi="Times New Roman"/>
                <w:sz w:val="24"/>
                <w:szCs w:val="24"/>
                <w:vertAlign w:val="superscript"/>
              </w:rPr>
              <w:t>3</w:t>
            </w:r>
            <w:r>
              <w:rPr>
                <w:rFonts w:ascii="Times New Roman" w:eastAsia="Times New Roman" w:hAnsi="Times New Roman"/>
                <w:sz w:val="24"/>
                <w:szCs w:val="24"/>
                <w:vertAlign w:val="superscript"/>
              </w:rPr>
              <w:t xml:space="preserve"> </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1,5-7,0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Сульфати,</w:t>
            </w:r>
            <w:r w:rsidRPr="00D42912">
              <w:rPr>
                <w:rFonts w:ascii="Times New Roman" w:eastAsia="Times New Roman" w:hAnsi="Times New Roman"/>
                <w:sz w:val="24"/>
                <w:szCs w:val="24"/>
              </w:rPr>
              <w:t xml:space="preserve"> мг/дм</w:t>
            </w:r>
            <w:r w:rsidRPr="00D42912">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14,4</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15,36</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13,44</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100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Хлориди,</w:t>
            </w:r>
            <w:r w:rsidRPr="00D42912">
              <w:rPr>
                <w:rFonts w:ascii="Times New Roman" w:eastAsia="Times New Roman" w:hAnsi="Times New Roman"/>
                <w:sz w:val="24"/>
                <w:szCs w:val="24"/>
              </w:rPr>
              <w:t xml:space="preserve"> мг/дм</w:t>
            </w:r>
            <w:r w:rsidRPr="00D42912">
              <w:rPr>
                <w:rFonts w:ascii="Times New Roman" w:eastAsia="Times New Roman" w:hAnsi="Times New Roman"/>
                <w:sz w:val="24"/>
                <w:szCs w:val="24"/>
                <w:vertAlign w:val="superscript"/>
              </w:rPr>
              <w:t>3</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16,0</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16,7</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16,33</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300</w:t>
            </w:r>
          </w:p>
        </w:tc>
      </w:tr>
      <w:tr w:rsidR="00BF4E78" w:rsidTr="00415FDB">
        <w:tc>
          <w:tcPr>
            <w:tcW w:w="527"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3124" w:type="dxa"/>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Кольоровість (в градусах)</w:t>
            </w:r>
          </w:p>
        </w:tc>
        <w:tc>
          <w:tcPr>
            <w:tcW w:w="1380" w:type="dxa"/>
            <w:tcBorders>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1575" w:type="dxa"/>
            <w:tcBorders>
              <w:left w:val="single" w:sz="4" w:space="0" w:color="auto"/>
              <w:righ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1583" w:type="dxa"/>
            <w:tcBorders>
              <w:left w:val="single" w:sz="4" w:space="0" w:color="auto"/>
            </w:tcBorders>
            <w:vAlign w:val="center"/>
          </w:tcPr>
          <w:p w:rsidR="00BF4E78" w:rsidRPr="00D73AF7" w:rsidRDefault="00BF4E78" w:rsidP="0030235F">
            <w:pPr>
              <w:pStyle w:val="a8"/>
              <w:ind w:left="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1559" w:type="dxa"/>
            <w:vAlign w:val="center"/>
          </w:tcPr>
          <w:p w:rsidR="00BF4E78" w:rsidRPr="007663AF" w:rsidRDefault="00BF4E78" w:rsidP="0030235F">
            <w:pPr>
              <w:pStyle w:val="a8"/>
              <w:ind w:left="0"/>
              <w:jc w:val="center"/>
              <w:rPr>
                <w:rFonts w:ascii="Times New Roman" w:eastAsia="Times New Roman" w:hAnsi="Times New Roman"/>
                <w:b/>
                <w:sz w:val="24"/>
                <w:szCs w:val="24"/>
              </w:rPr>
            </w:pPr>
            <w:r>
              <w:rPr>
                <w:rFonts w:ascii="Times New Roman" w:eastAsia="Times New Roman" w:hAnsi="Times New Roman"/>
                <w:b/>
                <w:sz w:val="24"/>
                <w:szCs w:val="24"/>
              </w:rPr>
              <w:t>20</w:t>
            </w:r>
          </w:p>
        </w:tc>
      </w:tr>
    </w:tbl>
    <w:p w:rsidR="00BF4E78" w:rsidRPr="00824A50" w:rsidRDefault="00BF4E78" w:rsidP="00BF4E78">
      <w:pPr>
        <w:widowControl w:val="0"/>
        <w:spacing w:after="0" w:line="360" w:lineRule="auto"/>
        <w:rPr>
          <w:rFonts w:ascii="Times New Roman" w:hAnsi="Times New Roman"/>
          <w:sz w:val="28"/>
          <w:szCs w:val="28"/>
        </w:rPr>
      </w:pPr>
    </w:p>
    <w:p w:rsidR="00BF4E78" w:rsidRDefault="00381E64" w:rsidP="00381E64">
      <w:pPr>
        <w:widowControl w:val="0"/>
        <w:spacing w:after="0" w:line="360" w:lineRule="auto"/>
        <w:ind w:firstLine="710"/>
        <w:jc w:val="both"/>
        <w:rPr>
          <w:rFonts w:ascii="Times New Roman" w:hAnsi="Times New Roman"/>
          <w:sz w:val="28"/>
          <w:szCs w:val="28"/>
        </w:rPr>
      </w:pPr>
      <w:r>
        <w:rPr>
          <w:rFonts w:ascii="Times New Roman" w:hAnsi="Times New Roman"/>
          <w:sz w:val="28"/>
          <w:szCs w:val="28"/>
        </w:rPr>
        <w:t>Т</w:t>
      </w:r>
      <w:r w:rsidR="00BF4E78">
        <w:rPr>
          <w:rFonts w:ascii="Times New Roman" w:hAnsi="Times New Roman"/>
          <w:sz w:val="28"/>
          <w:szCs w:val="28"/>
        </w:rPr>
        <w:t xml:space="preserve">ернопільське водосховище піддається серйозним екологічним ризикам, йому </w:t>
      </w:r>
      <w:r w:rsidR="00BF4E78" w:rsidRPr="0087287C">
        <w:rPr>
          <w:rFonts w:ascii="Times New Roman" w:hAnsi="Times New Roman"/>
          <w:sz w:val="28"/>
          <w:szCs w:val="28"/>
        </w:rPr>
        <w:t>загр</w:t>
      </w:r>
      <w:r w:rsidR="00BF4E78">
        <w:rPr>
          <w:rFonts w:ascii="Times New Roman" w:hAnsi="Times New Roman"/>
          <w:sz w:val="28"/>
          <w:szCs w:val="28"/>
        </w:rPr>
        <w:t xml:space="preserve">ожує </w:t>
      </w:r>
      <w:r w:rsidR="00BF4E78" w:rsidRPr="0087287C">
        <w:rPr>
          <w:rFonts w:ascii="Times New Roman" w:hAnsi="Times New Roman"/>
          <w:sz w:val="28"/>
          <w:szCs w:val="28"/>
        </w:rPr>
        <w:t>небезпека</w:t>
      </w:r>
      <w:r w:rsidR="00BF4E78">
        <w:rPr>
          <w:rFonts w:ascii="Times New Roman" w:hAnsi="Times New Roman"/>
          <w:sz w:val="28"/>
          <w:szCs w:val="28"/>
        </w:rPr>
        <w:t xml:space="preserve"> зникнення</w:t>
      </w:r>
      <w:r w:rsidR="00BF4E78" w:rsidRPr="0087287C">
        <w:rPr>
          <w:rFonts w:ascii="Times New Roman" w:hAnsi="Times New Roman"/>
          <w:sz w:val="28"/>
          <w:szCs w:val="28"/>
        </w:rPr>
        <w:t xml:space="preserve">. Найбільшою проблемою є застояність води. Про це свідчить те, що верхні шари мають більше 16 градусів, коли на дні лише </w:t>
      </w:r>
      <w:r w:rsidR="00BF4E78" w:rsidRPr="0087287C">
        <w:rPr>
          <w:rFonts w:ascii="Times New Roman" w:hAnsi="Times New Roman"/>
          <w:sz w:val="28"/>
          <w:szCs w:val="28"/>
        </w:rPr>
        <w:lastRenderedPageBreak/>
        <w:t xml:space="preserve">4 </w:t>
      </w:r>
      <w:r w:rsidR="00742EF0">
        <w:rPr>
          <w:rFonts w:ascii="Times New Roman" w:hAnsi="Times New Roman"/>
          <w:sz w:val="28"/>
          <w:szCs w:val="28"/>
        </w:rPr>
        <w:t xml:space="preserve">градуси. У водосховищі </w:t>
      </w:r>
      <w:r w:rsidR="00BF4E78" w:rsidRPr="0087287C">
        <w:rPr>
          <w:rFonts w:ascii="Times New Roman" w:hAnsi="Times New Roman"/>
          <w:sz w:val="28"/>
          <w:szCs w:val="28"/>
        </w:rPr>
        <w:t xml:space="preserve">є підводні ями, в них вода застояна роками. Там задихається все живе, особливо в нижніх шарах. На дні за 40 років накопичилось чимало токсичного мулу, подекуди 2,5 метри. В </w:t>
      </w:r>
      <w:r w:rsidR="00742EF0">
        <w:rPr>
          <w:rFonts w:ascii="Times New Roman" w:hAnsi="Times New Roman"/>
          <w:sz w:val="28"/>
          <w:szCs w:val="28"/>
        </w:rPr>
        <w:t xml:space="preserve">Тернопільському водосховищі </w:t>
      </w:r>
      <w:r w:rsidR="00BF4E78" w:rsidRPr="0087287C">
        <w:rPr>
          <w:rFonts w:ascii="Times New Roman" w:hAnsi="Times New Roman"/>
          <w:sz w:val="28"/>
          <w:szCs w:val="28"/>
        </w:rPr>
        <w:t>вміст окремих елементів в десятки, а то й в сотні разів перевищують норму. Також ту</w:t>
      </w:r>
      <w:r w:rsidR="00BF4E78">
        <w:rPr>
          <w:rFonts w:ascii="Times New Roman" w:hAnsi="Times New Roman"/>
          <w:sz w:val="28"/>
          <w:szCs w:val="28"/>
        </w:rPr>
        <w:t xml:space="preserve">т великий вміст аміаку, свинцю. </w:t>
      </w:r>
      <w:r w:rsidR="00BF4E78" w:rsidRPr="0087287C">
        <w:rPr>
          <w:rFonts w:ascii="Times New Roman" w:hAnsi="Times New Roman"/>
          <w:sz w:val="28"/>
          <w:szCs w:val="28"/>
        </w:rPr>
        <w:t>Забруднена вода й сполуками фосфору, який через використання пральних порошків попадає у водоносні шари. Намули акумул</w:t>
      </w:r>
      <w:r w:rsidR="00BF4E78">
        <w:rPr>
          <w:rFonts w:ascii="Times New Roman" w:hAnsi="Times New Roman"/>
          <w:sz w:val="28"/>
          <w:szCs w:val="28"/>
        </w:rPr>
        <w:t>ювали елементи важких металів</w:t>
      </w:r>
      <w:r w:rsidR="00BF4E78" w:rsidRPr="0087287C">
        <w:rPr>
          <w:rFonts w:ascii="Times New Roman" w:hAnsi="Times New Roman"/>
          <w:sz w:val="28"/>
          <w:szCs w:val="28"/>
        </w:rPr>
        <w:t>. Ці намули треба чистити і думати, де потім це все складувати. Інакше ця акумуляційна бомба колись вибухне збільшенням хімічних</w:t>
      </w:r>
      <w:r w:rsidR="00551A5D">
        <w:rPr>
          <w:rFonts w:ascii="Times New Roman" w:hAnsi="Times New Roman"/>
          <w:sz w:val="28"/>
          <w:szCs w:val="28"/>
        </w:rPr>
        <w:t xml:space="preserve"> сполук та елементів у воді</w:t>
      </w:r>
      <w:r w:rsidR="00BF4E78">
        <w:rPr>
          <w:rFonts w:ascii="Times New Roman" w:hAnsi="Times New Roman"/>
          <w:sz w:val="28"/>
          <w:szCs w:val="28"/>
        </w:rPr>
        <w:t>.</w:t>
      </w:r>
    </w:p>
    <w:p w:rsidR="00BF4E78" w:rsidRDefault="00BF4E78" w:rsidP="00381E64">
      <w:pPr>
        <w:widowControl w:val="0"/>
        <w:spacing w:after="0" w:line="360" w:lineRule="auto"/>
        <w:ind w:firstLine="710"/>
        <w:jc w:val="both"/>
        <w:rPr>
          <w:rFonts w:ascii="Times New Roman" w:hAnsi="Times New Roman"/>
          <w:sz w:val="28"/>
          <w:szCs w:val="28"/>
        </w:rPr>
      </w:pPr>
      <w:r>
        <w:rPr>
          <w:rFonts w:ascii="Times New Roman" w:hAnsi="Times New Roman"/>
          <w:sz w:val="28"/>
          <w:szCs w:val="28"/>
        </w:rPr>
        <w:t>Регіональним офісом водних ресурсів Тернопільської області на базі лабораторії Дністровського басейнового управління водних ресурсів (м. Івано-Франківськ), було проведено аналіз дев’яти пр</w:t>
      </w:r>
      <w:r w:rsidR="00551A5D">
        <w:rPr>
          <w:rFonts w:ascii="Times New Roman" w:hAnsi="Times New Roman"/>
          <w:sz w:val="28"/>
          <w:szCs w:val="28"/>
        </w:rPr>
        <w:t>об донних відкладів Т</w:t>
      </w:r>
      <w:r>
        <w:rPr>
          <w:rFonts w:ascii="Times New Roman" w:hAnsi="Times New Roman"/>
          <w:sz w:val="28"/>
          <w:szCs w:val="28"/>
        </w:rPr>
        <w:t xml:space="preserve">ернопільського водосховища. Проби відбирались 26 і 30 червня 2020 року насередині Тернопільського водосховища (проба №1), біля мікрорайону «Кутківці» (№2), біля веслувального каналу (№3), біля шлюзу (№5), біля Надставної церкви (№6), біля ТОВ «Пивоварня «Опілля» (№7), пляж «Циганка» (№8), пляж «Дальній» (№9), біля ресторану Хутір (№10). За результатами проведеного дослідження, кількісний спектральний аналіз валового вмісту донних відкладів тернопільського водосховища показав 26 хімічних елементів. З яких найбільше важких металів і рухомих форм біогенних елементів. </w:t>
      </w:r>
    </w:p>
    <w:p w:rsidR="00AE5AC0" w:rsidRPr="004C192E" w:rsidRDefault="00551A5D" w:rsidP="004C192E">
      <w:pPr>
        <w:pStyle w:val="ab"/>
        <w:spacing w:after="0" w:line="360" w:lineRule="auto"/>
        <w:ind w:firstLine="710"/>
        <w:jc w:val="both"/>
        <w:rPr>
          <w:color w:val="000000" w:themeColor="text1"/>
          <w:sz w:val="28"/>
          <w:szCs w:val="28"/>
          <w:shd w:val="clear" w:color="auto" w:fill="FFFFFF"/>
        </w:rPr>
      </w:pPr>
      <w:r w:rsidRPr="00551A5D">
        <w:rPr>
          <w:b/>
          <w:color w:val="000000" w:themeColor="text1"/>
          <w:sz w:val="28"/>
          <w:szCs w:val="28"/>
          <w:shd w:val="clear" w:color="auto" w:fill="FFFFFF"/>
        </w:rPr>
        <w:t xml:space="preserve">Висновок. </w:t>
      </w:r>
      <w:r>
        <w:rPr>
          <w:color w:val="000000" w:themeColor="text1"/>
          <w:sz w:val="28"/>
          <w:szCs w:val="28"/>
          <w:shd w:val="clear" w:color="auto" w:fill="FFFFFF"/>
        </w:rPr>
        <w:t xml:space="preserve">Заходи які вживаються </w:t>
      </w:r>
      <w:r w:rsidR="00381E64">
        <w:rPr>
          <w:color w:val="000000" w:themeColor="text1"/>
          <w:sz w:val="28"/>
          <w:szCs w:val="28"/>
          <w:shd w:val="clear" w:color="auto" w:fill="FFFFFF"/>
        </w:rPr>
        <w:t xml:space="preserve">Тернопільської міською радою спільно із науковцями для покращення екологічного стану річки Серет і Тернопільського водосховища в межах ТГ, в перспективі дадуть позитивні результати, проте варто посилити контроль за несанкціонованими скидами у поверхневі водні об’єкти громади. </w:t>
      </w:r>
    </w:p>
    <w:p w:rsidR="00AE5AC0" w:rsidRDefault="00AE5AC0" w:rsidP="00463F92">
      <w:pPr>
        <w:pStyle w:val="ab"/>
        <w:spacing w:after="0" w:line="360" w:lineRule="auto"/>
        <w:ind w:firstLine="710"/>
        <w:jc w:val="both"/>
        <w:rPr>
          <w:color w:val="000000" w:themeColor="text1"/>
          <w:sz w:val="28"/>
          <w:szCs w:val="28"/>
          <w:shd w:val="clear" w:color="auto" w:fill="FFFFFF"/>
        </w:rPr>
      </w:pPr>
      <w:r>
        <w:rPr>
          <w:color w:val="000000" w:themeColor="text1"/>
          <w:sz w:val="28"/>
          <w:szCs w:val="28"/>
        </w:rPr>
        <w:t>2.4 Викиди забруднюючих речовин в атмосферне повітря</w:t>
      </w:r>
    </w:p>
    <w:p w:rsidR="00AE5AC0" w:rsidRPr="00AE5AC0" w:rsidRDefault="00AE5AC0" w:rsidP="00AE5AC0">
      <w:pPr>
        <w:pStyle w:val="ab"/>
        <w:shd w:val="clear" w:color="auto" w:fill="FFFFFF"/>
        <w:spacing w:after="0" w:line="360" w:lineRule="auto"/>
        <w:ind w:firstLine="709"/>
        <w:jc w:val="both"/>
        <w:rPr>
          <w:sz w:val="28"/>
          <w:szCs w:val="28"/>
        </w:rPr>
      </w:pPr>
      <w:r w:rsidRPr="00AE5AC0">
        <w:rPr>
          <w:sz w:val="28"/>
          <w:szCs w:val="28"/>
        </w:rPr>
        <w:t xml:space="preserve">Екологічну ситуацію </w:t>
      </w:r>
      <w:r>
        <w:rPr>
          <w:sz w:val="28"/>
          <w:szCs w:val="28"/>
        </w:rPr>
        <w:t>повітряного ба</w:t>
      </w:r>
      <w:r w:rsidR="008A7075">
        <w:rPr>
          <w:sz w:val="28"/>
          <w:szCs w:val="28"/>
        </w:rPr>
        <w:t>сейну Тернопільської МТГ</w:t>
      </w:r>
      <w:r w:rsidRPr="00AE5AC0">
        <w:rPr>
          <w:sz w:val="28"/>
          <w:szCs w:val="28"/>
        </w:rPr>
        <w:t xml:space="preserve"> визначають три основні джерела забруднюючих речовин: автотранспорт, промислові підприємства і транскордонні перен</w:t>
      </w:r>
      <w:r>
        <w:rPr>
          <w:sz w:val="28"/>
          <w:szCs w:val="28"/>
        </w:rPr>
        <w:t>есення</w:t>
      </w:r>
      <w:r w:rsidRPr="00AE5AC0">
        <w:rPr>
          <w:sz w:val="28"/>
          <w:szCs w:val="28"/>
        </w:rPr>
        <w:t xml:space="preserve">. Близько 72% забруднюючих речовин </w:t>
      </w:r>
      <w:r>
        <w:rPr>
          <w:sz w:val="28"/>
          <w:szCs w:val="28"/>
        </w:rPr>
        <w:t xml:space="preserve">становлять </w:t>
      </w:r>
      <w:r w:rsidRPr="00AE5AC0">
        <w:rPr>
          <w:sz w:val="28"/>
          <w:szCs w:val="28"/>
        </w:rPr>
        <w:t>викиди</w:t>
      </w:r>
      <w:r>
        <w:rPr>
          <w:sz w:val="28"/>
          <w:szCs w:val="28"/>
        </w:rPr>
        <w:t xml:space="preserve"> від пересувних джерел забруднення, </w:t>
      </w:r>
      <w:r>
        <w:rPr>
          <w:sz w:val="28"/>
          <w:szCs w:val="28"/>
        </w:rPr>
        <w:lastRenderedPageBreak/>
        <w:t xml:space="preserve">28% – </w:t>
      </w:r>
      <w:r w:rsidRPr="00AE5AC0">
        <w:rPr>
          <w:sz w:val="28"/>
          <w:szCs w:val="28"/>
        </w:rPr>
        <w:t>промислові об'єкти і комунально-побутове господарство.</w:t>
      </w:r>
      <w:r w:rsidRPr="00AE5AC0">
        <w:rPr>
          <w:color w:val="000000"/>
          <w:sz w:val="28"/>
          <w:szCs w:val="28"/>
        </w:rPr>
        <w:t xml:space="preserve"> Серед усіх видів транспортних засобів за обсягом викидів переважають автомобілі, на долю яких припадає</w:t>
      </w:r>
      <w:r>
        <w:rPr>
          <w:color w:val="000000"/>
          <w:sz w:val="28"/>
          <w:szCs w:val="28"/>
        </w:rPr>
        <w:t xml:space="preserve"> 90,3% </w:t>
      </w:r>
      <w:r w:rsidRPr="00AE5AC0">
        <w:rPr>
          <w:color w:val="000000"/>
          <w:sz w:val="28"/>
          <w:szCs w:val="28"/>
        </w:rPr>
        <w:t>усіх забруднень, що надійшли від пересувних джерел.</w:t>
      </w:r>
      <w:r>
        <w:rPr>
          <w:sz w:val="28"/>
          <w:szCs w:val="28"/>
        </w:rPr>
        <w:t xml:space="preserve"> </w:t>
      </w:r>
      <w:r w:rsidRPr="00AE5AC0">
        <w:rPr>
          <w:sz w:val="28"/>
          <w:szCs w:val="28"/>
        </w:rPr>
        <w:t xml:space="preserve">Основними забруднюючими речовинами, які викидаються в атмосферне повітря </w:t>
      </w:r>
      <w:r w:rsidR="008A7075">
        <w:rPr>
          <w:sz w:val="28"/>
          <w:szCs w:val="28"/>
        </w:rPr>
        <w:t>Тернопільської М</w:t>
      </w:r>
      <w:r>
        <w:rPr>
          <w:sz w:val="28"/>
          <w:szCs w:val="28"/>
        </w:rPr>
        <w:t xml:space="preserve">ТГ </w:t>
      </w:r>
      <w:r w:rsidRPr="00AE5AC0">
        <w:rPr>
          <w:sz w:val="28"/>
          <w:szCs w:val="28"/>
        </w:rPr>
        <w:t>під час експлуатації транспортних засобів та виробничої техніки є: оксид</w:t>
      </w:r>
      <w:r>
        <w:rPr>
          <w:sz w:val="28"/>
          <w:szCs w:val="28"/>
        </w:rPr>
        <w:t>и вуглецю (70,5%</w:t>
      </w:r>
      <w:r w:rsidRPr="00AE5AC0">
        <w:rPr>
          <w:sz w:val="28"/>
          <w:szCs w:val="28"/>
        </w:rPr>
        <w:t>), оксиди та діокс</w:t>
      </w:r>
      <w:r>
        <w:rPr>
          <w:sz w:val="28"/>
          <w:szCs w:val="28"/>
        </w:rPr>
        <w:t>иди азоту (15,6%</w:t>
      </w:r>
      <w:r w:rsidRPr="00AE5AC0">
        <w:rPr>
          <w:sz w:val="28"/>
          <w:szCs w:val="28"/>
        </w:rPr>
        <w:t xml:space="preserve">). На неметанові леткі органічні сполуки припадає 10,2% забруднень. Частка сажі, діоксиду сірки, метану та бензапірену в загальному обсязі викидів складає 3,7%. </w:t>
      </w:r>
    </w:p>
    <w:p w:rsidR="00AE5AC0" w:rsidRPr="00AE5AC0" w:rsidRDefault="00AE5AC0" w:rsidP="00AE5AC0">
      <w:pPr>
        <w:pStyle w:val="ab"/>
        <w:shd w:val="clear" w:color="auto" w:fill="FFFFFF"/>
        <w:spacing w:after="0" w:line="360" w:lineRule="auto"/>
        <w:ind w:firstLine="709"/>
        <w:jc w:val="both"/>
        <w:rPr>
          <w:color w:val="993300"/>
          <w:sz w:val="28"/>
          <w:szCs w:val="28"/>
        </w:rPr>
      </w:pPr>
      <w:r w:rsidRPr="00AE5AC0">
        <w:rPr>
          <w:sz w:val="28"/>
          <w:szCs w:val="28"/>
        </w:rPr>
        <w:t xml:space="preserve"> Отже, о</w:t>
      </w:r>
      <w:r w:rsidRPr="00AE5AC0">
        <w:rPr>
          <w:spacing w:val="1"/>
          <w:sz w:val="28"/>
          <w:szCs w:val="28"/>
        </w:rPr>
        <w:t>сновним джерелом забруднення атмосферн</w:t>
      </w:r>
      <w:r>
        <w:rPr>
          <w:spacing w:val="1"/>
          <w:sz w:val="28"/>
          <w:szCs w:val="28"/>
        </w:rPr>
        <w:t xml:space="preserve">ого повітря у громаді </w:t>
      </w:r>
      <w:r w:rsidRPr="00AE5AC0">
        <w:rPr>
          <w:spacing w:val="1"/>
          <w:sz w:val="28"/>
          <w:szCs w:val="28"/>
        </w:rPr>
        <w:t>є викиди вихлопних газів автотранспорту, що зумовлено збільшенням кількості його одиниць. Також, спостерігається стійка тенденція до збільшення кількості транспорту (в тому числі громадського) з неналежним технічним станом паливної системи, що негативно впливає на стан навколишнього середовища</w:t>
      </w:r>
      <w:r w:rsidRPr="00AE5AC0">
        <w:rPr>
          <w:spacing w:val="3"/>
          <w:sz w:val="28"/>
          <w:szCs w:val="28"/>
        </w:rPr>
        <w:t xml:space="preserve">. Має місце активізація транспортного руху в центральній </w:t>
      </w:r>
      <w:r w:rsidRPr="00AE5AC0">
        <w:rPr>
          <w:spacing w:val="17"/>
          <w:sz w:val="28"/>
          <w:szCs w:val="28"/>
        </w:rPr>
        <w:t xml:space="preserve">частині міста. В зимовий період додатковими </w:t>
      </w:r>
      <w:r w:rsidRPr="00AE5AC0">
        <w:rPr>
          <w:sz w:val="28"/>
          <w:szCs w:val="28"/>
        </w:rPr>
        <w:t>забруднювачами атмосферного повітря є викиди котелень опалювальної системи, приватних будинків, індивідуальних опалювальних систем комунальних квартир.</w:t>
      </w:r>
    </w:p>
    <w:p w:rsidR="00AE5AC0" w:rsidRPr="00AE5AC0" w:rsidRDefault="00AE5AC0" w:rsidP="00AE5AC0">
      <w:pPr>
        <w:shd w:val="clear" w:color="auto" w:fill="FFFFFF"/>
        <w:spacing w:after="0" w:line="360" w:lineRule="auto"/>
        <w:ind w:firstLine="709"/>
        <w:jc w:val="both"/>
        <w:rPr>
          <w:rFonts w:ascii="Times New Roman" w:hAnsi="Times New Roman" w:cs="Times New Roman"/>
          <w:spacing w:val="-3"/>
          <w:sz w:val="28"/>
          <w:szCs w:val="28"/>
        </w:rPr>
      </w:pPr>
      <w:r w:rsidRPr="00AE5AC0">
        <w:rPr>
          <w:rFonts w:ascii="Times New Roman" w:hAnsi="Times New Roman" w:cs="Times New Roman"/>
          <w:sz w:val="28"/>
          <w:szCs w:val="28"/>
        </w:rPr>
        <w:t>Тернопільський обласний центр гідрометеорології здійснює постійний моніторинг атмосферного повітря в місті на двох стаціонарних постах спостереження:</w:t>
      </w:r>
      <w:r w:rsidRPr="00AE5AC0">
        <w:rPr>
          <w:rFonts w:ascii="Times New Roman" w:hAnsi="Times New Roman" w:cs="Times New Roman"/>
          <w:spacing w:val="-3"/>
          <w:sz w:val="28"/>
          <w:szCs w:val="28"/>
        </w:rPr>
        <w:t xml:space="preserve"> ПСЗ №1 (перехрестя вулиць Бродівської і Збаразької) і ПСЗ №2 (перехрестя вулиць Живова і Микулинецької). На цих постах </w:t>
      </w:r>
      <w:r w:rsidRPr="00AE5AC0">
        <w:rPr>
          <w:rFonts w:ascii="Times New Roman" w:hAnsi="Times New Roman" w:cs="Times New Roman"/>
          <w:sz w:val="28"/>
          <w:szCs w:val="28"/>
        </w:rPr>
        <w:t xml:space="preserve">відзначається рівень забруднення атмосферного повітря </w:t>
      </w:r>
      <w:r w:rsidRPr="00AE5AC0">
        <w:rPr>
          <w:rFonts w:ascii="Times New Roman" w:hAnsi="Times New Roman" w:cs="Times New Roman"/>
          <w:spacing w:val="-3"/>
          <w:sz w:val="28"/>
          <w:szCs w:val="28"/>
        </w:rPr>
        <w:t>пилом, діоксидом сірки, оксидом вуглецю, діоксидом азоту, оксидом азоту, формальдегідом, а також важкими металами (залізо, кадмій, марганець, мідь, нікель, свинець, хром і цинк) і бензапіреном.</w:t>
      </w:r>
    </w:p>
    <w:p w:rsidR="00AE5AC0" w:rsidRDefault="00AE5AC0" w:rsidP="002B5DC1">
      <w:pPr>
        <w:shd w:val="clear" w:color="auto" w:fill="FFFFFF"/>
        <w:spacing w:after="0" w:line="360" w:lineRule="auto"/>
        <w:ind w:firstLine="709"/>
        <w:jc w:val="both"/>
        <w:rPr>
          <w:rFonts w:ascii="Times New Roman" w:hAnsi="Times New Roman" w:cs="Times New Roman"/>
          <w:sz w:val="28"/>
          <w:szCs w:val="28"/>
        </w:rPr>
      </w:pPr>
      <w:r w:rsidRPr="00AE5AC0">
        <w:rPr>
          <w:rFonts w:ascii="Times New Roman" w:hAnsi="Times New Roman" w:cs="Times New Roman"/>
          <w:sz w:val="28"/>
          <w:szCs w:val="28"/>
        </w:rPr>
        <w:t>В останні роки спостерігається</w:t>
      </w:r>
      <w:r w:rsidR="00502B43">
        <w:rPr>
          <w:rFonts w:ascii="Times New Roman" w:hAnsi="Times New Roman" w:cs="Times New Roman"/>
          <w:sz w:val="28"/>
          <w:szCs w:val="28"/>
        </w:rPr>
        <w:t xml:space="preserve"> тенденція</w:t>
      </w:r>
      <w:r w:rsidRPr="00AE5AC0">
        <w:rPr>
          <w:rFonts w:ascii="Times New Roman" w:hAnsi="Times New Roman" w:cs="Times New Roman"/>
          <w:sz w:val="28"/>
          <w:szCs w:val="28"/>
        </w:rPr>
        <w:t xml:space="preserve"> збільшення вмісту</w:t>
      </w:r>
      <w:r w:rsidR="00502B43">
        <w:rPr>
          <w:rFonts w:ascii="Times New Roman" w:hAnsi="Times New Roman" w:cs="Times New Roman"/>
          <w:sz w:val="28"/>
          <w:szCs w:val="28"/>
        </w:rPr>
        <w:t xml:space="preserve"> оксиду вугл</w:t>
      </w:r>
      <w:r w:rsidR="002B5DC1">
        <w:rPr>
          <w:rFonts w:ascii="Times New Roman" w:hAnsi="Times New Roman" w:cs="Times New Roman"/>
          <w:sz w:val="28"/>
          <w:szCs w:val="28"/>
        </w:rPr>
        <w:t>е</w:t>
      </w:r>
      <w:r w:rsidR="00502B43">
        <w:rPr>
          <w:rFonts w:ascii="Times New Roman" w:hAnsi="Times New Roman" w:cs="Times New Roman"/>
          <w:sz w:val="28"/>
          <w:szCs w:val="28"/>
        </w:rPr>
        <w:t xml:space="preserve">цю, </w:t>
      </w:r>
      <w:r w:rsidR="002B5DC1">
        <w:rPr>
          <w:rFonts w:ascii="Times New Roman" w:hAnsi="Times New Roman" w:cs="Times New Roman"/>
          <w:sz w:val="28"/>
          <w:szCs w:val="28"/>
        </w:rPr>
        <w:t xml:space="preserve">оксиду азоту, формальдегідів (табл. 9), в окремі роки фіксувалось зростання концентрації пилу, на що безпосередньо впливали погодні умови. </w:t>
      </w:r>
    </w:p>
    <w:p w:rsidR="002B5DC1" w:rsidRDefault="002B5DC1" w:rsidP="002B5DC1">
      <w:pPr>
        <w:shd w:val="clear" w:color="auto" w:fill="FFFFFF"/>
        <w:spacing w:after="0" w:line="360" w:lineRule="auto"/>
        <w:ind w:firstLine="709"/>
        <w:jc w:val="both"/>
        <w:rPr>
          <w:rFonts w:ascii="Times New Roman" w:hAnsi="Times New Roman" w:cs="Times New Roman"/>
          <w:sz w:val="28"/>
          <w:szCs w:val="28"/>
        </w:rPr>
      </w:pPr>
    </w:p>
    <w:p w:rsidR="00742EF0" w:rsidRDefault="00742EF0" w:rsidP="00502B43">
      <w:pPr>
        <w:shd w:val="clear" w:color="auto" w:fill="FFFFFF"/>
        <w:spacing w:after="0" w:line="240" w:lineRule="auto"/>
        <w:jc w:val="right"/>
        <w:rPr>
          <w:rFonts w:ascii="Times New Roman" w:hAnsi="Times New Roman" w:cs="Times New Roman"/>
          <w:sz w:val="28"/>
          <w:szCs w:val="28"/>
        </w:rPr>
      </w:pPr>
    </w:p>
    <w:p w:rsidR="00742EF0" w:rsidRDefault="00742EF0" w:rsidP="00502B43">
      <w:pPr>
        <w:shd w:val="clear" w:color="auto" w:fill="FFFFFF"/>
        <w:spacing w:after="0" w:line="240" w:lineRule="auto"/>
        <w:jc w:val="right"/>
        <w:rPr>
          <w:rFonts w:ascii="Times New Roman" w:hAnsi="Times New Roman" w:cs="Times New Roman"/>
          <w:sz w:val="28"/>
          <w:szCs w:val="28"/>
        </w:rPr>
      </w:pPr>
    </w:p>
    <w:p w:rsidR="004C192E" w:rsidRDefault="004C192E" w:rsidP="00502B43">
      <w:pPr>
        <w:shd w:val="clear" w:color="auto" w:fill="FFFFFF"/>
        <w:spacing w:after="0" w:line="240" w:lineRule="auto"/>
        <w:jc w:val="right"/>
        <w:rPr>
          <w:rFonts w:ascii="Times New Roman" w:hAnsi="Times New Roman" w:cs="Times New Roman"/>
          <w:sz w:val="28"/>
          <w:szCs w:val="28"/>
        </w:rPr>
      </w:pPr>
    </w:p>
    <w:p w:rsidR="00502B43" w:rsidRDefault="00502B43" w:rsidP="00502B4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Таблиця 9</w:t>
      </w:r>
    </w:p>
    <w:p w:rsidR="00502B43" w:rsidRPr="00502B43" w:rsidRDefault="00D95142" w:rsidP="00502B43">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Середньо</w:t>
      </w:r>
      <w:r w:rsidR="00502B43">
        <w:rPr>
          <w:rFonts w:ascii="Times New Roman" w:hAnsi="Times New Roman" w:cs="Times New Roman"/>
          <w:b/>
          <w:sz w:val="28"/>
          <w:szCs w:val="28"/>
        </w:rPr>
        <w:t>річні концентрації основних забруднювачів атмосферного повітря у м. Тернопіль</w:t>
      </w:r>
    </w:p>
    <w:tbl>
      <w:tblPr>
        <w:tblStyle w:val="aa"/>
        <w:tblW w:w="0" w:type="auto"/>
        <w:tblLook w:val="04A0" w:firstRow="1" w:lastRow="0" w:firstColumn="1" w:lastColumn="0" w:noHBand="0" w:noVBand="1"/>
      </w:tblPr>
      <w:tblGrid>
        <w:gridCol w:w="4123"/>
        <w:gridCol w:w="2907"/>
        <w:gridCol w:w="2599"/>
      </w:tblGrid>
      <w:tr w:rsidR="00502B43" w:rsidTr="00502B43">
        <w:tc>
          <w:tcPr>
            <w:tcW w:w="4219" w:type="dxa"/>
            <w:vMerge w:val="restart"/>
            <w:vAlign w:val="center"/>
          </w:tcPr>
          <w:p w:rsidR="00502B43" w:rsidRPr="00502B43" w:rsidRDefault="00502B43" w:rsidP="00502B43">
            <w:pPr>
              <w:jc w:val="center"/>
              <w:rPr>
                <w:rFonts w:ascii="Times New Roman" w:hAnsi="Times New Roman" w:cs="Times New Roman"/>
                <w:b/>
                <w:sz w:val="24"/>
                <w:szCs w:val="24"/>
              </w:rPr>
            </w:pPr>
            <w:r w:rsidRPr="00502B43">
              <w:rPr>
                <w:rFonts w:ascii="Times New Roman" w:hAnsi="Times New Roman" w:cs="Times New Roman"/>
                <w:b/>
                <w:sz w:val="24"/>
                <w:szCs w:val="24"/>
              </w:rPr>
              <w:t>Назва параметру</w:t>
            </w:r>
          </w:p>
        </w:tc>
        <w:tc>
          <w:tcPr>
            <w:tcW w:w="5636" w:type="dxa"/>
            <w:gridSpan w:val="2"/>
            <w:vAlign w:val="center"/>
          </w:tcPr>
          <w:p w:rsidR="00502B43" w:rsidRPr="00502B43" w:rsidRDefault="00502B43" w:rsidP="00502B43">
            <w:pPr>
              <w:jc w:val="center"/>
              <w:rPr>
                <w:rFonts w:ascii="Times New Roman" w:hAnsi="Times New Roman" w:cs="Times New Roman"/>
                <w:b/>
                <w:sz w:val="24"/>
                <w:szCs w:val="24"/>
                <w:vertAlign w:val="superscript"/>
              </w:rPr>
            </w:pPr>
            <w:r w:rsidRPr="00502B43">
              <w:rPr>
                <w:rFonts w:ascii="Times New Roman" w:hAnsi="Times New Roman" w:cs="Times New Roman"/>
                <w:b/>
                <w:sz w:val="24"/>
                <w:szCs w:val="24"/>
              </w:rPr>
              <w:t>Середньорічна концентрація, мг/дм</w:t>
            </w:r>
            <w:r w:rsidRPr="00502B43">
              <w:rPr>
                <w:rFonts w:ascii="Times New Roman" w:hAnsi="Times New Roman" w:cs="Times New Roman"/>
                <w:b/>
                <w:sz w:val="24"/>
                <w:szCs w:val="24"/>
                <w:vertAlign w:val="superscript"/>
              </w:rPr>
              <w:t>3</w:t>
            </w:r>
          </w:p>
        </w:tc>
      </w:tr>
      <w:tr w:rsidR="00502B43" w:rsidTr="00502B43">
        <w:tc>
          <w:tcPr>
            <w:tcW w:w="4219" w:type="dxa"/>
            <w:vMerge/>
            <w:vAlign w:val="center"/>
          </w:tcPr>
          <w:p w:rsidR="00502B43" w:rsidRPr="00502B43" w:rsidRDefault="00502B43" w:rsidP="00502B43">
            <w:pPr>
              <w:jc w:val="center"/>
              <w:rPr>
                <w:rFonts w:ascii="Times New Roman" w:hAnsi="Times New Roman" w:cs="Times New Roman"/>
                <w:b/>
                <w:sz w:val="24"/>
                <w:szCs w:val="24"/>
              </w:rPr>
            </w:pPr>
          </w:p>
        </w:tc>
        <w:tc>
          <w:tcPr>
            <w:tcW w:w="2977" w:type="dxa"/>
            <w:vAlign w:val="center"/>
          </w:tcPr>
          <w:p w:rsidR="00502B43" w:rsidRPr="00502B43" w:rsidRDefault="00502B43" w:rsidP="00502B43">
            <w:pPr>
              <w:jc w:val="center"/>
              <w:rPr>
                <w:rFonts w:ascii="Times New Roman" w:hAnsi="Times New Roman" w:cs="Times New Roman"/>
                <w:b/>
                <w:sz w:val="24"/>
                <w:szCs w:val="24"/>
              </w:rPr>
            </w:pPr>
            <w:r>
              <w:rPr>
                <w:rFonts w:ascii="Times New Roman" w:hAnsi="Times New Roman" w:cs="Times New Roman"/>
                <w:b/>
                <w:sz w:val="24"/>
                <w:szCs w:val="24"/>
              </w:rPr>
              <w:t>2010 рік</w:t>
            </w:r>
          </w:p>
        </w:tc>
        <w:tc>
          <w:tcPr>
            <w:tcW w:w="2659" w:type="dxa"/>
            <w:vAlign w:val="center"/>
          </w:tcPr>
          <w:p w:rsidR="00502B43" w:rsidRPr="00502B43" w:rsidRDefault="00502B43" w:rsidP="00502B43">
            <w:pPr>
              <w:jc w:val="center"/>
              <w:rPr>
                <w:rFonts w:ascii="Times New Roman" w:hAnsi="Times New Roman" w:cs="Times New Roman"/>
                <w:b/>
                <w:sz w:val="24"/>
                <w:szCs w:val="24"/>
              </w:rPr>
            </w:pPr>
            <w:r>
              <w:rPr>
                <w:rFonts w:ascii="Times New Roman" w:hAnsi="Times New Roman" w:cs="Times New Roman"/>
                <w:b/>
                <w:sz w:val="24"/>
                <w:szCs w:val="24"/>
              </w:rPr>
              <w:t>2020 рік</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Оксид вуглецю (СО)</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1,88</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2,04</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Пил</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0,186</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0,116</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lang w:val="en-US"/>
              </w:rPr>
            </w:pPr>
            <w:r>
              <w:rPr>
                <w:rFonts w:ascii="Times New Roman" w:hAnsi="Times New Roman" w:cs="Times New Roman"/>
                <w:sz w:val="24"/>
                <w:szCs w:val="24"/>
              </w:rPr>
              <w:t>Діоксин сірки (</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0,0305</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0,0056</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Діоксин азоту (</w:t>
            </w:r>
            <w:r>
              <w:rPr>
                <w:rFonts w:ascii="Times New Roman" w:hAnsi="Times New Roman" w:cs="Times New Roman"/>
                <w:sz w:val="24"/>
                <w:szCs w:val="24"/>
                <w:lang w:val="en-US"/>
              </w:rPr>
              <w:t>NO</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0,056</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0,053</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lang w:val="en-US"/>
              </w:rPr>
            </w:pPr>
            <w:r>
              <w:rPr>
                <w:rFonts w:ascii="Times New Roman" w:hAnsi="Times New Roman" w:cs="Times New Roman"/>
                <w:sz w:val="24"/>
                <w:szCs w:val="24"/>
              </w:rPr>
              <w:t>Оксид азоту (</w:t>
            </w:r>
            <w:r>
              <w:rPr>
                <w:rFonts w:ascii="Times New Roman" w:hAnsi="Times New Roman" w:cs="Times New Roman"/>
                <w:sz w:val="24"/>
                <w:szCs w:val="24"/>
                <w:lang w:val="en-US"/>
              </w:rPr>
              <w:t>NO</w:t>
            </w:r>
            <w:r>
              <w:rPr>
                <w:rFonts w:ascii="Times New Roman" w:hAnsi="Times New Roman" w:cs="Times New Roman"/>
                <w:sz w:val="24"/>
                <w:szCs w:val="24"/>
              </w:rPr>
              <w:t>)</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0,03</w:t>
            </w:r>
          </w:p>
        </w:tc>
      </w:tr>
      <w:tr w:rsidR="00502B43" w:rsidTr="00502B43">
        <w:tc>
          <w:tcPr>
            <w:tcW w:w="421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lang w:val="en-US"/>
              </w:rPr>
              <w:t>HCOH</w:t>
            </w:r>
          </w:p>
        </w:tc>
        <w:tc>
          <w:tcPr>
            <w:tcW w:w="2977"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0,010</w:t>
            </w:r>
          </w:p>
        </w:tc>
        <w:tc>
          <w:tcPr>
            <w:tcW w:w="2659" w:type="dxa"/>
            <w:vAlign w:val="center"/>
          </w:tcPr>
          <w:p w:rsidR="00502B43" w:rsidRPr="00502B43" w:rsidRDefault="00502B43" w:rsidP="00502B43">
            <w:pPr>
              <w:jc w:val="center"/>
              <w:rPr>
                <w:rFonts w:ascii="Times New Roman" w:hAnsi="Times New Roman" w:cs="Times New Roman"/>
                <w:sz w:val="24"/>
                <w:szCs w:val="24"/>
              </w:rPr>
            </w:pPr>
            <w:r>
              <w:rPr>
                <w:rFonts w:ascii="Times New Roman" w:hAnsi="Times New Roman" w:cs="Times New Roman"/>
                <w:sz w:val="24"/>
                <w:szCs w:val="24"/>
              </w:rPr>
              <w:t>0,0026</w:t>
            </w:r>
          </w:p>
        </w:tc>
      </w:tr>
    </w:tbl>
    <w:p w:rsidR="003F5889" w:rsidRDefault="003F5889" w:rsidP="00AE5AC0">
      <w:pPr>
        <w:shd w:val="clear" w:color="auto" w:fill="FFFFFF"/>
        <w:spacing w:after="0" w:line="360" w:lineRule="auto"/>
        <w:ind w:firstLine="709"/>
        <w:jc w:val="both"/>
        <w:rPr>
          <w:rFonts w:ascii="Times New Roman" w:hAnsi="Times New Roman" w:cs="Times New Roman"/>
          <w:sz w:val="28"/>
          <w:szCs w:val="28"/>
        </w:rPr>
      </w:pPr>
    </w:p>
    <w:p w:rsidR="00AE5AC0" w:rsidRPr="00024B32" w:rsidRDefault="00AE5AC0" w:rsidP="00AE5AC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Висновок. </w:t>
      </w:r>
      <w:r>
        <w:rPr>
          <w:rFonts w:ascii="Times New Roman" w:hAnsi="Times New Roman" w:cs="Times New Roman"/>
          <w:sz w:val="28"/>
          <w:szCs w:val="28"/>
        </w:rPr>
        <w:t>Отож, якщо документ державного планування Програма економічного та соціального</w:t>
      </w:r>
      <w:r w:rsidR="008A7075">
        <w:rPr>
          <w:rFonts w:ascii="Times New Roman" w:hAnsi="Times New Roman" w:cs="Times New Roman"/>
          <w:sz w:val="28"/>
          <w:szCs w:val="28"/>
        </w:rPr>
        <w:t xml:space="preserve"> розвитку Тернопільської М</w:t>
      </w:r>
      <w:r>
        <w:rPr>
          <w:rFonts w:ascii="Times New Roman" w:hAnsi="Times New Roman" w:cs="Times New Roman"/>
          <w:sz w:val="28"/>
          <w:szCs w:val="28"/>
        </w:rPr>
        <w:t>ТГ не буде затверджений, то тенденції до збільшення пересувних джерел забруднення</w:t>
      </w:r>
      <w:r w:rsidR="00024B32">
        <w:rPr>
          <w:rFonts w:ascii="Times New Roman" w:hAnsi="Times New Roman" w:cs="Times New Roman"/>
          <w:sz w:val="28"/>
          <w:szCs w:val="28"/>
        </w:rPr>
        <w:t xml:space="preserve"> </w:t>
      </w:r>
      <w:r>
        <w:rPr>
          <w:rFonts w:ascii="Times New Roman" w:hAnsi="Times New Roman" w:cs="Times New Roman"/>
          <w:sz w:val="28"/>
          <w:szCs w:val="28"/>
        </w:rPr>
        <w:t xml:space="preserve">атмосферного повітря у територіальній громаді </w:t>
      </w:r>
      <w:r w:rsidR="00024B32">
        <w:rPr>
          <w:rFonts w:ascii="Times New Roman" w:hAnsi="Times New Roman" w:cs="Times New Roman"/>
          <w:sz w:val="28"/>
          <w:szCs w:val="28"/>
        </w:rPr>
        <w:t>все одно спостерігатимуться. Проте, якість двигунів внутрішнього згоряння, сучасного типу автомобільного транспорту суттєво покращується, а тому динаміка викидів забруднюючих речовин на 1 км</w:t>
      </w:r>
      <w:r w:rsidR="00024B32">
        <w:rPr>
          <w:rFonts w:ascii="Times New Roman" w:hAnsi="Times New Roman" w:cs="Times New Roman"/>
          <w:sz w:val="28"/>
          <w:szCs w:val="28"/>
          <w:vertAlign w:val="superscript"/>
        </w:rPr>
        <w:t xml:space="preserve">2 </w:t>
      </w:r>
      <w:r w:rsidR="00024B32">
        <w:rPr>
          <w:rFonts w:ascii="Times New Roman" w:hAnsi="Times New Roman" w:cs="Times New Roman"/>
          <w:sz w:val="28"/>
          <w:szCs w:val="28"/>
        </w:rPr>
        <w:t xml:space="preserve">площі громади зменшуватиметься. </w:t>
      </w:r>
    </w:p>
    <w:p w:rsidR="00024B32" w:rsidRDefault="00024B32" w:rsidP="00AE5AC0">
      <w:pPr>
        <w:shd w:val="clear" w:color="auto" w:fill="FFFFFF"/>
        <w:spacing w:after="0" w:line="360" w:lineRule="auto"/>
        <w:ind w:firstLine="709"/>
        <w:jc w:val="both"/>
        <w:rPr>
          <w:color w:val="000000" w:themeColor="text1"/>
          <w:sz w:val="28"/>
          <w:szCs w:val="28"/>
        </w:rPr>
      </w:pPr>
    </w:p>
    <w:p w:rsidR="00AE5AC0" w:rsidRPr="00024B32" w:rsidRDefault="00024B32" w:rsidP="00122C53">
      <w:pPr>
        <w:shd w:val="clear" w:color="auto" w:fill="FFFFFF"/>
        <w:spacing w:after="0" w:line="360" w:lineRule="auto"/>
        <w:ind w:firstLine="709"/>
        <w:jc w:val="both"/>
        <w:rPr>
          <w:rFonts w:ascii="Times New Roman" w:hAnsi="Times New Roman" w:cs="Times New Roman"/>
          <w:sz w:val="28"/>
          <w:szCs w:val="28"/>
        </w:rPr>
      </w:pPr>
      <w:r w:rsidRPr="00024B32">
        <w:rPr>
          <w:rFonts w:ascii="Times New Roman" w:hAnsi="Times New Roman" w:cs="Times New Roman"/>
          <w:color w:val="000000" w:themeColor="text1"/>
          <w:sz w:val="28"/>
          <w:szCs w:val="28"/>
        </w:rPr>
        <w:t>2.5 Поводження із твердими побутовими відходами</w:t>
      </w:r>
    </w:p>
    <w:p w:rsidR="00024B32" w:rsidRDefault="00024B32" w:rsidP="00122C53">
      <w:pPr>
        <w:keepLines/>
        <w:spacing w:after="0" w:line="360" w:lineRule="auto"/>
        <w:ind w:firstLine="709"/>
        <w:jc w:val="both"/>
        <w:rPr>
          <w:rFonts w:ascii="Times New Roman" w:hAnsi="Times New Roman" w:cs="Times New Roman"/>
          <w:sz w:val="28"/>
          <w:szCs w:val="28"/>
        </w:rPr>
      </w:pPr>
      <w:r w:rsidRPr="00024B32">
        <w:rPr>
          <w:rFonts w:ascii="Times New Roman" w:hAnsi="Times New Roman" w:cs="Times New Roman"/>
          <w:sz w:val="28"/>
          <w:szCs w:val="28"/>
        </w:rPr>
        <w:t>Негативний вплив на навколишнє природне середовище має накопичення та розміщення небезпечних ві</w:t>
      </w:r>
      <w:r>
        <w:rPr>
          <w:rFonts w:ascii="Times New Roman" w:hAnsi="Times New Roman" w:cs="Times New Roman"/>
          <w:sz w:val="28"/>
          <w:szCs w:val="28"/>
        </w:rPr>
        <w:t>дходів. Структура</w:t>
      </w:r>
      <w:r w:rsidRPr="00024B32">
        <w:rPr>
          <w:rFonts w:ascii="Times New Roman" w:hAnsi="Times New Roman" w:cs="Times New Roman"/>
          <w:sz w:val="28"/>
          <w:szCs w:val="28"/>
        </w:rPr>
        <w:t xml:space="preserve"> </w:t>
      </w:r>
      <w:r w:rsidR="00D423B3">
        <w:rPr>
          <w:rFonts w:ascii="Times New Roman" w:hAnsi="Times New Roman" w:cs="Times New Roman"/>
          <w:sz w:val="28"/>
          <w:szCs w:val="28"/>
        </w:rPr>
        <w:t>ТПВ Тернопільської М</w:t>
      </w:r>
      <w:r>
        <w:rPr>
          <w:rFonts w:ascii="Times New Roman" w:hAnsi="Times New Roman" w:cs="Times New Roman"/>
          <w:sz w:val="28"/>
          <w:szCs w:val="28"/>
        </w:rPr>
        <w:t>ТГ</w:t>
      </w:r>
      <w:r w:rsidRPr="00024B32">
        <w:rPr>
          <w:rFonts w:ascii="Times New Roman" w:hAnsi="Times New Roman" w:cs="Times New Roman"/>
          <w:sz w:val="28"/>
          <w:szCs w:val="28"/>
        </w:rPr>
        <w:t xml:space="preserve"> </w:t>
      </w:r>
      <w:r>
        <w:rPr>
          <w:rFonts w:ascii="Times New Roman" w:hAnsi="Times New Roman" w:cs="Times New Roman"/>
          <w:sz w:val="28"/>
          <w:szCs w:val="28"/>
        </w:rPr>
        <w:t>включає промислові, побутові відходи</w:t>
      </w:r>
      <w:r w:rsidRPr="00024B32">
        <w:rPr>
          <w:rFonts w:ascii="Times New Roman" w:hAnsi="Times New Roman" w:cs="Times New Roman"/>
          <w:sz w:val="28"/>
          <w:szCs w:val="28"/>
        </w:rPr>
        <w:t xml:space="preserve"> та відходи сільського господарства.</w:t>
      </w:r>
      <w:r>
        <w:rPr>
          <w:rFonts w:ascii="Times New Roman" w:hAnsi="Times New Roman" w:cs="Times New Roman"/>
          <w:sz w:val="28"/>
          <w:szCs w:val="28"/>
        </w:rPr>
        <w:t xml:space="preserve"> </w:t>
      </w:r>
      <w:r w:rsidRPr="00024B32">
        <w:rPr>
          <w:rFonts w:ascii="Times New Roman" w:hAnsi="Times New Roman" w:cs="Times New Roman"/>
          <w:sz w:val="28"/>
          <w:szCs w:val="28"/>
        </w:rPr>
        <w:t>Накопичення відходів відбувається на стихійних сміттєзвалищах</w:t>
      </w:r>
      <w:r>
        <w:rPr>
          <w:rFonts w:ascii="Times New Roman" w:hAnsi="Times New Roman" w:cs="Times New Roman"/>
          <w:sz w:val="28"/>
          <w:szCs w:val="28"/>
        </w:rPr>
        <w:t xml:space="preserve"> у сільській місцевості громади, очисних спорудах, ското</w:t>
      </w:r>
      <w:r w:rsidRPr="00024B32">
        <w:rPr>
          <w:rFonts w:ascii="Times New Roman" w:hAnsi="Times New Roman" w:cs="Times New Roman"/>
          <w:sz w:val="28"/>
          <w:szCs w:val="28"/>
        </w:rPr>
        <w:t>могильниках, що є локальними джерелами забруднення і які створюють ареали небезпечного впливу на довкілля.</w:t>
      </w:r>
      <w:r>
        <w:rPr>
          <w:rFonts w:ascii="Times New Roman" w:hAnsi="Times New Roman" w:cs="Times New Roman"/>
          <w:sz w:val="28"/>
          <w:szCs w:val="28"/>
        </w:rPr>
        <w:t xml:space="preserve"> </w:t>
      </w:r>
      <w:r w:rsidRPr="00024B32">
        <w:rPr>
          <w:rFonts w:ascii="Times New Roman" w:hAnsi="Times New Roman" w:cs="Times New Roman"/>
          <w:sz w:val="28"/>
          <w:szCs w:val="28"/>
        </w:rPr>
        <w:t xml:space="preserve">Головним джерелом забруднення є Малашівський полігон захоронення ТПВ, що не відповідає санітарно-екологічним вимогам. Загальна площа полігону </w:t>
      </w:r>
      <w:smartTag w:uri="urn:schemas-microsoft-com:office:smarttags" w:element="metricconverter">
        <w:smartTagPr>
          <w:attr w:name="ProductID" w:val="18,0 га"/>
        </w:smartTagPr>
        <w:r w:rsidRPr="00024B32">
          <w:rPr>
            <w:rFonts w:ascii="Times New Roman" w:hAnsi="Times New Roman" w:cs="Times New Roman"/>
            <w:sz w:val="28"/>
            <w:szCs w:val="28"/>
          </w:rPr>
          <w:t>18,0 га</w:t>
        </w:r>
      </w:smartTag>
      <w:r w:rsidRPr="00024B32">
        <w:rPr>
          <w:rFonts w:ascii="Times New Roman" w:hAnsi="Times New Roman" w:cs="Times New Roman"/>
          <w:sz w:val="28"/>
          <w:szCs w:val="28"/>
        </w:rPr>
        <w:t>. Використовується більше 35 років.</w:t>
      </w:r>
    </w:p>
    <w:p w:rsidR="00122C53" w:rsidRPr="00122C53" w:rsidRDefault="00122C53" w:rsidP="00122C53">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Висновок. </w:t>
      </w:r>
      <w:r w:rsidR="009D3728" w:rsidRPr="00990F8E">
        <w:rPr>
          <w:rFonts w:ascii="Times New Roman" w:hAnsi="Times New Roman" w:cs="Times New Roman"/>
          <w:sz w:val="28"/>
          <w:szCs w:val="28"/>
        </w:rPr>
        <w:t xml:space="preserve">Отож, якщо документ державного планування Програма економічного та соціального </w:t>
      </w:r>
      <w:r w:rsidR="00D423B3">
        <w:rPr>
          <w:rFonts w:ascii="Times New Roman" w:hAnsi="Times New Roman" w:cs="Times New Roman"/>
          <w:sz w:val="28"/>
          <w:szCs w:val="28"/>
        </w:rPr>
        <w:t>розвитку Тернопільської М</w:t>
      </w:r>
      <w:r w:rsidR="009D3728" w:rsidRPr="00990F8E">
        <w:rPr>
          <w:rFonts w:ascii="Times New Roman" w:hAnsi="Times New Roman" w:cs="Times New Roman"/>
          <w:sz w:val="28"/>
          <w:szCs w:val="28"/>
        </w:rPr>
        <w:t>ТГ не буде затверджений, то</w:t>
      </w:r>
      <w:r w:rsidR="00990F8E" w:rsidRPr="00990F8E">
        <w:rPr>
          <w:rFonts w:ascii="Times New Roman" w:hAnsi="Times New Roman" w:cs="Times New Roman"/>
          <w:sz w:val="28"/>
          <w:szCs w:val="28"/>
        </w:rPr>
        <w:t xml:space="preserve"> </w:t>
      </w:r>
      <w:r w:rsidR="00990F8E">
        <w:rPr>
          <w:rFonts w:ascii="Times New Roman" w:hAnsi="Times New Roman" w:cs="Times New Roman"/>
          <w:sz w:val="28"/>
          <w:szCs w:val="28"/>
        </w:rPr>
        <w:t>фінансування заходів для вирішення</w:t>
      </w:r>
      <w:r w:rsidR="00990F8E" w:rsidRPr="00990F8E">
        <w:rPr>
          <w:rFonts w:ascii="Times New Roman" w:hAnsi="Times New Roman"/>
          <w:sz w:val="28"/>
          <w:szCs w:val="28"/>
        </w:rPr>
        <w:t xml:space="preserve"> питання роздільного збору</w:t>
      </w:r>
      <w:r w:rsidR="00D423B3">
        <w:rPr>
          <w:rFonts w:ascii="Times New Roman" w:hAnsi="Times New Roman"/>
          <w:sz w:val="28"/>
          <w:szCs w:val="28"/>
        </w:rPr>
        <w:t xml:space="preserve"> та утилізації </w:t>
      </w:r>
      <w:r w:rsidR="00990F8E" w:rsidRPr="00990F8E">
        <w:rPr>
          <w:rFonts w:ascii="Times New Roman" w:hAnsi="Times New Roman"/>
          <w:sz w:val="28"/>
          <w:szCs w:val="28"/>
        </w:rPr>
        <w:t xml:space="preserve"> відходів</w:t>
      </w:r>
      <w:r w:rsidR="00D423B3">
        <w:rPr>
          <w:rFonts w:ascii="Times New Roman" w:hAnsi="Times New Roman"/>
          <w:color w:val="000000"/>
          <w:sz w:val="28"/>
          <w:szCs w:val="28"/>
        </w:rPr>
        <w:t xml:space="preserve"> </w:t>
      </w:r>
      <w:r w:rsidR="00990F8E">
        <w:rPr>
          <w:rFonts w:ascii="Times New Roman" w:hAnsi="Times New Roman"/>
          <w:color w:val="000000"/>
          <w:sz w:val="28"/>
          <w:szCs w:val="28"/>
        </w:rPr>
        <w:t xml:space="preserve">будуть не можливі. </w:t>
      </w:r>
    </w:p>
    <w:p w:rsidR="00AE5AC0" w:rsidRDefault="00AE5AC0" w:rsidP="00122C53">
      <w:pPr>
        <w:shd w:val="clear" w:color="auto" w:fill="FFFFFF"/>
        <w:spacing w:after="0" w:line="360" w:lineRule="auto"/>
        <w:ind w:firstLine="709"/>
        <w:jc w:val="both"/>
        <w:rPr>
          <w:rFonts w:ascii="Times New Roman" w:hAnsi="Times New Roman" w:cs="Times New Roman"/>
          <w:sz w:val="28"/>
          <w:szCs w:val="28"/>
        </w:rPr>
      </w:pPr>
    </w:p>
    <w:p w:rsidR="00990F8E" w:rsidRPr="00990F8E" w:rsidRDefault="00990F8E" w:rsidP="00122C53">
      <w:pPr>
        <w:shd w:val="clear" w:color="auto" w:fill="FFFFFF"/>
        <w:spacing w:after="0" w:line="360" w:lineRule="auto"/>
        <w:ind w:firstLine="709"/>
        <w:jc w:val="both"/>
        <w:rPr>
          <w:rFonts w:ascii="Times New Roman" w:hAnsi="Times New Roman" w:cs="Times New Roman"/>
          <w:sz w:val="28"/>
          <w:szCs w:val="28"/>
        </w:rPr>
      </w:pPr>
      <w:r w:rsidRPr="00990F8E">
        <w:rPr>
          <w:rFonts w:ascii="Times New Roman" w:hAnsi="Times New Roman" w:cs="Times New Roman"/>
          <w:color w:val="000000" w:themeColor="text1"/>
          <w:sz w:val="28"/>
          <w:szCs w:val="28"/>
        </w:rPr>
        <w:lastRenderedPageBreak/>
        <w:t>2.6 Сучасний стан природно-заповідного фонду</w:t>
      </w:r>
    </w:p>
    <w:p w:rsidR="00D95142" w:rsidRDefault="00915084" w:rsidP="00463F92">
      <w:pPr>
        <w:pStyle w:val="ab"/>
        <w:spacing w:after="0" w:line="360" w:lineRule="auto"/>
        <w:ind w:firstLine="710"/>
        <w:jc w:val="both"/>
        <w:rPr>
          <w:sz w:val="28"/>
          <w:szCs w:val="28"/>
        </w:rPr>
      </w:pPr>
      <w:r>
        <w:rPr>
          <w:sz w:val="28"/>
          <w:szCs w:val="28"/>
        </w:rPr>
        <w:t xml:space="preserve">У межах Тернопільської міської територіальної громади нараховується </w:t>
      </w:r>
      <w:r w:rsidR="00087D61">
        <w:rPr>
          <w:sz w:val="28"/>
          <w:szCs w:val="28"/>
        </w:rPr>
        <w:t>15</w:t>
      </w:r>
      <w:r w:rsidRPr="00D95142">
        <w:rPr>
          <w:sz w:val="28"/>
          <w:szCs w:val="28"/>
        </w:rPr>
        <w:t xml:space="preserve"> об’єктів природно-заповідног</w:t>
      </w:r>
      <w:r w:rsidR="00D95142">
        <w:rPr>
          <w:sz w:val="28"/>
          <w:szCs w:val="28"/>
        </w:rPr>
        <w:t>о фонду загальною площею 1618,309</w:t>
      </w:r>
      <w:r w:rsidRPr="00915084">
        <w:rPr>
          <w:sz w:val="28"/>
          <w:szCs w:val="28"/>
        </w:rPr>
        <w:t xml:space="preserve"> га</w:t>
      </w:r>
      <w:r w:rsidR="00087D61">
        <w:rPr>
          <w:sz w:val="28"/>
          <w:szCs w:val="28"/>
        </w:rPr>
        <w:t>, з яких 12 (</w:t>
      </w:r>
      <w:r>
        <w:rPr>
          <w:sz w:val="28"/>
          <w:szCs w:val="28"/>
        </w:rPr>
        <w:t xml:space="preserve"> </w:t>
      </w:r>
      <w:r w:rsidRPr="00946BB5">
        <w:rPr>
          <w:color w:val="000000" w:themeColor="text1"/>
          <w:sz w:val="28"/>
          <w:szCs w:val="28"/>
          <w:lang w:val="ru-RU"/>
        </w:rPr>
        <w:t>725,35 га</w:t>
      </w:r>
      <w:r>
        <w:rPr>
          <w:color w:val="000000" w:themeColor="text1"/>
          <w:sz w:val="28"/>
          <w:szCs w:val="28"/>
          <w:lang w:val="ru-RU"/>
        </w:rPr>
        <w:t>)</w:t>
      </w:r>
      <w:r>
        <w:rPr>
          <w:sz w:val="28"/>
          <w:szCs w:val="28"/>
        </w:rPr>
        <w:t xml:space="preserve"> розташовані в адміністративних межах м. Тернопіль</w:t>
      </w:r>
      <w:r w:rsidR="00D95142">
        <w:rPr>
          <w:sz w:val="28"/>
          <w:szCs w:val="28"/>
        </w:rPr>
        <w:t xml:space="preserve"> (табл. 10)</w:t>
      </w:r>
      <w:r>
        <w:rPr>
          <w:sz w:val="28"/>
          <w:szCs w:val="28"/>
        </w:rPr>
        <w:t xml:space="preserve">. </w:t>
      </w:r>
    </w:p>
    <w:p w:rsidR="00D95142" w:rsidRDefault="009C0979" w:rsidP="00D95142">
      <w:pPr>
        <w:pStyle w:val="ab"/>
        <w:spacing w:after="0" w:line="360" w:lineRule="auto"/>
        <w:jc w:val="right"/>
        <w:rPr>
          <w:sz w:val="28"/>
          <w:szCs w:val="28"/>
        </w:rPr>
      </w:pPr>
      <w:r>
        <w:rPr>
          <w:sz w:val="28"/>
          <w:szCs w:val="28"/>
        </w:rPr>
        <w:t>Таблиця 10</w:t>
      </w:r>
    </w:p>
    <w:p w:rsidR="00D95142" w:rsidRDefault="00D95142" w:rsidP="00D95142">
      <w:pPr>
        <w:pStyle w:val="ab"/>
        <w:spacing w:after="0" w:line="360" w:lineRule="auto"/>
        <w:jc w:val="center"/>
        <w:rPr>
          <w:b/>
          <w:sz w:val="28"/>
          <w:szCs w:val="28"/>
        </w:rPr>
      </w:pPr>
      <w:r>
        <w:rPr>
          <w:b/>
          <w:sz w:val="28"/>
          <w:szCs w:val="28"/>
        </w:rPr>
        <w:t>Перелік об’єктів і терит</w:t>
      </w:r>
      <w:r w:rsidR="00D423B3">
        <w:rPr>
          <w:b/>
          <w:sz w:val="28"/>
          <w:szCs w:val="28"/>
        </w:rPr>
        <w:t>орій ПЗФ Тернопільської М</w:t>
      </w:r>
      <w:r>
        <w:rPr>
          <w:b/>
          <w:sz w:val="28"/>
          <w:szCs w:val="28"/>
        </w:rPr>
        <w:t>ТГ</w:t>
      </w:r>
    </w:p>
    <w:tbl>
      <w:tblPr>
        <w:tblStyle w:val="aa"/>
        <w:tblW w:w="0" w:type="auto"/>
        <w:tblLook w:val="04A0" w:firstRow="1" w:lastRow="0" w:firstColumn="1" w:lastColumn="0" w:noHBand="0" w:noVBand="1"/>
      </w:tblPr>
      <w:tblGrid>
        <w:gridCol w:w="2929"/>
        <w:gridCol w:w="2693"/>
        <w:gridCol w:w="1338"/>
        <w:gridCol w:w="2669"/>
      </w:tblGrid>
      <w:tr w:rsidR="00D95142" w:rsidRPr="00CE43F7" w:rsidTr="00D95142">
        <w:tc>
          <w:tcPr>
            <w:tcW w:w="3022" w:type="dxa"/>
            <w:vAlign w:val="center"/>
          </w:tcPr>
          <w:p w:rsidR="00D95142" w:rsidRPr="00D95142" w:rsidRDefault="00D95142" w:rsidP="00D95142">
            <w:pPr>
              <w:jc w:val="center"/>
              <w:rPr>
                <w:rFonts w:ascii="Times New Roman" w:hAnsi="Times New Roman" w:cs="Times New Roman"/>
                <w:b/>
                <w:color w:val="000000" w:themeColor="text1"/>
                <w:sz w:val="24"/>
                <w:szCs w:val="24"/>
              </w:rPr>
            </w:pPr>
            <w:r w:rsidRPr="00D95142">
              <w:rPr>
                <w:rFonts w:ascii="Times New Roman" w:hAnsi="Times New Roman" w:cs="Times New Roman"/>
                <w:b/>
                <w:color w:val="000000" w:themeColor="text1"/>
                <w:sz w:val="24"/>
                <w:szCs w:val="24"/>
              </w:rPr>
              <w:t>Назва об’єкту ПЗФ</w:t>
            </w:r>
          </w:p>
        </w:tc>
        <w:tc>
          <w:tcPr>
            <w:tcW w:w="2726" w:type="dxa"/>
            <w:vAlign w:val="center"/>
          </w:tcPr>
          <w:p w:rsidR="00D95142" w:rsidRPr="00D95142" w:rsidRDefault="00D95142" w:rsidP="00D95142">
            <w:pPr>
              <w:jc w:val="center"/>
              <w:rPr>
                <w:rFonts w:ascii="Times New Roman" w:hAnsi="Times New Roman" w:cs="Times New Roman"/>
                <w:b/>
                <w:color w:val="000000" w:themeColor="text1"/>
                <w:sz w:val="24"/>
                <w:szCs w:val="24"/>
              </w:rPr>
            </w:pPr>
            <w:r w:rsidRPr="00D95142">
              <w:rPr>
                <w:rFonts w:ascii="Times New Roman" w:hAnsi="Times New Roman" w:cs="Times New Roman"/>
                <w:b/>
                <w:color w:val="000000" w:themeColor="text1"/>
                <w:sz w:val="24"/>
                <w:szCs w:val="24"/>
              </w:rPr>
              <w:t>Категорія</w:t>
            </w:r>
          </w:p>
        </w:tc>
        <w:tc>
          <w:tcPr>
            <w:tcW w:w="1363" w:type="dxa"/>
            <w:vAlign w:val="center"/>
          </w:tcPr>
          <w:p w:rsidR="00D95142" w:rsidRPr="00D95142" w:rsidRDefault="00D95142" w:rsidP="00D95142">
            <w:pPr>
              <w:jc w:val="center"/>
              <w:rPr>
                <w:rFonts w:ascii="Times New Roman" w:hAnsi="Times New Roman" w:cs="Times New Roman"/>
                <w:b/>
                <w:color w:val="000000" w:themeColor="text1"/>
                <w:sz w:val="24"/>
                <w:szCs w:val="24"/>
              </w:rPr>
            </w:pPr>
            <w:r w:rsidRPr="00D95142">
              <w:rPr>
                <w:rFonts w:ascii="Times New Roman" w:hAnsi="Times New Roman" w:cs="Times New Roman"/>
                <w:b/>
                <w:color w:val="000000" w:themeColor="text1"/>
                <w:sz w:val="24"/>
                <w:szCs w:val="24"/>
              </w:rPr>
              <w:t>Площа, га</w:t>
            </w:r>
          </w:p>
        </w:tc>
        <w:tc>
          <w:tcPr>
            <w:tcW w:w="2744" w:type="dxa"/>
            <w:vAlign w:val="center"/>
          </w:tcPr>
          <w:p w:rsidR="00D95142" w:rsidRPr="00D95142" w:rsidRDefault="00D95142" w:rsidP="00D95142">
            <w:pPr>
              <w:jc w:val="center"/>
              <w:rPr>
                <w:rFonts w:ascii="Times New Roman" w:hAnsi="Times New Roman" w:cs="Times New Roman"/>
                <w:b/>
                <w:color w:val="000000" w:themeColor="text1"/>
                <w:sz w:val="24"/>
                <w:szCs w:val="24"/>
              </w:rPr>
            </w:pPr>
            <w:r w:rsidRPr="00D95142">
              <w:rPr>
                <w:rFonts w:ascii="Times New Roman" w:hAnsi="Times New Roman" w:cs="Times New Roman"/>
                <w:b/>
                <w:color w:val="000000" w:themeColor="text1"/>
                <w:sz w:val="24"/>
                <w:szCs w:val="24"/>
              </w:rPr>
              <w:t xml:space="preserve">Місце розташування </w:t>
            </w:r>
          </w:p>
        </w:tc>
      </w:tr>
      <w:tr w:rsidR="00E3564C" w:rsidRPr="00CE43F7" w:rsidTr="00D95142">
        <w:tc>
          <w:tcPr>
            <w:tcW w:w="3022" w:type="dxa"/>
            <w:vAlign w:val="center"/>
          </w:tcPr>
          <w:p w:rsidR="00E3564C" w:rsidRPr="00E3564C"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3564C">
              <w:rPr>
                <w:rFonts w:ascii="Times New Roman" w:hAnsi="Times New Roman" w:cs="Times New Roman"/>
                <w:color w:val="000000" w:themeColor="text1"/>
                <w:sz w:val="24"/>
                <w:szCs w:val="24"/>
              </w:rPr>
              <w:t>Серетський</w:t>
            </w:r>
            <w:r>
              <w:rPr>
                <w:rFonts w:ascii="Times New Roman" w:hAnsi="Times New Roman" w:cs="Times New Roman"/>
                <w:color w:val="000000" w:themeColor="text1"/>
                <w:sz w:val="24"/>
                <w:szCs w:val="24"/>
              </w:rPr>
              <w:t>»</w:t>
            </w:r>
          </w:p>
        </w:tc>
        <w:tc>
          <w:tcPr>
            <w:tcW w:w="2726" w:type="dxa"/>
            <w:vAlign w:val="center"/>
          </w:tcPr>
          <w:p w:rsidR="00E3564C" w:rsidRPr="00E3564C"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Гідрологічний заказник загальнодержавного значення</w:t>
            </w:r>
          </w:p>
        </w:tc>
        <w:tc>
          <w:tcPr>
            <w:tcW w:w="1363" w:type="dxa"/>
            <w:vAlign w:val="center"/>
          </w:tcPr>
          <w:p w:rsidR="00E3564C" w:rsidRPr="00E3564C"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890,4</w:t>
            </w:r>
          </w:p>
        </w:tc>
        <w:tc>
          <w:tcPr>
            <w:tcW w:w="2744" w:type="dxa"/>
            <w:vAlign w:val="center"/>
          </w:tcPr>
          <w:p w:rsidR="00E3564C" w:rsidRPr="00E3564C" w:rsidRDefault="00E3564C" w:rsidP="00E356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села Кобзарівка, Малашівці, Чернихів, Городище  </w:t>
            </w:r>
          </w:p>
        </w:tc>
      </w:tr>
      <w:tr w:rsidR="00D95142" w:rsidRPr="00CE43F7"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«Загребелля»</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Регіональний ландшафтний парк</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630,0</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«Чагарі Кутківецькі»</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Ботанічний заказник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87,0</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RPr="00736E3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«Тернопільське джерело»</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Гідрологічні пам’ятка природи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0,01</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RPr="00736E3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«Тернопільські джерела»</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Гідрологічні пам’ятка природи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0,1</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«Тернопільська липа»</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Ботанічна пам’ятка природи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0,01</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RPr="000C5FA3" w:rsidTr="00D95142">
        <w:tc>
          <w:tcPr>
            <w:tcW w:w="3022" w:type="dxa"/>
            <w:vAlign w:val="center"/>
          </w:tcPr>
          <w:p w:rsidR="00D95142"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95142" w:rsidRPr="00D95142">
              <w:rPr>
                <w:rFonts w:ascii="Times New Roman" w:hAnsi="Times New Roman" w:cs="Times New Roman"/>
                <w:color w:val="000000" w:themeColor="text1"/>
                <w:sz w:val="24"/>
                <w:szCs w:val="24"/>
              </w:rPr>
              <w:t>Тернопільські магнолії»</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Ботанічна пам’ятка природи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0,02</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«Заповідний куточок ім. М. П. Чайковського»</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Ботанічна пам’ятка природи місцевого значення</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0,03</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E3564C" w:rsidTr="00D95142">
        <w:tc>
          <w:tcPr>
            <w:tcW w:w="3022" w:type="dxa"/>
            <w:vAlign w:val="center"/>
          </w:tcPr>
          <w:p w:rsidR="00E3564C"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«Іванківські горіхи чорні»</w:t>
            </w:r>
          </w:p>
        </w:tc>
        <w:tc>
          <w:tcPr>
            <w:tcW w:w="2726" w:type="dxa"/>
            <w:vAlign w:val="center"/>
          </w:tcPr>
          <w:p w:rsidR="00E3564C" w:rsidRPr="00D95142" w:rsidRDefault="00E3564C"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Ботанічна пам’ятка природи місцевого значення</w:t>
            </w:r>
          </w:p>
        </w:tc>
        <w:tc>
          <w:tcPr>
            <w:tcW w:w="1363" w:type="dxa"/>
            <w:vAlign w:val="center"/>
          </w:tcPr>
          <w:p w:rsidR="00E3564C"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0,06</w:t>
            </w:r>
          </w:p>
        </w:tc>
        <w:tc>
          <w:tcPr>
            <w:tcW w:w="2744" w:type="dxa"/>
            <w:vAlign w:val="center"/>
          </w:tcPr>
          <w:p w:rsidR="00E3564C"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Малашівці</w:t>
            </w:r>
          </w:p>
        </w:tc>
      </w:tr>
      <w:tr w:rsidR="00E3564C" w:rsidTr="00D95142">
        <w:tc>
          <w:tcPr>
            <w:tcW w:w="3022" w:type="dxa"/>
            <w:vAlign w:val="center"/>
          </w:tcPr>
          <w:p w:rsidR="00E3564C"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«Кобзарівська </w:t>
            </w:r>
            <w:r w:rsidR="00087D61">
              <w:rPr>
                <w:rFonts w:ascii="Times New Roman" w:hAnsi="Times New Roman" w:cs="Times New Roman"/>
                <w:color w:val="000000" w:themeColor="text1"/>
                <w:sz w:val="24"/>
                <w:szCs w:val="24"/>
              </w:rPr>
              <w:t>зозулинцева</w:t>
            </w:r>
            <w:r>
              <w:rPr>
                <w:rFonts w:ascii="Times New Roman" w:hAnsi="Times New Roman" w:cs="Times New Roman"/>
                <w:color w:val="000000" w:themeColor="text1"/>
                <w:sz w:val="24"/>
                <w:szCs w:val="24"/>
              </w:rPr>
              <w:t xml:space="preserve"> ділянка»</w:t>
            </w:r>
          </w:p>
        </w:tc>
        <w:tc>
          <w:tcPr>
            <w:tcW w:w="2726" w:type="dxa"/>
            <w:vAlign w:val="center"/>
          </w:tcPr>
          <w:p w:rsidR="00E3564C" w:rsidRPr="00D95142" w:rsidRDefault="00E3564C"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Ботанічна пам’ятка природи місцевого значення</w:t>
            </w:r>
          </w:p>
        </w:tc>
        <w:tc>
          <w:tcPr>
            <w:tcW w:w="1363" w:type="dxa"/>
            <w:vAlign w:val="center"/>
          </w:tcPr>
          <w:p w:rsidR="00E3564C"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744" w:type="dxa"/>
            <w:vAlign w:val="center"/>
          </w:tcPr>
          <w:p w:rsidR="00E3564C" w:rsidRDefault="00087D61"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Кобзарівка</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«Старий парк»</w:t>
            </w:r>
          </w:p>
        </w:tc>
        <w:tc>
          <w:tcPr>
            <w:tcW w:w="2726"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Парк-пам’ятка садово-паркового мистецтва</w:t>
            </w:r>
          </w:p>
        </w:tc>
        <w:tc>
          <w:tcPr>
            <w:tcW w:w="1363" w:type="dxa"/>
            <w:vAlign w:val="center"/>
          </w:tcPr>
          <w:p w:rsidR="00D95142"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6,35</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Сквер Кобзаря</w:t>
            </w:r>
          </w:p>
        </w:tc>
        <w:tc>
          <w:tcPr>
            <w:tcW w:w="2726" w:type="dxa"/>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Парк-пам’ятка садово-паркового мистецтва</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0,3</w:t>
            </w:r>
            <w:r w:rsidR="00E3564C">
              <w:rPr>
                <w:rFonts w:ascii="Times New Roman" w:hAnsi="Times New Roman" w:cs="Times New Roman"/>
                <w:color w:val="000000" w:themeColor="text1"/>
                <w:sz w:val="24"/>
                <w:szCs w:val="24"/>
              </w:rPr>
              <w:t>2</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Сквер ім. Шевченка</w:t>
            </w:r>
          </w:p>
        </w:tc>
        <w:tc>
          <w:tcPr>
            <w:tcW w:w="2726" w:type="dxa"/>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Парк-пам’ятка садово-паркового мистецтва</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1,0</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r w:rsidR="00D95142" w:rsidTr="00D95142">
        <w:tc>
          <w:tcPr>
            <w:tcW w:w="3022" w:type="dxa"/>
            <w:vAlign w:val="center"/>
          </w:tcPr>
          <w:p w:rsidR="00D95142" w:rsidRPr="00D95142" w:rsidRDefault="00E3564C" w:rsidP="00D95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Сквер по вул.</w:t>
            </w:r>
            <w:r w:rsidR="00D95142" w:rsidRPr="00D95142">
              <w:rPr>
                <w:rFonts w:ascii="Times New Roman" w:hAnsi="Times New Roman" w:cs="Times New Roman"/>
                <w:color w:val="000000" w:themeColor="text1"/>
                <w:sz w:val="24"/>
                <w:szCs w:val="24"/>
              </w:rPr>
              <w:t xml:space="preserve"> Чорновола</w:t>
            </w:r>
          </w:p>
        </w:tc>
        <w:tc>
          <w:tcPr>
            <w:tcW w:w="2726" w:type="dxa"/>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Парк-пам’ятка садово-паркового мистецтва</w:t>
            </w:r>
          </w:p>
        </w:tc>
        <w:tc>
          <w:tcPr>
            <w:tcW w:w="1363"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0,5</w:t>
            </w:r>
          </w:p>
        </w:tc>
        <w:tc>
          <w:tcPr>
            <w:tcW w:w="2744" w:type="dxa"/>
            <w:vAlign w:val="center"/>
          </w:tcPr>
          <w:p w:rsidR="00D95142" w:rsidRPr="00D95142" w:rsidRDefault="00D95142" w:rsidP="00D95142">
            <w:pPr>
              <w:jc w:val="center"/>
              <w:rPr>
                <w:rFonts w:ascii="Times New Roman" w:hAnsi="Times New Roman" w:cs="Times New Roman"/>
                <w:color w:val="000000" w:themeColor="text1"/>
                <w:sz w:val="24"/>
                <w:szCs w:val="24"/>
              </w:rPr>
            </w:pPr>
            <w:r w:rsidRPr="00D95142">
              <w:rPr>
                <w:rFonts w:ascii="Times New Roman" w:hAnsi="Times New Roman" w:cs="Times New Roman"/>
                <w:color w:val="000000" w:themeColor="text1"/>
                <w:sz w:val="24"/>
                <w:szCs w:val="24"/>
              </w:rPr>
              <w:t>м. Тернопіль</w:t>
            </w:r>
          </w:p>
        </w:tc>
      </w:tr>
    </w:tbl>
    <w:p w:rsidR="004C192E" w:rsidRDefault="004C192E" w:rsidP="00087D61">
      <w:pPr>
        <w:pStyle w:val="ab"/>
        <w:spacing w:after="0" w:line="360" w:lineRule="auto"/>
        <w:ind w:firstLine="709"/>
        <w:jc w:val="both"/>
        <w:rPr>
          <w:color w:val="000000"/>
          <w:spacing w:val="2"/>
          <w:sz w:val="28"/>
          <w:szCs w:val="28"/>
        </w:rPr>
      </w:pPr>
    </w:p>
    <w:p w:rsidR="00AE5AC0" w:rsidRDefault="00915084" w:rsidP="00087D61">
      <w:pPr>
        <w:pStyle w:val="ab"/>
        <w:spacing w:after="0" w:line="360" w:lineRule="auto"/>
        <w:ind w:firstLine="709"/>
        <w:jc w:val="both"/>
        <w:rPr>
          <w:iCs/>
          <w:color w:val="000000"/>
          <w:sz w:val="28"/>
          <w:szCs w:val="28"/>
        </w:rPr>
      </w:pPr>
      <w:r w:rsidRPr="00E827FD">
        <w:rPr>
          <w:color w:val="000000"/>
          <w:spacing w:val="2"/>
          <w:sz w:val="28"/>
          <w:szCs w:val="28"/>
        </w:rPr>
        <w:t>Природно-заповідний фонд</w:t>
      </w:r>
      <w:r w:rsidR="00087D61">
        <w:rPr>
          <w:color w:val="000000"/>
          <w:spacing w:val="2"/>
          <w:sz w:val="28"/>
          <w:szCs w:val="28"/>
        </w:rPr>
        <w:t xml:space="preserve"> м. Тернопіль</w:t>
      </w:r>
      <w:r w:rsidRPr="00E827FD">
        <w:rPr>
          <w:color w:val="000000"/>
          <w:spacing w:val="2"/>
          <w:sz w:val="28"/>
          <w:szCs w:val="28"/>
        </w:rPr>
        <w:t xml:space="preserve"> </w:t>
      </w:r>
      <w:r>
        <w:rPr>
          <w:color w:val="000000"/>
          <w:sz w:val="28"/>
          <w:szCs w:val="28"/>
        </w:rPr>
        <w:t xml:space="preserve">включає </w:t>
      </w:r>
      <w:r w:rsidRPr="00E827FD">
        <w:rPr>
          <w:color w:val="000000"/>
          <w:spacing w:val="-6"/>
          <w:sz w:val="28"/>
          <w:szCs w:val="28"/>
        </w:rPr>
        <w:t>РЛП «</w:t>
      </w:r>
      <w:r>
        <w:rPr>
          <w:sz w:val="28"/>
          <w:szCs w:val="28"/>
        </w:rPr>
        <w:t>Загребелля»</w:t>
      </w:r>
      <w:r w:rsidRPr="00E827FD">
        <w:rPr>
          <w:sz w:val="28"/>
          <w:szCs w:val="28"/>
        </w:rPr>
        <w:t xml:space="preserve"> площею </w:t>
      </w:r>
      <w:smartTag w:uri="urn:schemas-microsoft-com:office:smarttags" w:element="metricconverter">
        <w:smartTagPr>
          <w:attr w:name="ProductID" w:val="630 га"/>
        </w:smartTagPr>
        <w:r w:rsidRPr="00E827FD">
          <w:rPr>
            <w:sz w:val="28"/>
            <w:szCs w:val="28"/>
          </w:rPr>
          <w:t>630 га</w:t>
        </w:r>
      </w:smartTag>
      <w:r w:rsidRPr="00E827FD">
        <w:rPr>
          <w:sz w:val="28"/>
          <w:szCs w:val="28"/>
        </w:rPr>
        <w:t>.</w:t>
      </w:r>
      <w:r>
        <w:rPr>
          <w:color w:val="000000"/>
          <w:spacing w:val="-6"/>
          <w:sz w:val="28"/>
          <w:szCs w:val="28"/>
        </w:rPr>
        <w:t>, ботанічний</w:t>
      </w:r>
      <w:r w:rsidRPr="00E827FD">
        <w:rPr>
          <w:color w:val="000000"/>
          <w:spacing w:val="-6"/>
          <w:sz w:val="28"/>
          <w:szCs w:val="28"/>
        </w:rPr>
        <w:t xml:space="preserve"> зака</w:t>
      </w:r>
      <w:r>
        <w:rPr>
          <w:color w:val="000000"/>
          <w:spacing w:val="-6"/>
          <w:sz w:val="28"/>
          <w:szCs w:val="28"/>
        </w:rPr>
        <w:t xml:space="preserve">зник місцевого значення </w:t>
      </w:r>
      <w:r w:rsidRPr="00E827FD">
        <w:rPr>
          <w:color w:val="000000"/>
          <w:spacing w:val="-6"/>
          <w:sz w:val="28"/>
          <w:szCs w:val="28"/>
        </w:rPr>
        <w:t>«Чагарі Кутківець</w:t>
      </w:r>
      <w:r>
        <w:rPr>
          <w:color w:val="000000"/>
          <w:spacing w:val="-6"/>
          <w:sz w:val="28"/>
          <w:szCs w:val="28"/>
        </w:rPr>
        <w:t>кі»</w:t>
      </w:r>
      <w:r w:rsidRPr="00E827FD">
        <w:rPr>
          <w:color w:val="000000"/>
          <w:spacing w:val="-6"/>
          <w:sz w:val="28"/>
          <w:szCs w:val="28"/>
        </w:rPr>
        <w:t xml:space="preserve"> – </w:t>
      </w:r>
      <w:smartTag w:uri="urn:schemas-microsoft-com:office:smarttags" w:element="metricconverter">
        <w:smartTagPr>
          <w:attr w:name="ProductID" w:val="87 га"/>
        </w:smartTagPr>
        <w:r w:rsidRPr="00E827FD">
          <w:rPr>
            <w:color w:val="000000"/>
            <w:spacing w:val="-6"/>
            <w:sz w:val="28"/>
            <w:szCs w:val="28"/>
          </w:rPr>
          <w:t xml:space="preserve">87 </w:t>
        </w:r>
        <w:r w:rsidRPr="00E827FD">
          <w:rPr>
            <w:color w:val="000000"/>
            <w:spacing w:val="-6"/>
            <w:sz w:val="28"/>
            <w:szCs w:val="28"/>
          </w:rPr>
          <w:lastRenderedPageBreak/>
          <w:t>га</w:t>
        </w:r>
      </w:smartTag>
      <w:r w:rsidRPr="00E827FD">
        <w:rPr>
          <w:color w:val="000000"/>
          <w:spacing w:val="-6"/>
          <w:sz w:val="28"/>
          <w:szCs w:val="28"/>
        </w:rPr>
        <w:t xml:space="preserve">., </w:t>
      </w:r>
      <w:r>
        <w:rPr>
          <w:color w:val="000000"/>
          <w:sz w:val="28"/>
          <w:szCs w:val="28"/>
        </w:rPr>
        <w:t>дві гідрологічні</w:t>
      </w:r>
      <w:r w:rsidRPr="00E827FD">
        <w:rPr>
          <w:color w:val="000000"/>
          <w:sz w:val="28"/>
          <w:szCs w:val="28"/>
        </w:rPr>
        <w:t xml:space="preserve"> пам’ятк</w:t>
      </w:r>
      <w:r>
        <w:rPr>
          <w:color w:val="000000"/>
          <w:sz w:val="28"/>
          <w:szCs w:val="28"/>
        </w:rPr>
        <w:t xml:space="preserve">и природи місцевого значення: </w:t>
      </w:r>
      <w:r w:rsidRPr="00E827FD">
        <w:rPr>
          <w:color w:val="000000"/>
          <w:sz w:val="28"/>
          <w:szCs w:val="28"/>
        </w:rPr>
        <w:t>«Тернопільське джер</w:t>
      </w:r>
      <w:r>
        <w:rPr>
          <w:color w:val="000000"/>
          <w:sz w:val="28"/>
          <w:szCs w:val="28"/>
        </w:rPr>
        <w:t>ело» і «Тернопільські джерела», чотири ботанічні пам’ятк</w:t>
      </w:r>
      <w:r w:rsidRPr="00E827FD">
        <w:rPr>
          <w:color w:val="000000"/>
          <w:sz w:val="28"/>
          <w:szCs w:val="28"/>
        </w:rPr>
        <w:t>и природи місцевого значення</w:t>
      </w:r>
      <w:r w:rsidR="003A73EE">
        <w:rPr>
          <w:color w:val="000000"/>
          <w:sz w:val="28"/>
          <w:szCs w:val="28"/>
        </w:rPr>
        <w:t>:</w:t>
      </w:r>
      <w:r w:rsidRPr="00E827FD">
        <w:rPr>
          <w:color w:val="000000"/>
          <w:sz w:val="28"/>
          <w:szCs w:val="28"/>
        </w:rPr>
        <w:t xml:space="preserve"> «Тернопільська липа», </w:t>
      </w:r>
      <w:r>
        <w:rPr>
          <w:color w:val="000000"/>
          <w:sz w:val="28"/>
          <w:szCs w:val="28"/>
        </w:rPr>
        <w:t xml:space="preserve">«Тернопільські магнолії», </w:t>
      </w:r>
      <w:r w:rsidRPr="00E827FD">
        <w:rPr>
          <w:color w:val="000000"/>
          <w:sz w:val="28"/>
          <w:szCs w:val="28"/>
        </w:rPr>
        <w:t>«З</w:t>
      </w:r>
      <w:r>
        <w:rPr>
          <w:sz w:val="28"/>
          <w:szCs w:val="28"/>
        </w:rPr>
        <w:t xml:space="preserve">аповідний куточок імені Миколи </w:t>
      </w:r>
      <w:r w:rsidRPr="00E827FD">
        <w:rPr>
          <w:sz w:val="28"/>
          <w:szCs w:val="28"/>
        </w:rPr>
        <w:t>Чайковського</w:t>
      </w:r>
      <w:r>
        <w:rPr>
          <w:sz w:val="28"/>
          <w:szCs w:val="28"/>
        </w:rPr>
        <w:t>»</w:t>
      </w:r>
      <w:r w:rsidRPr="00E827FD">
        <w:rPr>
          <w:sz w:val="28"/>
          <w:szCs w:val="28"/>
        </w:rPr>
        <w:t xml:space="preserve"> </w:t>
      </w:r>
      <w:r>
        <w:rPr>
          <w:color w:val="000000"/>
          <w:sz w:val="28"/>
          <w:szCs w:val="28"/>
        </w:rPr>
        <w:t>та чотири парки-пам’ятк</w:t>
      </w:r>
      <w:r w:rsidRPr="00E827FD">
        <w:rPr>
          <w:color w:val="000000"/>
          <w:sz w:val="28"/>
          <w:szCs w:val="28"/>
        </w:rPr>
        <w:t>и садово-паркового мистецтва місцевого значення</w:t>
      </w:r>
      <w:r>
        <w:rPr>
          <w:color w:val="000000"/>
          <w:sz w:val="28"/>
          <w:szCs w:val="28"/>
        </w:rPr>
        <w:t xml:space="preserve">: «Старий парк», </w:t>
      </w:r>
      <w:r w:rsidRPr="00E827FD">
        <w:rPr>
          <w:color w:val="000000"/>
          <w:sz w:val="28"/>
          <w:szCs w:val="28"/>
        </w:rPr>
        <w:t>«</w:t>
      </w:r>
      <w:r w:rsidRPr="00E827FD">
        <w:rPr>
          <w:iCs/>
          <w:color w:val="000000"/>
          <w:sz w:val="28"/>
          <w:szCs w:val="28"/>
        </w:rPr>
        <w:t xml:space="preserve">Сквер ім. </w:t>
      </w:r>
      <w:r>
        <w:rPr>
          <w:iCs/>
          <w:color w:val="000000"/>
          <w:sz w:val="28"/>
          <w:szCs w:val="28"/>
        </w:rPr>
        <w:t xml:space="preserve">Т. </w:t>
      </w:r>
      <w:r w:rsidRPr="00E827FD">
        <w:rPr>
          <w:iCs/>
          <w:color w:val="000000"/>
          <w:sz w:val="28"/>
          <w:szCs w:val="28"/>
        </w:rPr>
        <w:t>Шевчен</w:t>
      </w:r>
      <w:r>
        <w:rPr>
          <w:iCs/>
          <w:color w:val="000000"/>
          <w:sz w:val="28"/>
          <w:szCs w:val="28"/>
        </w:rPr>
        <w:t xml:space="preserve">ка», «Сквер по вул. Чорновола», «Сквер Кобзаря». </w:t>
      </w:r>
      <w:r w:rsidR="00087D61">
        <w:rPr>
          <w:iCs/>
          <w:color w:val="000000"/>
          <w:sz w:val="28"/>
          <w:szCs w:val="28"/>
        </w:rPr>
        <w:t>У межах сіл Кобзарівка, Малашівці, Чернихів, Городище розташований «Серетський» гідрологічний заказник загальнодержавного значення площею 890,4 га. Дві ботанічні пам’ятки природи створено у с</w:t>
      </w:r>
      <w:r w:rsidR="009C0979">
        <w:rPr>
          <w:iCs/>
          <w:color w:val="000000"/>
          <w:sz w:val="28"/>
          <w:szCs w:val="28"/>
        </w:rPr>
        <w:t>елі</w:t>
      </w:r>
      <w:r w:rsidR="00087D61">
        <w:rPr>
          <w:iCs/>
          <w:color w:val="000000"/>
          <w:sz w:val="28"/>
          <w:szCs w:val="28"/>
        </w:rPr>
        <w:t xml:space="preserve"> Малашівці – «Іванківські чорні горіхи»</w:t>
      </w:r>
      <w:r w:rsidR="009C0979">
        <w:rPr>
          <w:iCs/>
          <w:color w:val="000000"/>
          <w:sz w:val="28"/>
          <w:szCs w:val="28"/>
        </w:rPr>
        <w:t xml:space="preserve"> (0,06 га)</w:t>
      </w:r>
      <w:r w:rsidR="00087D61">
        <w:rPr>
          <w:iCs/>
          <w:color w:val="000000"/>
          <w:sz w:val="28"/>
          <w:szCs w:val="28"/>
        </w:rPr>
        <w:t xml:space="preserve"> та с</w:t>
      </w:r>
      <w:r w:rsidR="003A73EE">
        <w:rPr>
          <w:iCs/>
          <w:color w:val="000000"/>
          <w:sz w:val="28"/>
          <w:szCs w:val="28"/>
        </w:rPr>
        <w:t>.</w:t>
      </w:r>
      <w:r w:rsidR="00087D61">
        <w:rPr>
          <w:iCs/>
          <w:color w:val="000000"/>
          <w:sz w:val="28"/>
          <w:szCs w:val="28"/>
        </w:rPr>
        <w:t xml:space="preserve"> Кобзарівка – «Кобзарівська зозулинцеві ділянка» (</w:t>
      </w:r>
      <w:r w:rsidR="009C0979">
        <w:rPr>
          <w:iCs/>
          <w:color w:val="000000"/>
          <w:sz w:val="28"/>
          <w:szCs w:val="28"/>
        </w:rPr>
        <w:t xml:space="preserve">2,5 га). </w:t>
      </w:r>
    </w:p>
    <w:p w:rsidR="00915084" w:rsidRDefault="00915084" w:rsidP="00463F92">
      <w:pPr>
        <w:pStyle w:val="ab"/>
        <w:spacing w:after="0" w:line="360" w:lineRule="auto"/>
        <w:ind w:firstLine="710"/>
        <w:jc w:val="both"/>
        <w:rPr>
          <w:sz w:val="28"/>
          <w:szCs w:val="28"/>
          <w:lang w:val="ru-RU"/>
        </w:rPr>
      </w:pPr>
      <w:r w:rsidRPr="00F352DC">
        <w:rPr>
          <w:sz w:val="28"/>
          <w:szCs w:val="28"/>
        </w:rPr>
        <w:t>Тернопіль – одни</w:t>
      </w:r>
      <w:r>
        <w:rPr>
          <w:sz w:val="28"/>
          <w:szCs w:val="28"/>
        </w:rPr>
        <w:t>н</w:t>
      </w:r>
      <w:r w:rsidRPr="00F352DC">
        <w:rPr>
          <w:sz w:val="28"/>
          <w:szCs w:val="28"/>
        </w:rPr>
        <w:t xml:space="preserve"> із перших обласних центрів України, де розроблено та затверджено локальну схему екомережі</w:t>
      </w:r>
      <w:r>
        <w:rPr>
          <w:sz w:val="28"/>
          <w:szCs w:val="28"/>
        </w:rPr>
        <w:t xml:space="preserve">. </w:t>
      </w:r>
      <w:r w:rsidRPr="00F352DC">
        <w:rPr>
          <w:sz w:val="28"/>
          <w:szCs w:val="28"/>
        </w:rPr>
        <w:t>Екомережа міста включає три ключові території місцевого значення: заповідну зону РЛП «Загребелля», парк «Національного відродження», ботанічний заказник місцевого значення «Чагарі Кутківецькі»; три сполучні території (екокоридори) – осьовий Серетський екокоридор регіонального значення, Галицький і Кутківецький екокоридори місцевого значення та буферні території загальною площею понад 500 га.</w:t>
      </w:r>
      <w:r w:rsidRPr="00915084">
        <w:rPr>
          <w:sz w:val="28"/>
          <w:szCs w:val="28"/>
        </w:rPr>
        <w:t xml:space="preserve"> </w:t>
      </w:r>
      <w:r w:rsidRPr="00E827FD">
        <w:rPr>
          <w:sz w:val="28"/>
          <w:szCs w:val="28"/>
          <w:lang w:val="ru-RU"/>
        </w:rPr>
        <w:t>Площа земель структурних елементів локальної екомережі в межах міста Тернопіль складає 1106,3 га або 18,75%. Об'єкти природно-заповідного фонду, які входять до складу локальної</w:t>
      </w:r>
      <w:r>
        <w:rPr>
          <w:sz w:val="28"/>
          <w:szCs w:val="28"/>
          <w:lang w:val="ru-RU"/>
        </w:rPr>
        <w:t xml:space="preserve"> екомережі, займають </w:t>
      </w:r>
      <w:r w:rsidRPr="00946BB5">
        <w:rPr>
          <w:color w:val="000000" w:themeColor="text1"/>
          <w:sz w:val="28"/>
          <w:szCs w:val="28"/>
          <w:lang w:val="ru-RU"/>
        </w:rPr>
        <w:t xml:space="preserve">12,3% (725,35 га) </w:t>
      </w:r>
      <w:r w:rsidRPr="00E827FD">
        <w:rPr>
          <w:sz w:val="28"/>
          <w:szCs w:val="28"/>
          <w:lang w:val="ru-RU"/>
        </w:rPr>
        <w:t>території міста.</w:t>
      </w:r>
    </w:p>
    <w:p w:rsidR="00753775" w:rsidRPr="004C192E" w:rsidRDefault="00F91491" w:rsidP="004C192E">
      <w:pPr>
        <w:pStyle w:val="ab"/>
        <w:keepLines/>
        <w:tabs>
          <w:tab w:val="left" w:pos="1134"/>
        </w:tabs>
        <w:spacing w:after="0" w:line="360" w:lineRule="auto"/>
        <w:ind w:firstLine="709"/>
        <w:jc w:val="both"/>
        <w:rPr>
          <w:b/>
          <w:sz w:val="28"/>
          <w:szCs w:val="28"/>
        </w:rPr>
      </w:pPr>
      <w:r>
        <w:rPr>
          <w:b/>
          <w:sz w:val="28"/>
          <w:szCs w:val="28"/>
          <w:lang w:val="ru-RU"/>
        </w:rPr>
        <w:t>Висновок.</w:t>
      </w:r>
      <w:r w:rsidR="00217A10">
        <w:rPr>
          <w:b/>
          <w:sz w:val="28"/>
          <w:szCs w:val="28"/>
          <w:lang w:val="ru-RU"/>
        </w:rPr>
        <w:t xml:space="preserve"> </w:t>
      </w:r>
      <w:r w:rsidR="00217A10" w:rsidRPr="00F91491">
        <w:rPr>
          <w:sz w:val="28"/>
          <w:szCs w:val="28"/>
        </w:rPr>
        <w:t xml:space="preserve">Отож, якщо документ державного планування Програма економічного та соціального </w:t>
      </w:r>
      <w:r w:rsidR="00D423B3">
        <w:rPr>
          <w:sz w:val="28"/>
          <w:szCs w:val="28"/>
        </w:rPr>
        <w:t>розвитку Тернопільської М</w:t>
      </w:r>
      <w:r w:rsidR="00217A10" w:rsidRPr="00F91491">
        <w:rPr>
          <w:sz w:val="28"/>
          <w:szCs w:val="28"/>
        </w:rPr>
        <w:t>ТГ не буде затверджений, то</w:t>
      </w:r>
      <w:r w:rsidR="00217A10">
        <w:rPr>
          <w:sz w:val="28"/>
          <w:szCs w:val="28"/>
        </w:rPr>
        <w:t xml:space="preserve"> існуючі тенденції відносно об’єктів природно-заповідного фонду істотно не зміняться.</w:t>
      </w:r>
      <w:r w:rsidR="00217A10" w:rsidRPr="00F91491">
        <w:rPr>
          <w:color w:val="000000"/>
          <w:sz w:val="28"/>
          <w:szCs w:val="28"/>
        </w:rPr>
        <w:t xml:space="preserve"> </w:t>
      </w:r>
    </w:p>
    <w:p w:rsidR="00FF2D7D" w:rsidRPr="00915084" w:rsidRDefault="00FA6503" w:rsidP="00463F92">
      <w:pPr>
        <w:pStyle w:val="ab"/>
        <w:spacing w:after="0" w:line="360" w:lineRule="auto"/>
        <w:ind w:firstLine="710"/>
        <w:jc w:val="both"/>
        <w:rPr>
          <w:color w:val="000000" w:themeColor="text1"/>
          <w:sz w:val="28"/>
          <w:szCs w:val="28"/>
          <w:shd w:val="clear" w:color="auto" w:fill="FFFFFF"/>
        </w:rPr>
      </w:pPr>
      <w:r>
        <w:rPr>
          <w:color w:val="000000" w:themeColor="text1"/>
          <w:sz w:val="28"/>
          <w:szCs w:val="28"/>
        </w:rPr>
        <w:t>2.7 Структура земельних угідь</w:t>
      </w:r>
      <w:r w:rsidR="00FF2D7D">
        <w:rPr>
          <w:color w:val="000000" w:themeColor="text1"/>
          <w:sz w:val="28"/>
          <w:szCs w:val="28"/>
        </w:rPr>
        <w:t xml:space="preserve"> та ґрунтовий покрив</w:t>
      </w:r>
    </w:p>
    <w:p w:rsidR="00FA6503" w:rsidRPr="00753775" w:rsidRDefault="00FA6503" w:rsidP="00753775">
      <w:pPr>
        <w:spacing w:after="0" w:line="360" w:lineRule="auto"/>
        <w:ind w:firstLine="709"/>
        <w:jc w:val="both"/>
        <w:rPr>
          <w:rFonts w:ascii="Times New Roman" w:hAnsi="Times New Roman"/>
          <w:sz w:val="28"/>
          <w:szCs w:val="28"/>
        </w:rPr>
      </w:pPr>
      <w:r w:rsidRPr="00FA6503">
        <w:rPr>
          <w:rFonts w:ascii="Times New Roman" w:hAnsi="Times New Roman" w:cs="Times New Roman"/>
          <w:sz w:val="28"/>
          <w:szCs w:val="28"/>
        </w:rPr>
        <w:t xml:space="preserve">Тернопільська міська  територіальна громада створена 14 </w:t>
      </w:r>
      <w:r w:rsidR="00B10C83">
        <w:rPr>
          <w:rFonts w:ascii="Times New Roman" w:hAnsi="Times New Roman" w:cs="Times New Roman"/>
          <w:sz w:val="28"/>
          <w:szCs w:val="28"/>
        </w:rPr>
        <w:t>листопада 2018 року, об’єднує 10 сільських населених пу</w:t>
      </w:r>
      <w:r w:rsidR="008A7075">
        <w:rPr>
          <w:rFonts w:ascii="Times New Roman" w:hAnsi="Times New Roman" w:cs="Times New Roman"/>
          <w:sz w:val="28"/>
          <w:szCs w:val="28"/>
        </w:rPr>
        <w:t>нк</w:t>
      </w:r>
      <w:r w:rsidR="00B10C83">
        <w:rPr>
          <w:rFonts w:ascii="Times New Roman" w:hAnsi="Times New Roman" w:cs="Times New Roman"/>
          <w:sz w:val="28"/>
          <w:szCs w:val="28"/>
        </w:rPr>
        <w:t>тів і м. Тернопіль</w:t>
      </w:r>
      <w:r w:rsidRPr="00FA6503">
        <w:rPr>
          <w:rFonts w:ascii="Times New Roman" w:hAnsi="Times New Roman" w:cs="Times New Roman"/>
          <w:sz w:val="28"/>
          <w:szCs w:val="28"/>
        </w:rPr>
        <w:t>. Загальна площа громади становить 151,9 км</w:t>
      </w:r>
      <w:r w:rsidRPr="00FA6503">
        <w:rPr>
          <w:rFonts w:ascii="Times New Roman" w:hAnsi="Times New Roman" w:cs="Times New Roman"/>
          <w:sz w:val="28"/>
          <w:szCs w:val="28"/>
          <w:vertAlign w:val="superscript"/>
        </w:rPr>
        <w:t>2</w:t>
      </w:r>
      <w:r w:rsidRPr="00FA6503">
        <w:rPr>
          <w:rFonts w:ascii="Times New Roman" w:hAnsi="Times New Roman" w:cs="Times New Roman"/>
          <w:sz w:val="28"/>
          <w:szCs w:val="28"/>
        </w:rPr>
        <w:t>, населення 224 364 особи.</w:t>
      </w:r>
      <w:r w:rsidRPr="00FA6503">
        <w:rPr>
          <w:rFonts w:ascii="Times New Roman" w:hAnsi="Times New Roman" w:cs="Times New Roman"/>
          <w:color w:val="000000" w:themeColor="text1"/>
          <w:sz w:val="28"/>
          <w:szCs w:val="28"/>
          <w:shd w:val="clear" w:color="auto" w:fill="FFFFFF"/>
        </w:rPr>
        <w:t xml:space="preserve"> </w:t>
      </w:r>
      <w:r>
        <w:rPr>
          <w:rFonts w:ascii="Times New Roman" w:hAnsi="Times New Roman"/>
          <w:sz w:val="28"/>
          <w:szCs w:val="28"/>
        </w:rPr>
        <w:t xml:space="preserve">У структурі земель </w:t>
      </w:r>
      <w:r w:rsidRPr="00FA6503">
        <w:rPr>
          <w:rFonts w:ascii="Times New Roman" w:hAnsi="Times New Roman"/>
          <w:sz w:val="28"/>
          <w:szCs w:val="28"/>
        </w:rPr>
        <w:t xml:space="preserve">найбільшу площу займають сільськогосподарські землі (55,1%), які з лісами </w:t>
      </w:r>
      <w:r w:rsidRPr="00FA6503">
        <w:rPr>
          <w:rFonts w:ascii="Times New Roman" w:hAnsi="Times New Roman"/>
          <w:sz w:val="28"/>
          <w:szCs w:val="28"/>
        </w:rPr>
        <w:lastRenderedPageBreak/>
        <w:t xml:space="preserve">(11,0%) займають майже </w:t>
      </w:r>
      <w:r>
        <w:rPr>
          <w:rFonts w:ascii="Times New Roman" w:hAnsi="Times New Roman"/>
          <w:sz w:val="28"/>
          <w:szCs w:val="28"/>
        </w:rPr>
        <w:t>2/3 (66,1%) території громади, з</w:t>
      </w:r>
      <w:r w:rsidRPr="00FA6503">
        <w:rPr>
          <w:rFonts w:ascii="Times New Roman" w:hAnsi="Times New Roman"/>
          <w:sz w:val="28"/>
          <w:szCs w:val="28"/>
        </w:rPr>
        <w:t>абудовані землі складають 24,3%</w:t>
      </w:r>
      <w:r>
        <w:rPr>
          <w:rFonts w:ascii="Times New Roman" w:hAnsi="Times New Roman"/>
          <w:sz w:val="28"/>
          <w:szCs w:val="28"/>
        </w:rPr>
        <w:t xml:space="preserve"> (рис. 3)</w:t>
      </w:r>
      <w:r w:rsidR="00753775">
        <w:rPr>
          <w:rFonts w:ascii="Times New Roman" w:hAnsi="Times New Roman"/>
          <w:sz w:val="28"/>
          <w:szCs w:val="28"/>
        </w:rPr>
        <w:t xml:space="preserve"> від площі території громади.</w:t>
      </w:r>
    </w:p>
    <w:p w:rsidR="00FA6503" w:rsidRDefault="00FA6503" w:rsidP="00FA6503">
      <w:pPr>
        <w:spacing w:after="0" w:line="240" w:lineRule="auto"/>
        <w:rPr>
          <w:rFonts w:ascii="Times New Roman" w:hAnsi="Times New Roman" w:cs="Times New Roman"/>
          <w:color w:val="000000" w:themeColor="text1"/>
          <w:sz w:val="24"/>
          <w:szCs w:val="24"/>
          <w:shd w:val="clear" w:color="auto" w:fill="FFFFFF"/>
        </w:rPr>
      </w:pPr>
    </w:p>
    <w:p w:rsidR="00FA6503" w:rsidRPr="002868CA" w:rsidRDefault="00FA6503" w:rsidP="00FA6503">
      <w:pPr>
        <w:tabs>
          <w:tab w:val="left" w:pos="8647"/>
        </w:tabs>
        <w:spacing w:after="0" w:line="240" w:lineRule="auto"/>
        <w:jc w:val="both"/>
        <w:rPr>
          <w:rFonts w:ascii="Times New Roman" w:hAnsi="Times New Roman" w:cs="Times New Roman"/>
          <w:sz w:val="28"/>
          <w:szCs w:val="28"/>
        </w:rPr>
      </w:pPr>
    </w:p>
    <w:p w:rsidR="00FF2D7D" w:rsidRDefault="00FA6503" w:rsidP="00FA6503">
      <w:pPr>
        <w:pStyle w:val="ab"/>
        <w:spacing w:after="0" w:line="360" w:lineRule="auto"/>
        <w:jc w:val="center"/>
        <w:rPr>
          <w:color w:val="000000" w:themeColor="text1"/>
          <w:sz w:val="28"/>
          <w:szCs w:val="28"/>
        </w:rPr>
      </w:pPr>
      <w:r>
        <w:rPr>
          <w:noProof/>
          <w:color w:val="000000" w:themeColor="text1"/>
          <w:sz w:val="28"/>
          <w:szCs w:val="28"/>
          <w:lang w:eastAsia="uk-UA"/>
        </w:rPr>
        <w:drawing>
          <wp:inline distT="0" distB="0" distL="0" distR="0">
            <wp:extent cx="5048250" cy="2809875"/>
            <wp:effectExtent l="38100" t="0" r="381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503" w:rsidRPr="00FA6503" w:rsidRDefault="00FA6503" w:rsidP="00FA6503">
      <w:pPr>
        <w:pStyle w:val="ab"/>
        <w:spacing w:after="0" w:line="360" w:lineRule="auto"/>
        <w:jc w:val="center"/>
        <w:rPr>
          <w:b/>
          <w:color w:val="000000" w:themeColor="text1"/>
          <w:sz w:val="28"/>
          <w:szCs w:val="28"/>
        </w:rPr>
      </w:pPr>
      <w:r w:rsidRPr="00FA6503">
        <w:rPr>
          <w:b/>
          <w:color w:val="000000" w:themeColor="text1"/>
          <w:sz w:val="28"/>
          <w:szCs w:val="28"/>
        </w:rPr>
        <w:t xml:space="preserve">Рис. </w:t>
      </w:r>
      <w:r>
        <w:rPr>
          <w:b/>
          <w:color w:val="000000" w:themeColor="text1"/>
          <w:sz w:val="28"/>
          <w:szCs w:val="28"/>
        </w:rPr>
        <w:t xml:space="preserve">3. </w:t>
      </w:r>
      <w:r w:rsidRPr="00FA6503">
        <w:rPr>
          <w:b/>
          <w:color w:val="000000" w:themeColor="text1"/>
          <w:sz w:val="28"/>
          <w:szCs w:val="28"/>
        </w:rPr>
        <w:t>Структура земель</w:t>
      </w:r>
      <w:r w:rsidR="008A7075">
        <w:rPr>
          <w:b/>
          <w:color w:val="000000" w:themeColor="text1"/>
          <w:sz w:val="28"/>
          <w:szCs w:val="28"/>
        </w:rPr>
        <w:t>них угідь Тернопільської М</w:t>
      </w:r>
      <w:r w:rsidRPr="00FA6503">
        <w:rPr>
          <w:b/>
          <w:color w:val="000000" w:themeColor="text1"/>
          <w:sz w:val="28"/>
          <w:szCs w:val="28"/>
        </w:rPr>
        <w:t>ТГ</w:t>
      </w:r>
    </w:p>
    <w:p w:rsidR="00FA6503" w:rsidRDefault="00FA6503" w:rsidP="00FA6503">
      <w:pPr>
        <w:pStyle w:val="ab"/>
        <w:spacing w:after="0" w:line="360" w:lineRule="auto"/>
        <w:jc w:val="center"/>
        <w:rPr>
          <w:color w:val="000000" w:themeColor="text1"/>
          <w:sz w:val="28"/>
          <w:szCs w:val="28"/>
        </w:rPr>
      </w:pPr>
    </w:p>
    <w:p w:rsidR="00134C80" w:rsidRDefault="00134C80" w:rsidP="00134C8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Ґрунтови</w:t>
      </w:r>
      <w:r w:rsidR="00B10C83">
        <w:rPr>
          <w:rFonts w:ascii="Times New Roman" w:hAnsi="Times New Roman" w:cs="Times New Roman"/>
          <w:sz w:val="28"/>
          <w:szCs w:val="28"/>
        </w:rPr>
        <w:t>й покрив Тернопільської М</w:t>
      </w:r>
      <w:r>
        <w:rPr>
          <w:rFonts w:ascii="Times New Roman" w:hAnsi="Times New Roman" w:cs="Times New Roman"/>
          <w:sz w:val="28"/>
          <w:szCs w:val="28"/>
        </w:rPr>
        <w:t xml:space="preserve">ТГ відноситься </w:t>
      </w:r>
      <w:r w:rsidRPr="00134C80">
        <w:rPr>
          <w:rFonts w:ascii="Times New Roman" w:eastAsia="Times New Roman" w:hAnsi="Times New Roman" w:cs="Times New Roman"/>
          <w:sz w:val="28"/>
          <w:szCs w:val="28"/>
        </w:rPr>
        <w:t>до найбільш родючих ґрунтів області. Основними ґрунтоутворюючими породами є леси, лесовидні суглинки, вапняки, глини, алювіальні відклади. Ці породи на території з рівнинним рельєфом і лісостеповою рослинністю стали основою для формування різних типів ґрунтів. Чорноземи опідзолені – ґрунти характерні для біл</w:t>
      </w:r>
      <w:r>
        <w:rPr>
          <w:rFonts w:ascii="Times New Roman" w:hAnsi="Times New Roman" w:cs="Times New Roman"/>
          <w:sz w:val="28"/>
          <w:szCs w:val="28"/>
        </w:rPr>
        <w:t>ьшої частини території громади. Ок</w:t>
      </w:r>
      <w:r w:rsidRPr="00134C80">
        <w:rPr>
          <w:rFonts w:ascii="Times New Roman" w:eastAsia="Times New Roman" w:hAnsi="Times New Roman" w:cs="Times New Roman"/>
          <w:sz w:val="28"/>
          <w:szCs w:val="28"/>
        </w:rPr>
        <w:t xml:space="preserve">рім них, </w:t>
      </w:r>
      <w:r>
        <w:rPr>
          <w:rFonts w:ascii="Times New Roman" w:hAnsi="Times New Roman" w:cs="Times New Roman"/>
          <w:sz w:val="28"/>
          <w:szCs w:val="28"/>
        </w:rPr>
        <w:t xml:space="preserve">зокрема на території </w:t>
      </w:r>
      <w:r w:rsidRPr="00134C80">
        <w:rPr>
          <w:rFonts w:ascii="Times New Roman" w:eastAsia="Times New Roman" w:hAnsi="Times New Roman" w:cs="Times New Roman"/>
          <w:sz w:val="28"/>
          <w:szCs w:val="28"/>
        </w:rPr>
        <w:t>міста</w:t>
      </w:r>
      <w:r>
        <w:rPr>
          <w:rFonts w:ascii="Times New Roman" w:hAnsi="Times New Roman" w:cs="Times New Roman"/>
          <w:sz w:val="28"/>
          <w:szCs w:val="28"/>
        </w:rPr>
        <w:t xml:space="preserve"> Тернополя,</w:t>
      </w:r>
      <w:r w:rsidRPr="00134C8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зустрічаються </w:t>
      </w:r>
      <w:r w:rsidRPr="00134C80">
        <w:rPr>
          <w:rFonts w:ascii="Times New Roman" w:eastAsia="Times New Roman" w:hAnsi="Times New Roman" w:cs="Times New Roman"/>
          <w:sz w:val="28"/>
          <w:szCs w:val="28"/>
        </w:rPr>
        <w:t xml:space="preserve">лучно-чорноземні ґрунти. </w:t>
      </w:r>
    </w:p>
    <w:p w:rsidR="00134C80" w:rsidRPr="00134C80" w:rsidRDefault="00134C80" w:rsidP="00134C80">
      <w:pPr>
        <w:shd w:val="clear" w:color="auto" w:fill="FFFFFF"/>
        <w:spacing w:after="0" w:line="360" w:lineRule="auto"/>
        <w:ind w:firstLine="709"/>
        <w:jc w:val="both"/>
        <w:rPr>
          <w:rFonts w:ascii="Times New Roman" w:eastAsia="Times New Roman" w:hAnsi="Times New Roman" w:cs="Times New Roman"/>
          <w:sz w:val="28"/>
          <w:szCs w:val="28"/>
        </w:rPr>
      </w:pPr>
      <w:r w:rsidRPr="00134C80">
        <w:rPr>
          <w:rFonts w:ascii="Times New Roman" w:eastAsia="Times New Roman" w:hAnsi="Times New Roman" w:cs="Times New Roman"/>
          <w:sz w:val="28"/>
          <w:szCs w:val="28"/>
        </w:rPr>
        <w:t>Чорноземи опідзолені відзначаються глибокою гумусованістю. Гумусовані горизонти мають глибину 83–90 см, а гумусове забарвлення спостерігається іноді  і в материнській породі, досягаючи 120-</w:t>
      </w:r>
      <w:smartTag w:uri="urn:schemas-microsoft-com:office:smarttags" w:element="metricconverter">
        <w:smartTagPr>
          <w:attr w:name="ProductID" w:val="130 см"/>
        </w:smartTagPr>
        <w:r w:rsidRPr="00134C80">
          <w:rPr>
            <w:rFonts w:ascii="Times New Roman" w:eastAsia="Times New Roman" w:hAnsi="Times New Roman" w:cs="Times New Roman"/>
            <w:sz w:val="28"/>
            <w:szCs w:val="28"/>
          </w:rPr>
          <w:t>130 см</w:t>
        </w:r>
      </w:smartTag>
      <w:r w:rsidRPr="00134C80">
        <w:rPr>
          <w:rFonts w:ascii="Times New Roman" w:eastAsia="Times New Roman" w:hAnsi="Times New Roman" w:cs="Times New Roman"/>
          <w:sz w:val="28"/>
          <w:szCs w:val="28"/>
        </w:rPr>
        <w:t>. Карбонати кальцію вилугувані до глибини 100-</w:t>
      </w:r>
      <w:smartTag w:uri="urn:schemas-microsoft-com:office:smarttags" w:element="metricconverter">
        <w:smartTagPr>
          <w:attr w:name="ProductID" w:val="150 см"/>
        </w:smartTagPr>
        <w:r w:rsidRPr="00134C80">
          <w:rPr>
            <w:rFonts w:ascii="Times New Roman" w:eastAsia="Times New Roman" w:hAnsi="Times New Roman" w:cs="Times New Roman"/>
            <w:sz w:val="28"/>
            <w:szCs w:val="28"/>
          </w:rPr>
          <w:t>150 см</w:t>
        </w:r>
      </w:smartTag>
      <w:r w:rsidRPr="00134C80">
        <w:rPr>
          <w:rFonts w:ascii="Times New Roman" w:eastAsia="Times New Roman" w:hAnsi="Times New Roman" w:cs="Times New Roman"/>
          <w:sz w:val="28"/>
          <w:szCs w:val="28"/>
        </w:rPr>
        <w:t xml:space="preserve">, місцями до </w:t>
      </w:r>
      <w:smartTag w:uri="urn:schemas-microsoft-com:office:smarttags" w:element="metricconverter">
        <w:smartTagPr>
          <w:attr w:name="ProductID" w:val="200 см"/>
        </w:smartTagPr>
        <w:r w:rsidRPr="00134C80">
          <w:rPr>
            <w:rFonts w:ascii="Times New Roman" w:eastAsia="Times New Roman" w:hAnsi="Times New Roman" w:cs="Times New Roman"/>
            <w:sz w:val="28"/>
            <w:szCs w:val="28"/>
          </w:rPr>
          <w:t>200 см</w:t>
        </w:r>
      </w:smartTag>
      <w:r w:rsidRPr="00134C80">
        <w:rPr>
          <w:rFonts w:ascii="Times New Roman" w:eastAsia="Times New Roman" w:hAnsi="Times New Roman" w:cs="Times New Roman"/>
          <w:sz w:val="28"/>
          <w:szCs w:val="28"/>
        </w:rPr>
        <w:t>. У верхньому горизонті чорноземів опідзолених міститься 3,6-3,9% перегною, вміст якого з глибиною поступово зменшується. Чорноземи опідзолені найбільш родючі у типі лісостепових опідзолених ґрунтів, містять значні запаси поживних речовин. За п’ятибальною системою забезпеченість азотом і фосфором становить чотири бали, калієм – три бали.</w:t>
      </w:r>
    </w:p>
    <w:p w:rsidR="00415FDB" w:rsidRDefault="00134C80" w:rsidP="00134C80">
      <w:pPr>
        <w:pStyle w:val="ab"/>
        <w:spacing w:after="0" w:line="360" w:lineRule="auto"/>
        <w:ind w:firstLine="709"/>
        <w:jc w:val="both"/>
        <w:rPr>
          <w:color w:val="000000" w:themeColor="text1"/>
          <w:sz w:val="28"/>
          <w:szCs w:val="28"/>
          <w:shd w:val="clear" w:color="auto" w:fill="FFFFFF"/>
        </w:rPr>
      </w:pPr>
      <w:r w:rsidRPr="00BF030A">
        <w:rPr>
          <w:color w:val="000000" w:themeColor="text1"/>
          <w:sz w:val="28"/>
          <w:szCs w:val="28"/>
        </w:rPr>
        <w:lastRenderedPageBreak/>
        <w:t xml:space="preserve">Проведений нами лабораторний аналіз проб ґрунту </w:t>
      </w:r>
      <w:r w:rsidRPr="00BF030A">
        <w:rPr>
          <w:rFonts w:eastAsia="Times New Roman"/>
          <w:color w:val="000000" w:themeColor="text1"/>
          <w:sz w:val="28"/>
          <w:szCs w:val="28"/>
        </w:rPr>
        <w:t xml:space="preserve">у лабораторії </w:t>
      </w:r>
      <w:r w:rsidRPr="00BF030A">
        <w:rPr>
          <w:color w:val="000000" w:themeColor="text1"/>
          <w:sz w:val="28"/>
          <w:szCs w:val="28"/>
          <w:shd w:val="clear" w:color="auto" w:fill="FFFFFF"/>
        </w:rPr>
        <w:t>Тернопільської філії державної установи «Інститут охорони ґрунтів», ТФДУ «Дер</w:t>
      </w:r>
      <w:r w:rsidR="003A73EE">
        <w:rPr>
          <w:color w:val="000000" w:themeColor="text1"/>
          <w:sz w:val="28"/>
          <w:szCs w:val="28"/>
          <w:shd w:val="clear" w:color="auto" w:fill="FFFFFF"/>
        </w:rPr>
        <w:t>ж</w:t>
      </w:r>
      <w:r w:rsidRPr="00BF030A">
        <w:rPr>
          <w:color w:val="000000" w:themeColor="text1"/>
          <w:sz w:val="28"/>
          <w:szCs w:val="28"/>
          <w:shd w:val="clear" w:color="auto" w:fill="FFFFFF"/>
        </w:rPr>
        <w:t>грунтохорона»</w:t>
      </w:r>
      <w:r w:rsidR="00BF030A" w:rsidRPr="00BF030A">
        <w:rPr>
          <w:color w:val="000000" w:themeColor="text1"/>
          <w:sz w:val="28"/>
          <w:szCs w:val="28"/>
          <w:shd w:val="clear" w:color="auto" w:fill="FFFFFF"/>
        </w:rPr>
        <w:t xml:space="preserve"> на вміст важких металів (</w:t>
      </w:r>
      <w:r w:rsidR="00BF030A" w:rsidRPr="00BF030A">
        <w:rPr>
          <w:i/>
          <w:color w:val="000000" w:themeColor="text1"/>
          <w:sz w:val="28"/>
          <w:szCs w:val="28"/>
          <w:shd w:val="clear" w:color="auto" w:fill="FFFFFF"/>
          <w:lang w:val="en-US"/>
        </w:rPr>
        <w:t>Cd</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Pb</w:t>
      </w:r>
      <w:r w:rsidR="00BF030A" w:rsidRPr="00BF030A">
        <w:rPr>
          <w:color w:val="000000" w:themeColor="text1"/>
          <w:sz w:val="28"/>
          <w:szCs w:val="28"/>
          <w:shd w:val="clear" w:color="auto" w:fill="FFFFFF"/>
        </w:rPr>
        <w:t xml:space="preserve">) та забезпеченість ґрунту мікроелементами </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B</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Mg</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Co</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Cu</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Zn</w:t>
      </w:r>
      <w:r w:rsidR="00BF030A" w:rsidRPr="00BF030A">
        <w:rPr>
          <w:i/>
          <w:color w:val="000000" w:themeColor="text1"/>
          <w:sz w:val="28"/>
          <w:szCs w:val="28"/>
          <w:shd w:val="clear" w:color="auto" w:fill="FFFFFF"/>
        </w:rPr>
        <w:t>)</w:t>
      </w:r>
      <w:r w:rsidR="00BF030A" w:rsidRPr="00BF030A">
        <w:rPr>
          <w:color w:val="000000" w:themeColor="text1"/>
          <w:sz w:val="28"/>
          <w:szCs w:val="28"/>
          <w:shd w:val="clear" w:color="auto" w:fill="FFFFFF"/>
        </w:rPr>
        <w:t>, показав, що перевищення ГДК важких металів зафіксовано в місцях відбору проб №3 (</w:t>
      </w:r>
      <w:r w:rsidR="00BF030A" w:rsidRPr="00BF030A">
        <w:rPr>
          <w:i/>
          <w:color w:val="000000" w:themeColor="text1"/>
          <w:sz w:val="28"/>
          <w:szCs w:val="28"/>
          <w:shd w:val="clear" w:color="auto" w:fill="FFFFFF"/>
          <w:lang w:val="en-US"/>
        </w:rPr>
        <w:t>Cd</w:t>
      </w:r>
      <w:r w:rsidR="00BF030A" w:rsidRPr="00BF030A">
        <w:rPr>
          <w:color w:val="000000" w:themeColor="text1"/>
          <w:sz w:val="28"/>
          <w:szCs w:val="28"/>
          <w:shd w:val="clear" w:color="auto" w:fill="FFFFFF"/>
        </w:rPr>
        <w:t>), №4(</w:t>
      </w:r>
      <w:r w:rsidR="00BF030A" w:rsidRPr="00BF030A">
        <w:rPr>
          <w:i/>
          <w:color w:val="000000" w:themeColor="text1"/>
          <w:sz w:val="28"/>
          <w:szCs w:val="28"/>
          <w:shd w:val="clear" w:color="auto" w:fill="FFFFFF"/>
          <w:lang w:val="en-US"/>
        </w:rPr>
        <w:t>Pb</w:t>
      </w:r>
      <w:r w:rsidR="00BF030A" w:rsidRPr="00BF030A">
        <w:rPr>
          <w:color w:val="000000" w:themeColor="text1"/>
          <w:sz w:val="28"/>
          <w:szCs w:val="28"/>
          <w:shd w:val="clear" w:color="auto" w:fill="FFFFFF"/>
        </w:rPr>
        <w:t>), №5 (</w:t>
      </w:r>
      <w:r w:rsidR="00BF030A" w:rsidRPr="00BF030A">
        <w:rPr>
          <w:i/>
          <w:color w:val="000000" w:themeColor="text1"/>
          <w:sz w:val="28"/>
          <w:szCs w:val="28"/>
          <w:shd w:val="clear" w:color="auto" w:fill="FFFFFF"/>
          <w:lang w:val="en-US"/>
        </w:rPr>
        <w:t>Cd</w:t>
      </w:r>
      <w:r w:rsidR="00BF030A" w:rsidRPr="00BF030A">
        <w:rPr>
          <w:i/>
          <w:color w:val="000000" w:themeColor="text1"/>
          <w:sz w:val="28"/>
          <w:szCs w:val="28"/>
          <w:shd w:val="clear" w:color="auto" w:fill="FFFFFF"/>
        </w:rPr>
        <w:t>,</w:t>
      </w:r>
      <w:r w:rsidR="00BF030A" w:rsidRPr="00BF030A">
        <w:rPr>
          <w:i/>
          <w:color w:val="000000" w:themeColor="text1"/>
          <w:sz w:val="28"/>
          <w:szCs w:val="28"/>
          <w:shd w:val="clear" w:color="auto" w:fill="FFFFFF"/>
          <w:lang w:val="en-US"/>
        </w:rPr>
        <w:t>Pb</w:t>
      </w:r>
      <w:r w:rsidR="00BF030A" w:rsidRPr="00BF030A">
        <w:rPr>
          <w:color w:val="000000" w:themeColor="text1"/>
          <w:sz w:val="28"/>
          <w:szCs w:val="28"/>
          <w:shd w:val="clear" w:color="auto" w:fill="FFFFFF"/>
        </w:rPr>
        <w:t>)</w:t>
      </w:r>
      <w:r w:rsidR="00BF030A">
        <w:rPr>
          <w:color w:val="000000" w:themeColor="text1"/>
          <w:sz w:val="28"/>
          <w:szCs w:val="28"/>
          <w:shd w:val="clear" w:color="auto" w:fill="FFFFFF"/>
        </w:rPr>
        <w:t xml:space="preserve"> (рис. 4)</w:t>
      </w:r>
      <w:r w:rsidR="00BF030A" w:rsidRPr="00BF030A">
        <w:rPr>
          <w:color w:val="000000" w:themeColor="text1"/>
          <w:sz w:val="28"/>
          <w:szCs w:val="28"/>
          <w:shd w:val="clear" w:color="auto" w:fill="FFFFFF"/>
        </w:rPr>
        <w:t>. При допустимій нормі ГДК для кадмію (</w:t>
      </w:r>
      <w:r w:rsidR="00BF030A" w:rsidRPr="00BF030A">
        <w:rPr>
          <w:i/>
          <w:color w:val="000000" w:themeColor="text1"/>
          <w:sz w:val="28"/>
          <w:szCs w:val="28"/>
          <w:shd w:val="clear" w:color="auto" w:fill="FFFFFF"/>
          <w:lang w:val="en-US"/>
        </w:rPr>
        <w:t>Cd</w:t>
      </w:r>
      <w:r w:rsidR="00BF030A" w:rsidRPr="00BF030A">
        <w:rPr>
          <w:color w:val="000000" w:themeColor="text1"/>
          <w:sz w:val="28"/>
          <w:szCs w:val="28"/>
          <w:shd w:val="clear" w:color="auto" w:fill="FFFFFF"/>
        </w:rPr>
        <w:t>) – 0,7 мг\кг, в точці відбору проб №3, територія дамби Верхньоівачівського водосховища, результат аналізу</w:t>
      </w:r>
      <w:r w:rsidR="00BF030A">
        <w:rPr>
          <w:color w:val="000000" w:themeColor="text1"/>
          <w:sz w:val="28"/>
          <w:szCs w:val="28"/>
          <w:shd w:val="clear" w:color="auto" w:fill="FFFFFF"/>
        </w:rPr>
        <w:t xml:space="preserve"> показали</w:t>
      </w:r>
      <w:r w:rsidR="00BF030A" w:rsidRPr="00BF030A">
        <w:rPr>
          <w:color w:val="000000" w:themeColor="text1"/>
          <w:sz w:val="28"/>
          <w:szCs w:val="28"/>
          <w:shd w:val="clear" w:color="auto" w:fill="FFFFFF"/>
        </w:rPr>
        <w:t xml:space="preserve"> 0,8 мг/кг. </w:t>
      </w:r>
    </w:p>
    <w:p w:rsidR="00BF21FE" w:rsidRDefault="00BF21FE" w:rsidP="00BF21FE">
      <w:pPr>
        <w:pStyle w:val="ab"/>
        <w:spacing w:after="0" w:line="360" w:lineRule="auto"/>
        <w:ind w:firstLine="709"/>
        <w:jc w:val="both"/>
        <w:rPr>
          <w:color w:val="000000" w:themeColor="text1"/>
          <w:sz w:val="28"/>
          <w:szCs w:val="28"/>
          <w:shd w:val="clear" w:color="auto" w:fill="FFFFFF"/>
        </w:rPr>
      </w:pPr>
      <w:r w:rsidRPr="00BF030A">
        <w:rPr>
          <w:color w:val="000000" w:themeColor="text1"/>
          <w:sz w:val="28"/>
          <w:szCs w:val="28"/>
          <w:shd w:val="clear" w:color="auto" w:fill="FFFFFF"/>
        </w:rPr>
        <w:t>В точці відбору проби ґрунту №4, гребний канал, при нормі ГДК для свинцю (</w:t>
      </w:r>
      <w:r w:rsidRPr="00BF030A">
        <w:rPr>
          <w:i/>
          <w:color w:val="000000" w:themeColor="text1"/>
          <w:sz w:val="28"/>
          <w:szCs w:val="28"/>
          <w:shd w:val="clear" w:color="auto" w:fill="FFFFFF"/>
          <w:lang w:val="en-US"/>
        </w:rPr>
        <w:t>Pb</w:t>
      </w:r>
      <w:r w:rsidRPr="00BF030A">
        <w:rPr>
          <w:color w:val="000000" w:themeColor="text1"/>
          <w:sz w:val="28"/>
          <w:szCs w:val="28"/>
          <w:shd w:val="clear" w:color="auto" w:fill="FFFFFF"/>
        </w:rPr>
        <w:t>) – 6 мг/кг, результат аналізу показав вміст у 7,95 мг/кг. В точці відбору проб №5, лівий берег р. Серет, південна околиця м. Тернополя 100 м. від об’їзної дороги, перевищення ГДК для важких металів зафіксоване найвище, відповідно результати аналізу свинцю (</w:t>
      </w:r>
      <w:r w:rsidRPr="00BF030A">
        <w:rPr>
          <w:i/>
          <w:color w:val="000000" w:themeColor="text1"/>
          <w:sz w:val="28"/>
          <w:szCs w:val="28"/>
          <w:shd w:val="clear" w:color="auto" w:fill="FFFFFF"/>
          <w:lang w:val="en-US"/>
        </w:rPr>
        <w:t>Pb</w:t>
      </w:r>
      <w:r w:rsidRPr="00BF030A">
        <w:rPr>
          <w:color w:val="000000" w:themeColor="text1"/>
          <w:sz w:val="28"/>
          <w:szCs w:val="28"/>
          <w:shd w:val="clear" w:color="auto" w:fill="FFFFFF"/>
        </w:rPr>
        <w:t>) - 9,63 мг/кг, кадмію (</w:t>
      </w:r>
      <w:r w:rsidRPr="00BF030A">
        <w:rPr>
          <w:i/>
          <w:color w:val="000000" w:themeColor="text1"/>
          <w:sz w:val="28"/>
          <w:szCs w:val="28"/>
          <w:shd w:val="clear" w:color="auto" w:fill="FFFFFF"/>
          <w:lang w:val="en-US"/>
        </w:rPr>
        <w:t>Cd</w:t>
      </w:r>
      <w:r w:rsidRPr="00BF030A">
        <w:rPr>
          <w:color w:val="000000" w:themeColor="text1"/>
          <w:sz w:val="28"/>
          <w:szCs w:val="28"/>
          <w:shd w:val="clear" w:color="auto" w:fill="FFFFFF"/>
        </w:rPr>
        <w:t>) – 0,92 мг/кг. Так найбільше перевищення ГДК важких металів виявлено в пробах ґрунту №5, оскільки місце відбору проб знаходиться в безпосередній близькості до об’їзної дороги м. Тернополя із великим автотранспортним навантаженням.</w:t>
      </w:r>
    </w:p>
    <w:p w:rsidR="00415FDB" w:rsidRDefault="00415FDB" w:rsidP="00134C80">
      <w:pPr>
        <w:pStyle w:val="ab"/>
        <w:spacing w:after="0" w:line="360" w:lineRule="auto"/>
        <w:ind w:firstLine="709"/>
        <w:jc w:val="both"/>
        <w:rPr>
          <w:color w:val="000000" w:themeColor="text1"/>
          <w:sz w:val="28"/>
          <w:szCs w:val="28"/>
          <w:shd w:val="clear" w:color="auto" w:fill="FFFFFF"/>
        </w:rPr>
      </w:pPr>
    </w:p>
    <w:p w:rsidR="00415FDB" w:rsidRDefault="00415FDB" w:rsidP="00415FDB">
      <w:pPr>
        <w:pStyle w:val="ab"/>
        <w:spacing w:after="0" w:line="360" w:lineRule="auto"/>
        <w:jc w:val="center"/>
        <w:rPr>
          <w:color w:val="000000" w:themeColor="text1"/>
          <w:sz w:val="28"/>
          <w:szCs w:val="28"/>
          <w:shd w:val="clear" w:color="auto" w:fill="FFFFFF"/>
        </w:rPr>
      </w:pPr>
      <w:r>
        <w:rPr>
          <w:noProof/>
          <w:color w:val="000000" w:themeColor="text1"/>
          <w:sz w:val="28"/>
          <w:szCs w:val="28"/>
          <w:shd w:val="clear" w:color="auto" w:fill="FFFFFF"/>
          <w:lang w:eastAsia="uk-UA"/>
        </w:rPr>
        <w:drawing>
          <wp:inline distT="0" distB="0" distL="0" distR="0">
            <wp:extent cx="3286125" cy="3476625"/>
            <wp:effectExtent l="0" t="0" r="0" b="0"/>
            <wp:docPr id="3" name="Рисунок 1" descr="C:\Users\dell\Pictures\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Новый рисунок (1).png"/>
                    <pic:cNvPicPr>
                      <a:picLocks noChangeAspect="1" noChangeArrowheads="1"/>
                    </pic:cNvPicPr>
                  </pic:nvPicPr>
                  <pic:blipFill>
                    <a:blip r:embed="rId12"/>
                    <a:srcRect/>
                    <a:stretch>
                      <a:fillRect/>
                    </a:stretch>
                  </pic:blipFill>
                  <pic:spPr bwMode="auto">
                    <a:xfrm>
                      <a:off x="0" y="0"/>
                      <a:ext cx="3285968" cy="3476459"/>
                    </a:xfrm>
                    <a:prstGeom prst="rect">
                      <a:avLst/>
                    </a:prstGeom>
                    <a:noFill/>
                    <a:ln w="9525">
                      <a:noFill/>
                      <a:miter lim="800000"/>
                      <a:headEnd/>
                      <a:tailEnd/>
                    </a:ln>
                  </pic:spPr>
                </pic:pic>
              </a:graphicData>
            </a:graphic>
          </wp:inline>
        </w:drawing>
      </w:r>
    </w:p>
    <w:p w:rsidR="00415FDB" w:rsidRDefault="00415FDB" w:rsidP="00415FDB">
      <w:pPr>
        <w:pStyle w:val="ab"/>
        <w:spacing w:after="0" w:line="360" w:lineRule="auto"/>
        <w:jc w:val="center"/>
        <w:rPr>
          <w:color w:val="000000" w:themeColor="text1"/>
          <w:sz w:val="28"/>
          <w:szCs w:val="28"/>
          <w:shd w:val="clear" w:color="auto" w:fill="FFFFFF"/>
        </w:rPr>
      </w:pPr>
      <w:r>
        <w:rPr>
          <w:color w:val="000000" w:themeColor="text1"/>
          <w:sz w:val="28"/>
          <w:szCs w:val="28"/>
          <w:shd w:val="clear" w:color="auto" w:fill="FFFFFF"/>
        </w:rPr>
        <w:t xml:space="preserve">Рис. 4. </w:t>
      </w:r>
      <w:r w:rsidR="00753775">
        <w:rPr>
          <w:b/>
          <w:color w:val="000000" w:themeColor="text1"/>
          <w:sz w:val="28"/>
          <w:szCs w:val="28"/>
          <w:shd w:val="clear" w:color="auto" w:fill="FFFFFF"/>
        </w:rPr>
        <w:t>Точки відбору проб</w:t>
      </w:r>
      <w:r w:rsidRPr="00415FDB">
        <w:rPr>
          <w:b/>
          <w:color w:val="000000" w:themeColor="text1"/>
          <w:sz w:val="28"/>
          <w:szCs w:val="28"/>
          <w:shd w:val="clear" w:color="auto" w:fill="FFFFFF"/>
        </w:rPr>
        <w:t xml:space="preserve"> ґрунту</w:t>
      </w:r>
      <w:r>
        <w:rPr>
          <w:color w:val="000000" w:themeColor="text1"/>
          <w:sz w:val="28"/>
          <w:szCs w:val="28"/>
          <w:shd w:val="clear" w:color="auto" w:fill="FFFFFF"/>
        </w:rPr>
        <w:t xml:space="preserve"> </w:t>
      </w:r>
    </w:p>
    <w:p w:rsidR="00415FDB" w:rsidRDefault="00415FDB" w:rsidP="00134C80">
      <w:pPr>
        <w:pStyle w:val="ab"/>
        <w:spacing w:after="0" w:line="360" w:lineRule="auto"/>
        <w:ind w:firstLine="709"/>
        <w:jc w:val="both"/>
        <w:rPr>
          <w:color w:val="000000" w:themeColor="text1"/>
          <w:sz w:val="28"/>
          <w:szCs w:val="28"/>
          <w:shd w:val="clear" w:color="auto" w:fill="FFFFFF"/>
        </w:rPr>
      </w:pPr>
    </w:p>
    <w:p w:rsidR="00BF21FE" w:rsidRPr="00217A10" w:rsidRDefault="00BF21FE" w:rsidP="00BF21FE">
      <w:pPr>
        <w:pStyle w:val="ab"/>
        <w:keepLines/>
        <w:tabs>
          <w:tab w:val="left" w:pos="1134"/>
        </w:tabs>
        <w:spacing w:after="0" w:line="360" w:lineRule="auto"/>
        <w:ind w:firstLine="709"/>
        <w:jc w:val="both"/>
        <w:rPr>
          <w:b/>
          <w:sz w:val="28"/>
          <w:szCs w:val="28"/>
        </w:rPr>
      </w:pPr>
      <w:r>
        <w:rPr>
          <w:b/>
          <w:sz w:val="28"/>
          <w:szCs w:val="28"/>
          <w:lang w:val="ru-RU"/>
        </w:rPr>
        <w:lastRenderedPageBreak/>
        <w:t xml:space="preserve">Висновок. </w:t>
      </w:r>
      <w:r w:rsidRPr="00F91491">
        <w:rPr>
          <w:sz w:val="28"/>
          <w:szCs w:val="28"/>
        </w:rPr>
        <w:t xml:space="preserve">Отож, якщо документ державного планування Програма економічного та соціального </w:t>
      </w:r>
      <w:r w:rsidR="00B10C83">
        <w:rPr>
          <w:sz w:val="28"/>
          <w:szCs w:val="28"/>
        </w:rPr>
        <w:t>розвитку Тернопільської М</w:t>
      </w:r>
      <w:r w:rsidRPr="00F91491">
        <w:rPr>
          <w:sz w:val="28"/>
          <w:szCs w:val="28"/>
        </w:rPr>
        <w:t>ТГ не буде затверджений, то</w:t>
      </w:r>
      <w:r>
        <w:rPr>
          <w:sz w:val="28"/>
          <w:szCs w:val="28"/>
        </w:rPr>
        <w:t xml:space="preserve"> реалізація заходів з оптимізації структури землекористування громади буде не можливою. </w:t>
      </w:r>
    </w:p>
    <w:p w:rsidR="00415FDB" w:rsidRDefault="00415FDB" w:rsidP="00463F92">
      <w:pPr>
        <w:pStyle w:val="ab"/>
        <w:spacing w:after="0" w:line="360" w:lineRule="auto"/>
        <w:ind w:firstLine="710"/>
        <w:jc w:val="both"/>
        <w:rPr>
          <w:color w:val="000000" w:themeColor="text1"/>
          <w:sz w:val="28"/>
          <w:szCs w:val="28"/>
        </w:rPr>
      </w:pPr>
    </w:p>
    <w:p w:rsidR="00AE5AC0" w:rsidRDefault="00FF2D7D" w:rsidP="00463F92">
      <w:pPr>
        <w:pStyle w:val="ab"/>
        <w:spacing w:after="0" w:line="360" w:lineRule="auto"/>
        <w:ind w:firstLine="710"/>
        <w:jc w:val="both"/>
        <w:rPr>
          <w:color w:val="000000" w:themeColor="text1"/>
          <w:sz w:val="28"/>
          <w:szCs w:val="28"/>
        </w:rPr>
      </w:pPr>
      <w:r>
        <w:rPr>
          <w:color w:val="000000" w:themeColor="text1"/>
          <w:sz w:val="28"/>
          <w:szCs w:val="28"/>
        </w:rPr>
        <w:t>2.8 Основні екологічні проблеми території</w:t>
      </w:r>
      <w:r w:rsidR="00F91491">
        <w:rPr>
          <w:color w:val="000000" w:themeColor="text1"/>
          <w:sz w:val="28"/>
          <w:szCs w:val="28"/>
        </w:rPr>
        <w:t>:</w:t>
      </w:r>
    </w:p>
    <w:p w:rsidR="00FF2D7D" w:rsidRDefault="00D04343" w:rsidP="00F91491">
      <w:pPr>
        <w:pStyle w:val="ab"/>
        <w:numPr>
          <w:ilvl w:val="0"/>
          <w:numId w:val="7"/>
        </w:numPr>
        <w:tabs>
          <w:tab w:val="left" w:pos="1134"/>
        </w:tabs>
        <w:spacing w:after="0" w:line="360" w:lineRule="auto"/>
        <w:ind w:left="0" w:firstLine="709"/>
        <w:jc w:val="both"/>
        <w:rPr>
          <w:color w:val="000000" w:themeColor="text1"/>
          <w:sz w:val="28"/>
          <w:szCs w:val="28"/>
          <w:shd w:val="clear" w:color="auto" w:fill="FFFFFF"/>
        </w:rPr>
      </w:pPr>
      <w:r>
        <w:rPr>
          <w:color w:val="000000" w:themeColor="text1"/>
          <w:sz w:val="28"/>
          <w:szCs w:val="28"/>
          <w:shd w:val="clear" w:color="auto" w:fill="FFFFFF"/>
        </w:rPr>
        <w:t>Розбалансованість структури землекористування територіальної громади (розораність 53%, лісистість 11%).</w:t>
      </w:r>
    </w:p>
    <w:p w:rsidR="00D04343" w:rsidRDefault="00D04343" w:rsidP="00F91491">
      <w:pPr>
        <w:pStyle w:val="ab"/>
        <w:numPr>
          <w:ilvl w:val="0"/>
          <w:numId w:val="7"/>
        </w:numPr>
        <w:tabs>
          <w:tab w:val="left" w:pos="1134"/>
        </w:tabs>
        <w:spacing w:after="0" w:line="360" w:lineRule="auto"/>
        <w:ind w:left="0" w:firstLine="709"/>
        <w:jc w:val="both"/>
        <w:rPr>
          <w:color w:val="000000" w:themeColor="text1"/>
          <w:sz w:val="28"/>
          <w:szCs w:val="28"/>
          <w:shd w:val="clear" w:color="auto" w:fill="FFFFFF"/>
        </w:rPr>
      </w:pPr>
      <w:r>
        <w:rPr>
          <w:color w:val="000000" w:themeColor="text1"/>
          <w:sz w:val="28"/>
          <w:szCs w:val="28"/>
          <w:shd w:val="clear" w:color="auto" w:fill="FFFFFF"/>
        </w:rPr>
        <w:t>Забрудненість поверхневих вод територіальної громади та незадовільний екологічний стан Тернопільського водосховища.</w:t>
      </w:r>
    </w:p>
    <w:p w:rsidR="00D04343" w:rsidRDefault="00D04343" w:rsidP="00F91491">
      <w:pPr>
        <w:pStyle w:val="ab"/>
        <w:numPr>
          <w:ilvl w:val="0"/>
          <w:numId w:val="7"/>
        </w:numPr>
        <w:tabs>
          <w:tab w:val="left" w:pos="1134"/>
        </w:tabs>
        <w:spacing w:after="0" w:line="360" w:lineRule="auto"/>
        <w:ind w:left="0" w:firstLine="709"/>
        <w:jc w:val="both"/>
        <w:rPr>
          <w:color w:val="000000" w:themeColor="text1"/>
          <w:sz w:val="28"/>
          <w:szCs w:val="28"/>
          <w:shd w:val="clear" w:color="auto" w:fill="FFFFFF"/>
        </w:rPr>
      </w:pPr>
      <w:r>
        <w:rPr>
          <w:color w:val="000000" w:themeColor="text1"/>
          <w:sz w:val="28"/>
          <w:szCs w:val="28"/>
          <w:shd w:val="clear" w:color="auto" w:fill="FFFFFF"/>
        </w:rPr>
        <w:t>Забрудненість атмосферного повітря автотранспортом урбанізованих територій громади.</w:t>
      </w:r>
    </w:p>
    <w:p w:rsidR="00F91491" w:rsidRPr="00F91491" w:rsidRDefault="00F91491" w:rsidP="00F91491">
      <w:pPr>
        <w:pStyle w:val="ab"/>
        <w:keepLines/>
        <w:numPr>
          <w:ilvl w:val="0"/>
          <w:numId w:val="7"/>
        </w:numPr>
        <w:tabs>
          <w:tab w:val="left" w:pos="1134"/>
        </w:tabs>
        <w:spacing w:after="0" w:line="360" w:lineRule="auto"/>
        <w:ind w:left="0" w:firstLine="709"/>
        <w:jc w:val="both"/>
        <w:rPr>
          <w:b/>
          <w:sz w:val="28"/>
          <w:szCs w:val="28"/>
        </w:rPr>
      </w:pPr>
      <w:r w:rsidRPr="00F91491">
        <w:rPr>
          <w:color w:val="000000" w:themeColor="text1"/>
          <w:sz w:val="28"/>
          <w:szCs w:val="28"/>
          <w:shd w:val="clear" w:color="auto" w:fill="FFFFFF"/>
        </w:rPr>
        <w:t xml:space="preserve">Збір, сортування та утилізація твердих побутових відходів. </w:t>
      </w:r>
    </w:p>
    <w:p w:rsidR="00753775" w:rsidRPr="00B10C83" w:rsidRDefault="00F91491" w:rsidP="00B10C83">
      <w:pPr>
        <w:pStyle w:val="ab"/>
        <w:numPr>
          <w:ilvl w:val="0"/>
          <w:numId w:val="7"/>
        </w:numPr>
        <w:tabs>
          <w:tab w:val="left" w:pos="1134"/>
        </w:tabs>
        <w:spacing w:after="0" w:line="360" w:lineRule="auto"/>
        <w:ind w:left="0" w:firstLine="709"/>
        <w:jc w:val="both"/>
        <w:rPr>
          <w:color w:val="000000" w:themeColor="text1"/>
          <w:sz w:val="28"/>
          <w:szCs w:val="28"/>
          <w:shd w:val="clear" w:color="auto" w:fill="FFFFFF"/>
        </w:rPr>
      </w:pPr>
      <w:r>
        <w:rPr>
          <w:color w:val="000000" w:themeColor="text1"/>
          <w:sz w:val="28"/>
          <w:szCs w:val="28"/>
          <w:shd w:val="clear" w:color="auto" w:fill="FFFFFF"/>
        </w:rPr>
        <w:t>Низький рівень екологічної культури та свідомості населення громади.</w:t>
      </w: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4C192E" w:rsidRDefault="004C192E"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B948C8" w:rsidRDefault="00B948C8" w:rsidP="00F91491">
      <w:pPr>
        <w:pStyle w:val="rvps2"/>
        <w:shd w:val="clear" w:color="auto" w:fill="FFFFFF"/>
        <w:spacing w:before="0" w:beforeAutospacing="0" w:after="0" w:afterAutospacing="0" w:line="360" w:lineRule="auto"/>
        <w:ind w:firstLine="567"/>
        <w:jc w:val="both"/>
        <w:rPr>
          <w:b/>
          <w:color w:val="000000" w:themeColor="text1"/>
          <w:sz w:val="28"/>
          <w:szCs w:val="28"/>
        </w:rPr>
      </w:pPr>
    </w:p>
    <w:p w:rsidR="00F91491" w:rsidRPr="008F467C" w:rsidRDefault="00B10C83" w:rsidP="00F91491">
      <w:pPr>
        <w:pStyle w:val="rvps2"/>
        <w:shd w:val="clear" w:color="auto" w:fill="FFFFFF"/>
        <w:spacing w:before="0" w:beforeAutospacing="0" w:after="0" w:afterAutospacing="0" w:line="360" w:lineRule="auto"/>
        <w:ind w:firstLine="567"/>
        <w:jc w:val="both"/>
        <w:rPr>
          <w:b/>
          <w:color w:val="000000" w:themeColor="text1"/>
          <w:sz w:val="28"/>
          <w:szCs w:val="28"/>
        </w:rPr>
      </w:pPr>
      <w:r>
        <w:rPr>
          <w:b/>
          <w:color w:val="000000" w:themeColor="text1"/>
          <w:sz w:val="28"/>
          <w:szCs w:val="28"/>
        </w:rPr>
        <w:lastRenderedPageBreak/>
        <w:t>3. Характеристика</w:t>
      </w:r>
      <w:r w:rsidR="00F91491" w:rsidRPr="008F467C">
        <w:rPr>
          <w:b/>
          <w:color w:val="000000" w:themeColor="text1"/>
          <w:sz w:val="28"/>
          <w:szCs w:val="28"/>
        </w:rPr>
        <w:t xml:space="preserve">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F91491" w:rsidRDefault="00F91491" w:rsidP="00F91491">
      <w:pPr>
        <w:pStyle w:val="ab"/>
        <w:spacing w:after="0" w:line="360" w:lineRule="auto"/>
        <w:ind w:firstLine="709"/>
        <w:jc w:val="both"/>
        <w:rPr>
          <w:color w:val="000000" w:themeColor="text1"/>
          <w:sz w:val="28"/>
          <w:szCs w:val="28"/>
          <w:shd w:val="clear" w:color="auto" w:fill="FFFFFF"/>
        </w:rPr>
      </w:pPr>
      <w:r>
        <w:rPr>
          <w:color w:val="000000" w:themeColor="text1"/>
          <w:sz w:val="28"/>
          <w:szCs w:val="28"/>
        </w:rPr>
        <w:t xml:space="preserve">3.1 </w:t>
      </w:r>
      <w:r>
        <w:rPr>
          <w:color w:val="000000" w:themeColor="text1"/>
          <w:sz w:val="28"/>
          <w:szCs w:val="28"/>
          <w:lang w:val="en-US"/>
        </w:rPr>
        <w:t>SWOT</w:t>
      </w:r>
      <w:r w:rsidRPr="008F467C">
        <w:rPr>
          <w:color w:val="000000" w:themeColor="text1"/>
          <w:sz w:val="28"/>
          <w:szCs w:val="28"/>
        </w:rPr>
        <w:t>-</w:t>
      </w:r>
      <w:r>
        <w:rPr>
          <w:color w:val="000000" w:themeColor="text1"/>
          <w:sz w:val="28"/>
          <w:szCs w:val="28"/>
        </w:rPr>
        <w:t>аналіз екологічної ситуації у Тернопільській міській територіальній громаді</w:t>
      </w:r>
    </w:p>
    <w:p w:rsidR="00BF21FE" w:rsidRDefault="00BF21FE" w:rsidP="00BF21FE">
      <w:pPr>
        <w:tabs>
          <w:tab w:val="left" w:pos="3330"/>
        </w:tabs>
        <w:spacing w:after="0" w:line="360" w:lineRule="auto"/>
        <w:ind w:firstLine="709"/>
        <w:jc w:val="both"/>
        <w:rPr>
          <w:rFonts w:ascii="Times New Roman" w:hAnsi="Times New Roman" w:cs="Times New Roman"/>
          <w:sz w:val="28"/>
          <w:szCs w:val="28"/>
        </w:rPr>
      </w:pPr>
      <w:r w:rsidRPr="00BF21FE">
        <w:rPr>
          <w:rFonts w:ascii="Times New Roman" w:hAnsi="Times New Roman" w:cs="Times New Roman"/>
          <w:sz w:val="28"/>
          <w:szCs w:val="28"/>
        </w:rPr>
        <w:t xml:space="preserve">З метою визначення сильних та слабких сторін, можливостей і загроз впровадження </w:t>
      </w:r>
      <w:r>
        <w:rPr>
          <w:rFonts w:ascii="Times New Roman" w:hAnsi="Times New Roman" w:cs="Times New Roman"/>
          <w:sz w:val="28"/>
          <w:szCs w:val="28"/>
        </w:rPr>
        <w:t>Програми</w:t>
      </w:r>
      <w:r w:rsidRPr="00BF21FE">
        <w:rPr>
          <w:rFonts w:ascii="Times New Roman" w:hAnsi="Times New Roman" w:cs="Times New Roman"/>
          <w:sz w:val="28"/>
          <w:szCs w:val="28"/>
        </w:rPr>
        <w:t xml:space="preserve"> економічного </w:t>
      </w:r>
      <w:r>
        <w:rPr>
          <w:rFonts w:ascii="Times New Roman" w:hAnsi="Times New Roman" w:cs="Times New Roman"/>
          <w:sz w:val="28"/>
          <w:szCs w:val="28"/>
        </w:rPr>
        <w:t>та</w:t>
      </w:r>
      <w:r w:rsidRPr="00BF21FE">
        <w:rPr>
          <w:rFonts w:ascii="Times New Roman" w:hAnsi="Times New Roman" w:cs="Times New Roman"/>
          <w:sz w:val="28"/>
          <w:szCs w:val="28"/>
        </w:rPr>
        <w:t xml:space="preserve"> соціального розвитку </w:t>
      </w:r>
      <w:r w:rsidR="00B10C83">
        <w:rPr>
          <w:rFonts w:ascii="Times New Roman" w:hAnsi="Times New Roman" w:cs="Times New Roman"/>
          <w:sz w:val="28"/>
          <w:szCs w:val="28"/>
        </w:rPr>
        <w:t>Тернопільської М</w:t>
      </w:r>
      <w:r>
        <w:rPr>
          <w:rFonts w:ascii="Times New Roman" w:hAnsi="Times New Roman" w:cs="Times New Roman"/>
          <w:sz w:val="28"/>
          <w:szCs w:val="28"/>
        </w:rPr>
        <w:t xml:space="preserve">ТГ </w:t>
      </w:r>
      <w:r w:rsidRPr="00BF21FE">
        <w:rPr>
          <w:rFonts w:ascii="Times New Roman" w:hAnsi="Times New Roman" w:cs="Times New Roman"/>
          <w:sz w:val="28"/>
          <w:szCs w:val="28"/>
        </w:rPr>
        <w:t>на</w:t>
      </w:r>
      <w:r w:rsidR="00B10C83">
        <w:rPr>
          <w:rFonts w:ascii="Times New Roman" w:hAnsi="Times New Roman" w:cs="Times New Roman"/>
          <w:sz w:val="28"/>
          <w:szCs w:val="28"/>
        </w:rPr>
        <w:t xml:space="preserve"> 2022-2024</w:t>
      </w:r>
      <w:r w:rsidRPr="00BF21FE">
        <w:rPr>
          <w:rFonts w:ascii="Times New Roman" w:hAnsi="Times New Roman" w:cs="Times New Roman"/>
          <w:sz w:val="28"/>
          <w:szCs w:val="28"/>
        </w:rPr>
        <w:t xml:space="preserve"> </w:t>
      </w:r>
      <w:r>
        <w:rPr>
          <w:rFonts w:ascii="Times New Roman" w:hAnsi="Times New Roman" w:cs="Times New Roman"/>
          <w:sz w:val="28"/>
          <w:szCs w:val="28"/>
        </w:rPr>
        <w:t>роки</w:t>
      </w:r>
      <w:r w:rsidRPr="00BF21FE">
        <w:rPr>
          <w:rFonts w:ascii="Times New Roman" w:hAnsi="Times New Roman" w:cs="Times New Roman"/>
          <w:sz w:val="28"/>
          <w:szCs w:val="28"/>
        </w:rPr>
        <w:t xml:space="preserve"> та вибору оптимальних шляхів розвитку території з урахуванням екологічних аспектів проведений SWOT-аналіз</w:t>
      </w:r>
      <w:r>
        <w:rPr>
          <w:rFonts w:ascii="Times New Roman" w:hAnsi="Times New Roman" w:cs="Times New Roman"/>
          <w:sz w:val="28"/>
          <w:szCs w:val="28"/>
        </w:rPr>
        <w:t xml:space="preserve"> екологічної ситуації громади</w:t>
      </w:r>
      <w:r w:rsidR="00B10C83">
        <w:rPr>
          <w:rFonts w:ascii="Times New Roman" w:hAnsi="Times New Roman" w:cs="Times New Roman"/>
          <w:sz w:val="28"/>
          <w:szCs w:val="28"/>
        </w:rPr>
        <w:t xml:space="preserve"> (табл .11</w:t>
      </w:r>
      <w:r w:rsidR="00753775">
        <w:rPr>
          <w:rFonts w:ascii="Times New Roman" w:hAnsi="Times New Roman" w:cs="Times New Roman"/>
          <w:sz w:val="28"/>
          <w:szCs w:val="28"/>
        </w:rPr>
        <w:t>)</w:t>
      </w:r>
      <w:r>
        <w:rPr>
          <w:rFonts w:ascii="Times New Roman" w:hAnsi="Times New Roman" w:cs="Times New Roman"/>
          <w:sz w:val="28"/>
          <w:szCs w:val="28"/>
        </w:rPr>
        <w:t xml:space="preserve">. </w:t>
      </w:r>
    </w:p>
    <w:p w:rsidR="00F91491" w:rsidRPr="00F91491" w:rsidRDefault="00B10C83" w:rsidP="00F91491">
      <w:pPr>
        <w:tabs>
          <w:tab w:val="left" w:pos="33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11</w:t>
      </w:r>
    </w:p>
    <w:p w:rsidR="00F91491" w:rsidRDefault="00F91491" w:rsidP="00F91491">
      <w:pPr>
        <w:suppressAutoHyphens/>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SWOT</w:t>
      </w:r>
      <w:r w:rsidRPr="002201B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аналіз екологічної си</w:t>
      </w:r>
      <w:r w:rsidR="00B10C83">
        <w:rPr>
          <w:rFonts w:ascii="Times New Roman" w:eastAsia="Times New Roman" w:hAnsi="Times New Roman" w:cs="Times New Roman"/>
          <w:b/>
          <w:sz w:val="28"/>
          <w:szCs w:val="28"/>
        </w:rPr>
        <w:t>туації у Тернопільській М</w:t>
      </w:r>
      <w:r>
        <w:rPr>
          <w:rFonts w:ascii="Times New Roman" w:eastAsia="Times New Roman" w:hAnsi="Times New Roman" w:cs="Times New Roman"/>
          <w:b/>
          <w:sz w:val="28"/>
          <w:szCs w:val="28"/>
        </w:rPr>
        <w:t>ТГ</w:t>
      </w:r>
    </w:p>
    <w:tbl>
      <w:tblPr>
        <w:tblStyle w:val="aa"/>
        <w:tblW w:w="9923" w:type="dxa"/>
        <w:tblInd w:w="108" w:type="dxa"/>
        <w:tblLook w:val="04A0" w:firstRow="1" w:lastRow="0" w:firstColumn="1" w:lastColumn="0" w:noHBand="0" w:noVBand="1"/>
      </w:tblPr>
      <w:tblGrid>
        <w:gridCol w:w="5103"/>
        <w:gridCol w:w="4820"/>
      </w:tblGrid>
      <w:tr w:rsidR="00F91491" w:rsidTr="00F91491">
        <w:tc>
          <w:tcPr>
            <w:tcW w:w="5103" w:type="dxa"/>
            <w:vAlign w:val="center"/>
          </w:tcPr>
          <w:p w:rsidR="00F91491" w:rsidRDefault="00F91491" w:rsidP="00851F42">
            <w:pPr>
              <w:suppressAutoHyphen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Сильні сторони</w:t>
            </w:r>
          </w:p>
        </w:tc>
        <w:tc>
          <w:tcPr>
            <w:tcW w:w="4820" w:type="dxa"/>
            <w:vAlign w:val="center"/>
          </w:tcPr>
          <w:p w:rsidR="00F91491" w:rsidRDefault="00F91491" w:rsidP="00851F42">
            <w:pPr>
              <w:suppressAutoHyphen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Слабкі сторони</w:t>
            </w:r>
          </w:p>
        </w:tc>
      </w:tr>
      <w:tr w:rsidR="00F91491" w:rsidTr="00012D20">
        <w:trPr>
          <w:trHeight w:val="3952"/>
        </w:trPr>
        <w:tc>
          <w:tcPr>
            <w:tcW w:w="5103" w:type="dxa"/>
            <w:vAlign w:val="center"/>
          </w:tcPr>
          <w:p w:rsidR="00F91491" w:rsidRDefault="00F91491" w:rsidP="00F91491">
            <w:pPr>
              <w:tabs>
                <w:tab w:val="left" w:pos="459"/>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Сприятливі погодно-кліматичні умови для формування екологічної  ситуації.</w:t>
            </w:r>
          </w:p>
          <w:p w:rsidR="00F91491" w:rsidRDefault="00F91491" w:rsidP="00F91491">
            <w:pPr>
              <w:tabs>
                <w:tab w:val="left" w:pos="459"/>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Висока стійкість природних систем до антропогенних навантажень.</w:t>
            </w:r>
          </w:p>
          <w:p w:rsidR="00F91491" w:rsidRDefault="00F91491" w:rsidP="00F91491">
            <w:pPr>
              <w:tabs>
                <w:tab w:val="left" w:pos="459"/>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Відсутність потужних джерел промислового забруднення .</w:t>
            </w:r>
          </w:p>
          <w:p w:rsidR="00F91491" w:rsidRDefault="00F91491" w:rsidP="00F91491">
            <w:pPr>
              <w:tabs>
                <w:tab w:val="left" w:pos="459"/>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Висока частка природоохоронних територій і наявність Серетського міграційного екокоридору.</w:t>
            </w:r>
          </w:p>
          <w:p w:rsidR="00F91491" w:rsidRPr="00D43136" w:rsidRDefault="00F91491" w:rsidP="00012D20">
            <w:pPr>
              <w:tabs>
                <w:tab w:val="left" w:pos="459"/>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012D20">
              <w:rPr>
                <w:rFonts w:ascii="Times New Roman" w:eastAsia="Times New Roman" w:hAnsi="Times New Roman" w:cs="Times New Roman"/>
                <w:sz w:val="28"/>
                <w:szCs w:val="28"/>
              </w:rPr>
              <w:t>Реконструкція дорожньої мережі та модернізація екологічної інфраструктури громади.</w:t>
            </w:r>
          </w:p>
        </w:tc>
        <w:tc>
          <w:tcPr>
            <w:tcW w:w="4820" w:type="dxa"/>
            <w:vAlign w:val="center"/>
          </w:tcPr>
          <w:p w:rsidR="00F91491" w:rsidRDefault="00012D20"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Низька частка природних угідь у структурі землекористування громади</w:t>
            </w:r>
          </w:p>
          <w:p w:rsidR="00012D20" w:rsidRDefault="00012D20"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Несанкціоновані скиди не</w:t>
            </w:r>
            <w:r w:rsidR="001A6474">
              <w:rPr>
                <w:rFonts w:ascii="Times New Roman" w:eastAsia="Times New Roman" w:hAnsi="Times New Roman" w:cs="Times New Roman"/>
                <w:sz w:val="28"/>
                <w:szCs w:val="28"/>
              </w:rPr>
              <w:t>о</w:t>
            </w:r>
            <w:r>
              <w:rPr>
                <w:rFonts w:ascii="Times New Roman" w:eastAsia="Times New Roman" w:hAnsi="Times New Roman" w:cs="Times New Roman"/>
                <w:sz w:val="28"/>
                <w:szCs w:val="28"/>
              </w:rPr>
              <w:t>чищених с</w:t>
            </w:r>
            <w:r w:rsidR="001A6474">
              <w:rPr>
                <w:rFonts w:ascii="Times New Roman" w:eastAsia="Times New Roman" w:hAnsi="Times New Roman" w:cs="Times New Roman"/>
                <w:sz w:val="28"/>
                <w:szCs w:val="28"/>
              </w:rPr>
              <w:t>токів у поверхневі води</w:t>
            </w:r>
            <w:r>
              <w:rPr>
                <w:rFonts w:ascii="Times New Roman" w:eastAsia="Times New Roman" w:hAnsi="Times New Roman" w:cs="Times New Roman"/>
                <w:sz w:val="28"/>
                <w:szCs w:val="28"/>
              </w:rPr>
              <w:t>.</w:t>
            </w:r>
          </w:p>
          <w:p w:rsidR="00012D20" w:rsidRDefault="00012D20"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Сповільнений рух автотранспорту магістралями м. Тернопіль.</w:t>
            </w:r>
          </w:p>
          <w:p w:rsidR="004C4736" w:rsidRDefault="00B10C83"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4736">
              <w:rPr>
                <w:rFonts w:ascii="Times New Roman" w:eastAsia="Times New Roman" w:hAnsi="Times New Roman" w:cs="Times New Roman"/>
                <w:sz w:val="28"/>
                <w:szCs w:val="28"/>
              </w:rPr>
              <w:t xml:space="preserve">. Зношеність системи централізованого водопостачання і водовідведення. </w:t>
            </w:r>
          </w:p>
          <w:p w:rsidR="00012D20" w:rsidRPr="00D43136" w:rsidRDefault="00B10C83"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2D20">
              <w:rPr>
                <w:rFonts w:ascii="Times New Roman" w:eastAsia="Times New Roman" w:hAnsi="Times New Roman" w:cs="Times New Roman"/>
                <w:sz w:val="28"/>
                <w:szCs w:val="28"/>
              </w:rPr>
              <w:t xml:space="preserve">. Низький рівень екологічної освіти та виховання учнівської молоді. </w:t>
            </w:r>
          </w:p>
        </w:tc>
      </w:tr>
      <w:tr w:rsidR="00F91491" w:rsidTr="00F91491">
        <w:tc>
          <w:tcPr>
            <w:tcW w:w="5103" w:type="dxa"/>
            <w:vAlign w:val="center"/>
          </w:tcPr>
          <w:p w:rsidR="00F91491" w:rsidRDefault="00F91491" w:rsidP="00851F42">
            <w:pPr>
              <w:suppressAutoHyphen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Потенційні можливості</w:t>
            </w:r>
          </w:p>
        </w:tc>
        <w:tc>
          <w:tcPr>
            <w:tcW w:w="4820" w:type="dxa"/>
            <w:vAlign w:val="center"/>
          </w:tcPr>
          <w:p w:rsidR="00F91491" w:rsidRDefault="00F91491" w:rsidP="00851F42">
            <w:pPr>
              <w:suppressAutoHyphen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Ймовірні загрози</w:t>
            </w:r>
          </w:p>
        </w:tc>
      </w:tr>
      <w:tr w:rsidR="00F91491" w:rsidTr="00F91491">
        <w:tc>
          <w:tcPr>
            <w:tcW w:w="5103" w:type="dxa"/>
            <w:vAlign w:val="center"/>
          </w:tcPr>
          <w:p w:rsidR="00F91491" w:rsidRDefault="00012D20"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Оптимізація структури землекористування.</w:t>
            </w:r>
          </w:p>
          <w:p w:rsidR="00012D20" w:rsidRDefault="00012D20" w:rsidP="00851F42">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51F42">
              <w:rPr>
                <w:rFonts w:ascii="Times New Roman" w:eastAsia="Times New Roman" w:hAnsi="Times New Roman" w:cs="Times New Roman"/>
                <w:sz w:val="28"/>
                <w:szCs w:val="28"/>
              </w:rPr>
              <w:t>Розробка Схеми с</w:t>
            </w:r>
            <w:r w:rsidR="00B10C83">
              <w:rPr>
                <w:rFonts w:ascii="Times New Roman" w:eastAsia="Times New Roman" w:hAnsi="Times New Roman" w:cs="Times New Roman"/>
                <w:sz w:val="28"/>
                <w:szCs w:val="28"/>
              </w:rPr>
              <w:t>анітарної очистки території</w:t>
            </w:r>
            <w:r>
              <w:rPr>
                <w:rFonts w:ascii="Times New Roman" w:eastAsia="Times New Roman" w:hAnsi="Times New Roman" w:cs="Times New Roman"/>
                <w:sz w:val="28"/>
                <w:szCs w:val="28"/>
              </w:rPr>
              <w:t>.</w:t>
            </w:r>
          </w:p>
          <w:p w:rsidR="00AA088C" w:rsidRDefault="00851F42" w:rsidP="00AA088C">
            <w:pPr>
              <w:tabs>
                <w:tab w:val="left" w:pos="58"/>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Проведення інвентаризації</w:t>
            </w:r>
            <w:r w:rsidR="00E66209">
              <w:rPr>
                <w:rFonts w:ascii="Times New Roman" w:eastAsia="Times New Roman" w:hAnsi="Times New Roman" w:cs="Times New Roman"/>
                <w:sz w:val="28"/>
                <w:szCs w:val="28"/>
              </w:rPr>
              <w:t xml:space="preserve"> зелених насаджень та озеленення території громади відповідно встановлених норм. 4</w:t>
            </w:r>
            <w:r w:rsidR="00012D20">
              <w:rPr>
                <w:rFonts w:ascii="Times New Roman" w:eastAsia="Times New Roman" w:hAnsi="Times New Roman" w:cs="Times New Roman"/>
                <w:sz w:val="28"/>
                <w:szCs w:val="28"/>
              </w:rPr>
              <w:t>.</w:t>
            </w:r>
            <w:r w:rsidR="00012D20" w:rsidRPr="00AA088C">
              <w:rPr>
                <w:rFonts w:ascii="Times New Roman" w:eastAsia="Times New Roman" w:hAnsi="Times New Roman" w:cs="Times New Roman"/>
                <w:sz w:val="28"/>
                <w:szCs w:val="28"/>
              </w:rPr>
              <w:t>Збільшення част</w:t>
            </w:r>
            <w:r w:rsidR="00B948C8" w:rsidRPr="00AA088C">
              <w:rPr>
                <w:rFonts w:ascii="Times New Roman" w:eastAsia="Times New Roman" w:hAnsi="Times New Roman" w:cs="Times New Roman"/>
                <w:sz w:val="28"/>
                <w:szCs w:val="28"/>
              </w:rPr>
              <w:t>к</w:t>
            </w:r>
            <w:r w:rsidR="00012D20" w:rsidRPr="00AA088C">
              <w:rPr>
                <w:rFonts w:ascii="Times New Roman" w:eastAsia="Times New Roman" w:hAnsi="Times New Roman" w:cs="Times New Roman"/>
                <w:sz w:val="28"/>
                <w:szCs w:val="28"/>
              </w:rPr>
              <w:t>и електротранспорту.</w:t>
            </w:r>
          </w:p>
          <w:p w:rsidR="00851F42" w:rsidRPr="00D43136" w:rsidRDefault="00E66209" w:rsidP="00AA088C">
            <w:pPr>
              <w:tabs>
                <w:tab w:val="left" w:pos="58"/>
              </w:tabs>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Впровадження уроків з екології та сталого розвитку у систему загальноосвітніх навчальних закладів. </w:t>
            </w:r>
          </w:p>
        </w:tc>
        <w:tc>
          <w:tcPr>
            <w:tcW w:w="4820" w:type="dxa"/>
            <w:vAlign w:val="center"/>
          </w:tcPr>
          <w:p w:rsidR="00F91491" w:rsidRDefault="00E66209" w:rsidP="00E66209">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систематизованих даних про стан компонентів навколишнього середовища. </w:t>
            </w:r>
          </w:p>
          <w:p w:rsidR="00E66209" w:rsidRDefault="00E66209" w:rsidP="00E66209">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Зростання транспортного навантаження.</w:t>
            </w:r>
          </w:p>
          <w:p w:rsidR="00E66209" w:rsidRDefault="00E66209" w:rsidP="00E66209">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Погіршення якості поверхневих і підземних вод.</w:t>
            </w:r>
          </w:p>
          <w:p w:rsidR="00E66209" w:rsidRDefault="00E66209" w:rsidP="00E66209">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Ущільнення забудови</w:t>
            </w:r>
            <w:r w:rsidR="008F4A4B">
              <w:rPr>
                <w:rFonts w:ascii="Times New Roman" w:eastAsia="Times New Roman" w:hAnsi="Times New Roman" w:cs="Times New Roman"/>
                <w:sz w:val="28"/>
                <w:szCs w:val="28"/>
              </w:rPr>
              <w:t>, за рахунок природних угідь громади.</w:t>
            </w:r>
          </w:p>
          <w:p w:rsidR="008F4A4B" w:rsidRPr="00D43136" w:rsidRDefault="008F4A4B" w:rsidP="00E66209">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Погіршення природних умов життєдіяльності населення.</w:t>
            </w:r>
          </w:p>
        </w:tc>
      </w:tr>
    </w:tbl>
    <w:p w:rsidR="0048278B" w:rsidRDefault="0048278B" w:rsidP="00BF21FE">
      <w:pPr>
        <w:pStyle w:val="ab"/>
        <w:spacing w:after="0" w:line="360" w:lineRule="auto"/>
        <w:ind w:firstLine="709"/>
        <w:jc w:val="both"/>
        <w:rPr>
          <w:b/>
          <w:color w:val="000000" w:themeColor="text1"/>
          <w:sz w:val="28"/>
          <w:szCs w:val="28"/>
        </w:rPr>
      </w:pPr>
      <w:r w:rsidRPr="00FA1624">
        <w:rPr>
          <w:b/>
          <w:color w:val="000000" w:themeColor="text1"/>
          <w:sz w:val="28"/>
          <w:szCs w:val="28"/>
        </w:rPr>
        <w:lastRenderedPageBreak/>
        <w:t>4.</w:t>
      </w:r>
      <w:r>
        <w:rPr>
          <w:color w:val="000000" w:themeColor="text1"/>
          <w:sz w:val="28"/>
          <w:szCs w:val="28"/>
        </w:rPr>
        <w:t xml:space="preserve"> </w:t>
      </w:r>
      <w:r w:rsidRPr="00FA1624">
        <w:rPr>
          <w:b/>
          <w:color w:val="000000" w:themeColor="text1"/>
          <w:sz w:val="28"/>
          <w:szCs w:val="28"/>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A16D9A" w:rsidRDefault="004F654A" w:rsidP="00D04343">
      <w:pPr>
        <w:pStyle w:val="ab"/>
        <w:spacing w:after="0" w:line="360" w:lineRule="auto"/>
        <w:ind w:firstLine="709"/>
        <w:jc w:val="both"/>
        <w:rPr>
          <w:color w:val="000000" w:themeColor="text1"/>
          <w:sz w:val="28"/>
          <w:szCs w:val="28"/>
        </w:rPr>
      </w:pPr>
      <w:r>
        <w:rPr>
          <w:color w:val="000000" w:themeColor="text1"/>
          <w:sz w:val="28"/>
          <w:szCs w:val="28"/>
        </w:rPr>
        <w:t>Заходи та рішення доку</w:t>
      </w:r>
      <w:r w:rsidR="003A73EE">
        <w:rPr>
          <w:color w:val="000000" w:themeColor="text1"/>
          <w:sz w:val="28"/>
          <w:szCs w:val="28"/>
        </w:rPr>
        <w:t>менту державного планування прое</w:t>
      </w:r>
      <w:r>
        <w:rPr>
          <w:color w:val="000000" w:themeColor="text1"/>
          <w:sz w:val="28"/>
          <w:szCs w:val="28"/>
        </w:rPr>
        <w:t xml:space="preserve">кту Програми економічного та соціального </w:t>
      </w:r>
      <w:r w:rsidR="00B10C83">
        <w:rPr>
          <w:color w:val="000000" w:themeColor="text1"/>
          <w:sz w:val="28"/>
          <w:szCs w:val="28"/>
        </w:rPr>
        <w:t>розвитку Тернопільської М</w:t>
      </w:r>
      <w:r>
        <w:rPr>
          <w:color w:val="000000" w:themeColor="text1"/>
          <w:sz w:val="28"/>
          <w:szCs w:val="28"/>
        </w:rPr>
        <w:t>ТГ не несуть прямого чи опосере</w:t>
      </w:r>
      <w:r w:rsidR="009C0979">
        <w:rPr>
          <w:color w:val="000000" w:themeColor="text1"/>
          <w:sz w:val="28"/>
          <w:szCs w:val="28"/>
        </w:rPr>
        <w:t>дкованого впливу на території та</w:t>
      </w:r>
      <w:r>
        <w:rPr>
          <w:color w:val="000000" w:themeColor="text1"/>
          <w:sz w:val="28"/>
          <w:szCs w:val="28"/>
        </w:rPr>
        <w:t xml:space="preserve"> об’єкти ПЗФ громади. Проте, створення відпочинкових зон, в тому числі розвиток локального підприємництва у туристичних зонах може створити додаткові ризики</w:t>
      </w:r>
      <w:r w:rsidR="00425E03">
        <w:rPr>
          <w:color w:val="000000" w:themeColor="text1"/>
          <w:sz w:val="28"/>
          <w:szCs w:val="28"/>
        </w:rPr>
        <w:t xml:space="preserve">, якщо такі заходи реалізовуватимуться у функціональних зонах РЛП «Загребелля» чи поблизу інших природоохоронних об’єктів і територій. </w:t>
      </w:r>
    </w:p>
    <w:p w:rsidR="00425E03" w:rsidRPr="003A73EE" w:rsidRDefault="00425E03" w:rsidP="00D04343">
      <w:pPr>
        <w:pStyle w:val="ab"/>
        <w:spacing w:after="0" w:line="360" w:lineRule="auto"/>
        <w:ind w:firstLine="709"/>
        <w:jc w:val="both"/>
        <w:rPr>
          <w:color w:val="000000" w:themeColor="text1"/>
          <w:sz w:val="28"/>
          <w:szCs w:val="28"/>
        </w:rPr>
      </w:pPr>
      <w:r w:rsidRPr="003A73EE">
        <w:rPr>
          <w:color w:val="000000" w:themeColor="text1"/>
          <w:sz w:val="28"/>
          <w:szCs w:val="28"/>
        </w:rPr>
        <w:t xml:space="preserve">Заходи з покращення екологічної ситуації Тернопільського водосховища, </w:t>
      </w:r>
      <w:r w:rsidR="00B27EE8" w:rsidRPr="003A73EE">
        <w:rPr>
          <w:color w:val="000000" w:themeColor="text1"/>
          <w:sz w:val="28"/>
          <w:szCs w:val="28"/>
        </w:rPr>
        <w:t>зокрема очищення донних відкладень (намулів), в частині акваторії ставу (прибережної смуги), створюють ризики знищення цінних рослинних угруповань та червонокнижних видів флори в межах РЛП «Загребелля».</w:t>
      </w:r>
    </w:p>
    <w:p w:rsidR="009C0979" w:rsidRDefault="00B27EE8" w:rsidP="00D04343">
      <w:pPr>
        <w:pStyle w:val="ab"/>
        <w:spacing w:after="0" w:line="360" w:lineRule="auto"/>
        <w:ind w:firstLine="709"/>
        <w:jc w:val="both"/>
        <w:rPr>
          <w:color w:val="000000" w:themeColor="text1"/>
          <w:sz w:val="28"/>
          <w:szCs w:val="28"/>
        </w:rPr>
      </w:pPr>
      <w:r>
        <w:rPr>
          <w:color w:val="000000" w:themeColor="text1"/>
          <w:sz w:val="28"/>
          <w:szCs w:val="28"/>
        </w:rPr>
        <w:t>Заходи з реконструкції зелених насаджень (їх видалення та обрізка) часто проводяться без попереднього обстеження та складання відповідних актів для видалення зелених насаджень. Працівники житлово-комунальних господарств, які проводять обрізання та реконструкцію дерев, не маючи фахової освіти та елементарних інструкцій можуть здійснювати такі заходи на територіях природо-заповідного фонду громади (в межах ботанічних пам’яток природи).</w:t>
      </w:r>
      <w:r w:rsidR="009C0979">
        <w:rPr>
          <w:color w:val="000000" w:themeColor="text1"/>
          <w:sz w:val="28"/>
          <w:szCs w:val="28"/>
        </w:rPr>
        <w:t xml:space="preserve"> Що у свою чергу також може створювати додаткові ризики для збереження цінних видів рослин у межах заповідних територій громади. </w:t>
      </w:r>
    </w:p>
    <w:p w:rsidR="00756405" w:rsidRDefault="009C0979" w:rsidP="00DE2C79">
      <w:pPr>
        <w:pStyle w:val="ab"/>
        <w:spacing w:after="0" w:line="360" w:lineRule="auto"/>
        <w:ind w:firstLine="709"/>
        <w:jc w:val="both"/>
        <w:rPr>
          <w:color w:val="000000" w:themeColor="text1"/>
          <w:sz w:val="28"/>
          <w:szCs w:val="28"/>
        </w:rPr>
      </w:pPr>
      <w:r>
        <w:rPr>
          <w:color w:val="000000" w:themeColor="text1"/>
          <w:sz w:val="28"/>
          <w:szCs w:val="28"/>
        </w:rPr>
        <w:t xml:space="preserve">Для мінімізації ризиків негативного впливу на </w:t>
      </w:r>
      <w:r w:rsidR="00BA39FE">
        <w:rPr>
          <w:color w:val="000000" w:themeColor="text1"/>
          <w:sz w:val="28"/>
          <w:szCs w:val="28"/>
        </w:rPr>
        <w:t>території</w:t>
      </w:r>
      <w:r w:rsidR="00B10C83">
        <w:rPr>
          <w:color w:val="000000" w:themeColor="text1"/>
          <w:sz w:val="28"/>
          <w:szCs w:val="28"/>
        </w:rPr>
        <w:t xml:space="preserve"> ПЗФ Тернопільської М</w:t>
      </w:r>
      <w:r>
        <w:rPr>
          <w:color w:val="000000" w:themeColor="text1"/>
          <w:sz w:val="28"/>
          <w:szCs w:val="28"/>
        </w:rPr>
        <w:t xml:space="preserve">ТГ, </w:t>
      </w:r>
      <w:r w:rsidR="00BA39FE">
        <w:rPr>
          <w:color w:val="000000" w:themeColor="text1"/>
          <w:sz w:val="28"/>
          <w:szCs w:val="28"/>
        </w:rPr>
        <w:t xml:space="preserve">до початку проведення будівельних робіт чи робіт з реконструкції об’єктів, необхідно провести процедуру оцінки впливу на довкілля, відповідно до чинного законодавча (Закон України «Про оцінку впливу на довкілля». Інші питання які стосуються об’єктів ПЗФ регулюються галузевим природоохоронним законодавство: Закон України «Про природно-заповідний фонд України», Водний, Земельний, Лісовий Кодекси України та ін. </w:t>
      </w:r>
    </w:p>
    <w:p w:rsidR="00A16D9A" w:rsidRDefault="005B4540" w:rsidP="00D04343">
      <w:pPr>
        <w:pStyle w:val="ab"/>
        <w:spacing w:after="0" w:line="360" w:lineRule="auto"/>
        <w:ind w:firstLine="709"/>
        <w:jc w:val="both"/>
        <w:rPr>
          <w:b/>
          <w:color w:val="000000" w:themeColor="text1"/>
          <w:sz w:val="28"/>
          <w:szCs w:val="28"/>
        </w:rPr>
      </w:pPr>
      <w:r>
        <w:rPr>
          <w:b/>
          <w:color w:val="000000" w:themeColor="text1"/>
          <w:sz w:val="28"/>
          <w:szCs w:val="28"/>
        </w:rPr>
        <w:lastRenderedPageBreak/>
        <w:t>5.</w:t>
      </w:r>
      <w:r w:rsidR="00B27EE8">
        <w:rPr>
          <w:b/>
          <w:color w:val="000000" w:themeColor="text1"/>
          <w:sz w:val="28"/>
          <w:szCs w:val="28"/>
        </w:rPr>
        <w:t xml:space="preserve"> </w:t>
      </w:r>
      <w:r w:rsidR="00A16D9A" w:rsidRPr="00FA1624">
        <w:rPr>
          <w:b/>
          <w:color w:val="000000" w:themeColor="text1"/>
          <w:sz w:val="28"/>
          <w:szCs w:val="28"/>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DE2C79" w:rsidRPr="00DE2C79" w:rsidRDefault="00DE2C79" w:rsidP="00E444E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E2C79">
        <w:rPr>
          <w:rFonts w:ascii="Times New Roman" w:hAnsi="Times New Roman" w:cs="Times New Roman"/>
          <w:color w:val="000000" w:themeColor="text1"/>
          <w:sz w:val="28"/>
          <w:szCs w:val="28"/>
        </w:rPr>
        <w:t>Основними міжнародними зобов’язаннями щодо СЕО є протокол про стратегічну екологічну</w:t>
      </w:r>
      <w:r>
        <w:rPr>
          <w:rFonts w:ascii="Times New Roman" w:hAnsi="Times New Roman" w:cs="Times New Roman"/>
          <w:color w:val="000000" w:themeColor="text1"/>
          <w:sz w:val="28"/>
          <w:szCs w:val="28"/>
        </w:rPr>
        <w:t xml:space="preserve"> </w:t>
      </w:r>
      <w:r w:rsidRPr="00DE2C79">
        <w:rPr>
          <w:rFonts w:ascii="Times New Roman" w:hAnsi="Times New Roman" w:cs="Times New Roman"/>
          <w:color w:val="000000" w:themeColor="text1"/>
          <w:sz w:val="28"/>
          <w:szCs w:val="28"/>
        </w:rPr>
        <w:t>оцінку (Протокол про СЕО) до Конвенції про оцінку впливу на навколишнє середовище у</w:t>
      </w:r>
      <w:r>
        <w:rPr>
          <w:rFonts w:ascii="Times New Roman" w:hAnsi="Times New Roman" w:cs="Times New Roman"/>
          <w:color w:val="000000" w:themeColor="text1"/>
          <w:sz w:val="28"/>
          <w:szCs w:val="28"/>
        </w:rPr>
        <w:t xml:space="preserve"> </w:t>
      </w:r>
      <w:r w:rsidRPr="00DE2C79">
        <w:rPr>
          <w:rFonts w:ascii="Times New Roman" w:hAnsi="Times New Roman" w:cs="Times New Roman"/>
          <w:color w:val="000000" w:themeColor="text1"/>
          <w:sz w:val="28"/>
          <w:szCs w:val="28"/>
        </w:rPr>
        <w:t>транскордонному контексті (Конвенція Еспо), ратифікований Верховною Радою України (№562-VIII від 01.07.2015), та Директива 2001/42/ЄС про оцінку впливу окремих планів і п</w:t>
      </w:r>
      <w:r w:rsidR="000464C9">
        <w:rPr>
          <w:rFonts w:ascii="Times New Roman" w:hAnsi="Times New Roman" w:cs="Times New Roman"/>
          <w:color w:val="000000" w:themeColor="text1"/>
          <w:sz w:val="28"/>
          <w:szCs w:val="28"/>
        </w:rPr>
        <w:t>рограм на</w:t>
      </w:r>
      <w:r w:rsidRPr="00DE2C79">
        <w:rPr>
          <w:rFonts w:ascii="Times New Roman" w:hAnsi="Times New Roman" w:cs="Times New Roman"/>
          <w:color w:val="000000" w:themeColor="text1"/>
          <w:sz w:val="28"/>
          <w:szCs w:val="28"/>
        </w:rPr>
        <w:t>вколишнє середовище, імплементація якої передбачена Угодою про асоціацію між Україною та</w:t>
      </w:r>
      <w:r>
        <w:rPr>
          <w:rFonts w:ascii="Times New Roman" w:hAnsi="Times New Roman" w:cs="Times New Roman"/>
          <w:color w:val="000000" w:themeColor="text1"/>
          <w:sz w:val="28"/>
          <w:szCs w:val="28"/>
        </w:rPr>
        <w:t xml:space="preserve"> </w:t>
      </w:r>
      <w:r w:rsidRPr="00DE2C79">
        <w:rPr>
          <w:rFonts w:ascii="Times New Roman" w:hAnsi="Times New Roman" w:cs="Times New Roman"/>
          <w:color w:val="000000" w:themeColor="text1"/>
          <w:sz w:val="28"/>
          <w:szCs w:val="28"/>
        </w:rPr>
        <w:t>ЄС, а також Конвенція ООН з біологічного різноманіття, Рам</w:t>
      </w:r>
      <w:r w:rsidR="00E444E3">
        <w:rPr>
          <w:rFonts w:ascii="Times New Roman" w:hAnsi="Times New Roman" w:cs="Times New Roman"/>
          <w:color w:val="000000" w:themeColor="text1"/>
          <w:sz w:val="28"/>
          <w:szCs w:val="28"/>
        </w:rPr>
        <w:t>кова конвенція про зміну клімату</w:t>
      </w:r>
      <w:r w:rsidRPr="00DE2C79">
        <w:rPr>
          <w:rFonts w:ascii="Times New Roman" w:hAnsi="Times New Roman" w:cs="Times New Roman"/>
          <w:color w:val="000000" w:themeColor="text1"/>
          <w:sz w:val="28"/>
          <w:szCs w:val="28"/>
        </w:rPr>
        <w:t>,</w:t>
      </w:r>
      <w:r w:rsidR="00E444E3">
        <w:rPr>
          <w:rFonts w:ascii="Times New Roman" w:hAnsi="Times New Roman" w:cs="Times New Roman"/>
          <w:color w:val="000000" w:themeColor="text1"/>
          <w:sz w:val="28"/>
          <w:szCs w:val="28"/>
        </w:rPr>
        <w:t xml:space="preserve"> </w:t>
      </w:r>
      <w:r w:rsidRPr="00DE2C79">
        <w:rPr>
          <w:rFonts w:ascii="Times New Roman" w:hAnsi="Times New Roman" w:cs="Times New Roman"/>
          <w:color w:val="000000" w:themeColor="text1"/>
          <w:sz w:val="28"/>
          <w:szCs w:val="28"/>
        </w:rPr>
        <w:t>Паризька кліматична угода.</w:t>
      </w:r>
    </w:p>
    <w:p w:rsidR="00E444E3" w:rsidRDefault="00DE2C79" w:rsidP="00E444E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E2C79">
        <w:rPr>
          <w:rFonts w:ascii="Times New Roman" w:hAnsi="Times New Roman" w:cs="Times New Roman"/>
          <w:color w:val="000000" w:themeColor="text1"/>
          <w:sz w:val="28"/>
          <w:szCs w:val="28"/>
        </w:rPr>
        <w:t>Основними правовими документами, які мають бути враховані під час процедури стратегічної</w:t>
      </w:r>
      <w:r w:rsidR="00E444E3">
        <w:rPr>
          <w:rFonts w:ascii="Times New Roman" w:hAnsi="Times New Roman" w:cs="Times New Roman"/>
          <w:color w:val="000000" w:themeColor="text1"/>
          <w:sz w:val="28"/>
          <w:szCs w:val="28"/>
        </w:rPr>
        <w:t xml:space="preserve"> </w:t>
      </w:r>
      <w:r w:rsidRPr="00DE2C79">
        <w:rPr>
          <w:rFonts w:ascii="Times New Roman" w:hAnsi="Times New Roman" w:cs="Times New Roman"/>
          <w:color w:val="000000" w:themeColor="text1"/>
          <w:sz w:val="28"/>
          <w:szCs w:val="28"/>
        </w:rPr>
        <w:t>екологічної оцінки є:</w:t>
      </w:r>
    </w:p>
    <w:p w:rsidR="00E444E3" w:rsidRDefault="00DE2C79" w:rsidP="002209A9">
      <w:pPr>
        <w:pStyle w:val="a8"/>
        <w:numPr>
          <w:ilvl w:val="0"/>
          <w:numId w:val="6"/>
        </w:numPr>
        <w:tabs>
          <w:tab w:val="left" w:pos="993"/>
          <w:tab w:val="left" w:pos="141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44E3">
        <w:rPr>
          <w:rFonts w:ascii="Times New Roman" w:hAnsi="Times New Roman" w:cs="Times New Roman"/>
          <w:color w:val="000000" w:themeColor="text1"/>
          <w:sz w:val="28"/>
          <w:szCs w:val="28"/>
        </w:rPr>
        <w:t>Протокол про стратегічну екологічну оцінку (Протокол про СЕО) до Конвенції про оцінку</w:t>
      </w:r>
      <w:r w:rsidR="00E444E3">
        <w:rPr>
          <w:rFonts w:ascii="Times New Roman" w:hAnsi="Times New Roman" w:cs="Times New Roman"/>
          <w:color w:val="000000" w:themeColor="text1"/>
          <w:sz w:val="28"/>
          <w:szCs w:val="28"/>
        </w:rPr>
        <w:t xml:space="preserve"> </w:t>
      </w:r>
      <w:r w:rsidRPr="00E444E3">
        <w:rPr>
          <w:rFonts w:ascii="Times New Roman" w:hAnsi="Times New Roman" w:cs="Times New Roman"/>
          <w:color w:val="000000" w:themeColor="text1"/>
          <w:sz w:val="28"/>
          <w:szCs w:val="28"/>
        </w:rPr>
        <w:t>впливу на навколишнє середовище у транскордонному контексті (Конвенція Еспо), ратифікований</w:t>
      </w:r>
      <w:r w:rsidR="00E444E3">
        <w:rPr>
          <w:rFonts w:ascii="Times New Roman" w:hAnsi="Times New Roman" w:cs="Times New Roman"/>
          <w:color w:val="000000" w:themeColor="text1"/>
          <w:sz w:val="28"/>
          <w:szCs w:val="28"/>
        </w:rPr>
        <w:t xml:space="preserve"> </w:t>
      </w:r>
      <w:r w:rsidRPr="00E444E3">
        <w:rPr>
          <w:rFonts w:ascii="Times New Roman" w:hAnsi="Times New Roman" w:cs="Times New Roman"/>
          <w:color w:val="000000" w:themeColor="text1"/>
          <w:sz w:val="28"/>
          <w:szCs w:val="28"/>
        </w:rPr>
        <w:t>Верхов</w:t>
      </w:r>
      <w:r w:rsidR="000464C9">
        <w:rPr>
          <w:rFonts w:ascii="Times New Roman" w:hAnsi="Times New Roman" w:cs="Times New Roman"/>
          <w:color w:val="000000" w:themeColor="text1"/>
          <w:sz w:val="28"/>
          <w:szCs w:val="28"/>
        </w:rPr>
        <w:t>ною Радою України (№ 562-VIII в</w:t>
      </w:r>
      <w:r w:rsidRPr="00E444E3">
        <w:rPr>
          <w:rFonts w:ascii="Times New Roman" w:hAnsi="Times New Roman" w:cs="Times New Roman"/>
          <w:color w:val="000000" w:themeColor="text1"/>
          <w:sz w:val="28"/>
          <w:szCs w:val="28"/>
        </w:rPr>
        <w:t>ід 0 1.07.2015);</w:t>
      </w:r>
    </w:p>
    <w:p w:rsidR="002209A9" w:rsidRDefault="00DE2C79" w:rsidP="002209A9">
      <w:pPr>
        <w:pStyle w:val="a8"/>
        <w:numPr>
          <w:ilvl w:val="0"/>
          <w:numId w:val="6"/>
        </w:numPr>
        <w:tabs>
          <w:tab w:val="left" w:pos="993"/>
          <w:tab w:val="left" w:pos="141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44E3">
        <w:rPr>
          <w:rFonts w:ascii="Times New Roman" w:hAnsi="Times New Roman" w:cs="Times New Roman"/>
          <w:color w:val="000000" w:themeColor="text1"/>
          <w:sz w:val="28"/>
          <w:szCs w:val="28"/>
        </w:rPr>
        <w:t>Директива 2001/42/ЄС про оцінку впливу окремих планів і програм на навколишнє</w:t>
      </w:r>
      <w:r w:rsidR="00E444E3">
        <w:rPr>
          <w:rFonts w:ascii="Times New Roman" w:hAnsi="Times New Roman" w:cs="Times New Roman"/>
          <w:color w:val="000000" w:themeColor="text1"/>
          <w:sz w:val="28"/>
          <w:szCs w:val="28"/>
        </w:rPr>
        <w:t xml:space="preserve"> </w:t>
      </w:r>
      <w:r w:rsidRPr="00E444E3">
        <w:rPr>
          <w:rFonts w:ascii="Times New Roman" w:hAnsi="Times New Roman" w:cs="Times New Roman"/>
          <w:color w:val="000000" w:themeColor="text1"/>
          <w:sz w:val="28"/>
          <w:szCs w:val="28"/>
        </w:rPr>
        <w:t>с</w:t>
      </w:r>
      <w:r w:rsidR="00E444E3">
        <w:rPr>
          <w:rFonts w:ascii="Times New Roman" w:hAnsi="Times New Roman" w:cs="Times New Roman"/>
          <w:color w:val="000000" w:themeColor="text1"/>
          <w:sz w:val="28"/>
          <w:szCs w:val="28"/>
        </w:rPr>
        <w:t>ередовище, імплементація якої передбачена Угодою про асоціацію м</w:t>
      </w:r>
      <w:r w:rsidRPr="00E444E3">
        <w:rPr>
          <w:rFonts w:ascii="Times New Roman" w:hAnsi="Times New Roman" w:cs="Times New Roman"/>
          <w:color w:val="000000" w:themeColor="text1"/>
          <w:sz w:val="28"/>
          <w:szCs w:val="28"/>
        </w:rPr>
        <w:t xml:space="preserve">іж Україною т а </w:t>
      </w:r>
      <w:r w:rsidR="00E444E3">
        <w:rPr>
          <w:rFonts w:ascii="Times New Roman" w:hAnsi="Times New Roman" w:cs="Times New Roman"/>
          <w:color w:val="000000" w:themeColor="text1"/>
          <w:sz w:val="28"/>
          <w:szCs w:val="28"/>
        </w:rPr>
        <w:t>Є</w:t>
      </w:r>
      <w:r w:rsidRPr="00E444E3">
        <w:rPr>
          <w:rFonts w:ascii="Times New Roman" w:hAnsi="Times New Roman" w:cs="Times New Roman"/>
          <w:color w:val="000000" w:themeColor="text1"/>
          <w:sz w:val="28"/>
          <w:szCs w:val="28"/>
        </w:rPr>
        <w:t>С;</w:t>
      </w:r>
    </w:p>
    <w:p w:rsidR="00E444E3" w:rsidRPr="002209A9" w:rsidRDefault="002209A9" w:rsidP="002209A9">
      <w:pPr>
        <w:pStyle w:val="a8"/>
        <w:numPr>
          <w:ilvl w:val="0"/>
          <w:numId w:val="6"/>
        </w:numPr>
        <w:tabs>
          <w:tab w:val="left" w:pos="993"/>
          <w:tab w:val="left" w:pos="141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209A9">
        <w:rPr>
          <w:rFonts w:ascii="Times New Roman" w:hAnsi="Times New Roman" w:cs="Times New Roman"/>
          <w:color w:val="000000" w:themeColor="text1"/>
          <w:sz w:val="28"/>
          <w:szCs w:val="28"/>
        </w:rPr>
        <w:t>Водний кодекс У</w:t>
      </w:r>
      <w:r w:rsidR="00DE2C79" w:rsidRPr="002209A9">
        <w:rPr>
          <w:rFonts w:ascii="Times New Roman" w:hAnsi="Times New Roman" w:cs="Times New Roman"/>
          <w:color w:val="000000" w:themeColor="text1"/>
          <w:sz w:val="28"/>
          <w:szCs w:val="28"/>
        </w:rPr>
        <w:t>країни</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Лісовий кодекс України</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Земельний кодекс України</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Закон</w:t>
      </w:r>
      <w:r w:rsidR="00E444E3" w:rsidRPr="002209A9">
        <w:rPr>
          <w:rFonts w:ascii="Times New Roman" w:hAnsi="Times New Roman" w:cs="Times New Roman"/>
          <w:color w:val="000000" w:themeColor="text1"/>
          <w:sz w:val="28"/>
          <w:szCs w:val="28"/>
        </w:rPr>
        <w:t>и</w:t>
      </w:r>
      <w:r w:rsidR="00DE2C79" w:rsidRPr="002209A9">
        <w:rPr>
          <w:rFonts w:ascii="Times New Roman" w:hAnsi="Times New Roman" w:cs="Times New Roman"/>
          <w:color w:val="000000" w:themeColor="text1"/>
          <w:sz w:val="28"/>
          <w:szCs w:val="28"/>
        </w:rPr>
        <w:t xml:space="preserve"> Укр</w:t>
      </w:r>
      <w:r w:rsidR="00E444E3" w:rsidRPr="002209A9">
        <w:rPr>
          <w:rFonts w:ascii="Times New Roman" w:hAnsi="Times New Roman" w:cs="Times New Roman"/>
          <w:color w:val="000000" w:themeColor="text1"/>
          <w:sz w:val="28"/>
          <w:szCs w:val="28"/>
        </w:rPr>
        <w:t>аїни «Про охорону навколишнього природного середовища», «Про природно-заповідний ф</w:t>
      </w:r>
      <w:r w:rsidR="00DE2C79" w:rsidRPr="002209A9">
        <w:rPr>
          <w:rFonts w:ascii="Times New Roman" w:hAnsi="Times New Roman" w:cs="Times New Roman"/>
          <w:color w:val="000000" w:themeColor="text1"/>
          <w:sz w:val="28"/>
          <w:szCs w:val="28"/>
        </w:rPr>
        <w:t>онд</w:t>
      </w:r>
      <w:r w:rsidR="00E444E3" w:rsidRPr="002209A9">
        <w:rPr>
          <w:rFonts w:ascii="Times New Roman" w:hAnsi="Times New Roman" w:cs="Times New Roman"/>
          <w:color w:val="000000" w:themeColor="text1"/>
          <w:sz w:val="28"/>
          <w:szCs w:val="28"/>
        </w:rPr>
        <w:t xml:space="preserve"> України</w:t>
      </w:r>
      <w:r w:rsidR="00DE2C79" w:rsidRPr="002209A9">
        <w:rPr>
          <w:rFonts w:ascii="Times New Roman" w:hAnsi="Times New Roman" w:cs="Times New Roman"/>
          <w:color w:val="000000" w:themeColor="text1"/>
          <w:sz w:val="28"/>
          <w:szCs w:val="28"/>
        </w:rPr>
        <w:t>»</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«Про охорону культурної спадщини»</w:t>
      </w:r>
      <w:r w:rsidR="00E444E3" w:rsidRPr="002209A9">
        <w:rPr>
          <w:rFonts w:ascii="Times New Roman" w:hAnsi="Times New Roman" w:cs="Times New Roman"/>
          <w:color w:val="000000" w:themeColor="text1"/>
          <w:sz w:val="28"/>
          <w:szCs w:val="28"/>
        </w:rPr>
        <w:t>, «Про охорону археологічної с</w:t>
      </w:r>
      <w:r w:rsidR="00DE2C79" w:rsidRPr="002209A9">
        <w:rPr>
          <w:rFonts w:ascii="Times New Roman" w:hAnsi="Times New Roman" w:cs="Times New Roman"/>
          <w:color w:val="000000" w:themeColor="text1"/>
          <w:sz w:val="28"/>
          <w:szCs w:val="28"/>
        </w:rPr>
        <w:t>падщини»</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 xml:space="preserve"> «Про охорону атмосферного повітря»</w:t>
      </w:r>
      <w:r w:rsidR="00E444E3" w:rsidRPr="002209A9">
        <w:rPr>
          <w:rFonts w:ascii="Times New Roman" w:hAnsi="Times New Roman" w:cs="Times New Roman"/>
          <w:color w:val="000000" w:themeColor="text1"/>
          <w:sz w:val="28"/>
          <w:szCs w:val="28"/>
        </w:rPr>
        <w:t>,</w:t>
      </w:r>
      <w:r w:rsidR="00DE2C79" w:rsidRPr="002209A9">
        <w:rPr>
          <w:rFonts w:ascii="Times New Roman" w:hAnsi="Times New Roman" w:cs="Times New Roman"/>
          <w:color w:val="000000" w:themeColor="text1"/>
          <w:sz w:val="28"/>
          <w:szCs w:val="28"/>
        </w:rPr>
        <w:t xml:space="preserve"> «Про відходи»</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 xml:space="preserve"> «Про надра»</w:t>
      </w:r>
      <w:r w:rsidR="00E444E3" w:rsidRPr="002209A9">
        <w:rPr>
          <w:rFonts w:ascii="Times New Roman" w:hAnsi="Times New Roman" w:cs="Times New Roman"/>
          <w:color w:val="000000" w:themeColor="text1"/>
          <w:sz w:val="28"/>
          <w:szCs w:val="28"/>
        </w:rPr>
        <w:t>, «Про питну воду та питне в</w:t>
      </w:r>
      <w:r w:rsidR="00DE2C79" w:rsidRPr="002209A9">
        <w:rPr>
          <w:rFonts w:ascii="Times New Roman" w:hAnsi="Times New Roman" w:cs="Times New Roman"/>
          <w:color w:val="000000" w:themeColor="text1"/>
          <w:sz w:val="28"/>
          <w:szCs w:val="28"/>
        </w:rPr>
        <w:t>одопостачання»</w:t>
      </w:r>
      <w:r w:rsidR="00E444E3" w:rsidRPr="002209A9">
        <w:rPr>
          <w:rFonts w:ascii="Times New Roman" w:hAnsi="Times New Roman" w:cs="Times New Roman"/>
          <w:color w:val="000000" w:themeColor="text1"/>
          <w:sz w:val="28"/>
          <w:szCs w:val="28"/>
        </w:rPr>
        <w:t>,</w:t>
      </w:r>
      <w:r w:rsidR="00DE2C79" w:rsidRPr="002209A9">
        <w:rPr>
          <w:rFonts w:ascii="Times New Roman" w:hAnsi="Times New Roman" w:cs="Times New Roman"/>
          <w:color w:val="000000" w:themeColor="text1"/>
          <w:sz w:val="28"/>
          <w:szCs w:val="28"/>
        </w:rPr>
        <w:t xml:space="preserve"> «Про забезпечення санітарного та епідеміологічного благополуччя</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населення»</w:t>
      </w:r>
      <w:r w:rsidR="00E444E3" w:rsidRPr="002209A9">
        <w:rPr>
          <w:rFonts w:ascii="Times New Roman" w:hAnsi="Times New Roman" w:cs="Times New Roman"/>
          <w:color w:val="000000" w:themeColor="text1"/>
          <w:sz w:val="28"/>
          <w:szCs w:val="28"/>
        </w:rPr>
        <w:t xml:space="preserve">, </w:t>
      </w:r>
      <w:r w:rsidR="00DE2C79" w:rsidRPr="002209A9">
        <w:rPr>
          <w:rFonts w:ascii="Times New Roman" w:hAnsi="Times New Roman" w:cs="Times New Roman"/>
          <w:color w:val="000000" w:themeColor="text1"/>
          <w:sz w:val="28"/>
          <w:szCs w:val="28"/>
        </w:rPr>
        <w:t xml:space="preserve"> «Про </w:t>
      </w:r>
      <w:r w:rsidR="00E444E3" w:rsidRPr="002209A9">
        <w:rPr>
          <w:rFonts w:ascii="Times New Roman" w:hAnsi="Times New Roman" w:cs="Times New Roman"/>
          <w:color w:val="000000" w:themeColor="text1"/>
          <w:sz w:val="28"/>
          <w:szCs w:val="28"/>
        </w:rPr>
        <w:t>екологічний а</w:t>
      </w:r>
      <w:r w:rsidR="00DE2C79" w:rsidRPr="002209A9">
        <w:rPr>
          <w:rFonts w:ascii="Times New Roman" w:hAnsi="Times New Roman" w:cs="Times New Roman"/>
          <w:color w:val="000000" w:themeColor="text1"/>
          <w:sz w:val="28"/>
          <w:szCs w:val="28"/>
        </w:rPr>
        <w:t>удит»</w:t>
      </w:r>
      <w:r w:rsidR="00E444E3" w:rsidRPr="002209A9">
        <w:rPr>
          <w:rFonts w:ascii="Times New Roman" w:hAnsi="Times New Roman" w:cs="Times New Roman"/>
          <w:color w:val="000000" w:themeColor="text1"/>
          <w:sz w:val="28"/>
          <w:szCs w:val="28"/>
        </w:rPr>
        <w:t>, «Про рослинний с</w:t>
      </w:r>
      <w:r w:rsidR="00DE2C79" w:rsidRPr="002209A9">
        <w:rPr>
          <w:rFonts w:ascii="Times New Roman" w:hAnsi="Times New Roman" w:cs="Times New Roman"/>
          <w:color w:val="000000" w:themeColor="text1"/>
          <w:sz w:val="28"/>
          <w:szCs w:val="28"/>
        </w:rPr>
        <w:t>віт»</w:t>
      </w:r>
      <w:r w:rsidR="00E444E3" w:rsidRPr="002209A9">
        <w:rPr>
          <w:rFonts w:ascii="Times New Roman" w:hAnsi="Times New Roman" w:cs="Times New Roman"/>
          <w:color w:val="000000" w:themeColor="text1"/>
          <w:sz w:val="28"/>
          <w:szCs w:val="28"/>
        </w:rPr>
        <w:t>,</w:t>
      </w:r>
      <w:r w:rsidR="00DE2C79" w:rsidRPr="002209A9">
        <w:rPr>
          <w:rFonts w:ascii="Times New Roman" w:hAnsi="Times New Roman" w:cs="Times New Roman"/>
          <w:color w:val="000000" w:themeColor="text1"/>
          <w:sz w:val="28"/>
          <w:szCs w:val="28"/>
        </w:rPr>
        <w:t xml:space="preserve"> «Про тваринний світ»</w:t>
      </w:r>
      <w:r w:rsidR="00E444E3" w:rsidRPr="002209A9">
        <w:rPr>
          <w:rFonts w:ascii="Times New Roman" w:hAnsi="Times New Roman" w:cs="Times New Roman"/>
          <w:color w:val="000000" w:themeColor="text1"/>
          <w:sz w:val="28"/>
          <w:szCs w:val="28"/>
        </w:rPr>
        <w:t xml:space="preserve">, «Про Генеральну схему планування території України», </w:t>
      </w:r>
      <w:r w:rsidR="00E444E3" w:rsidRPr="002209A9">
        <w:rPr>
          <w:rFonts w:ascii="Times New Roman" w:hAnsi="Times New Roman" w:cs="Times New Roman"/>
          <w:color w:val="000000" w:themeColor="text1"/>
          <w:sz w:val="28"/>
          <w:szCs w:val="28"/>
        </w:rPr>
        <w:lastRenderedPageBreak/>
        <w:t>«Про основи містобудування», «Про регулювання містобудівної діяльності»</w:t>
      </w:r>
      <w:r w:rsidRPr="002209A9">
        <w:rPr>
          <w:rFonts w:ascii="Times New Roman" w:hAnsi="Times New Roman" w:cs="Times New Roman"/>
          <w:color w:val="000000" w:themeColor="text1"/>
          <w:sz w:val="28"/>
          <w:szCs w:val="28"/>
        </w:rPr>
        <w:t>, «</w:t>
      </w:r>
      <w:r w:rsidRPr="002209A9">
        <w:rPr>
          <w:rFonts w:ascii="Times New Roman" w:eastAsia="Times New Roman" w:hAnsi="Times New Roman" w:cs="Times New Roman"/>
          <w:color w:val="000000"/>
          <w:sz w:val="28"/>
          <w:szCs w:val="28"/>
        </w:rPr>
        <w:t>Про благоустрій населених пунктів», «</w:t>
      </w:r>
      <w:r w:rsidRPr="002209A9">
        <w:rPr>
          <w:rFonts w:ascii="Times New Roman" w:hAnsi="Times New Roman" w:cs="Times New Roman"/>
          <w:color w:val="000000"/>
          <w:sz w:val="28"/>
          <w:szCs w:val="28"/>
        </w:rPr>
        <w:t>Про Основні засади (стратегію) державної екологічної політики України на період до 2030 року»</w:t>
      </w:r>
      <w:r w:rsidR="000464C9">
        <w:rPr>
          <w:rFonts w:ascii="Times New Roman" w:hAnsi="Times New Roman" w:cs="Times New Roman"/>
          <w:color w:val="000000"/>
          <w:sz w:val="28"/>
          <w:szCs w:val="28"/>
        </w:rPr>
        <w:t>;</w:t>
      </w:r>
    </w:p>
    <w:p w:rsidR="00E444E3" w:rsidRDefault="00E444E3"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Указ Президента «Про цілі сталого розвитку України до 2030 року»</w:t>
      </w:r>
      <w:r w:rsidR="002209A9" w:rsidRPr="002209A9">
        <w:rPr>
          <w:rFonts w:ascii="Times New Roman" w:hAnsi="Times New Roman" w:cs="Times New Roman"/>
          <w:sz w:val="28"/>
          <w:szCs w:val="28"/>
        </w:rPr>
        <w:t xml:space="preserve"> </w:t>
      </w:r>
      <w:r w:rsidR="002209A9">
        <w:rPr>
          <w:rFonts w:ascii="Times New Roman" w:hAnsi="Times New Roman" w:cs="Times New Roman"/>
          <w:sz w:val="28"/>
          <w:szCs w:val="28"/>
        </w:rPr>
        <w:t>від 30.09.2019 року №722/2019</w:t>
      </w:r>
      <w:r>
        <w:rPr>
          <w:rFonts w:ascii="Times New Roman" w:hAnsi="Times New Roman" w:cs="Times New Roman"/>
          <w:color w:val="000000" w:themeColor="text1"/>
          <w:sz w:val="28"/>
          <w:szCs w:val="28"/>
        </w:rPr>
        <w:t>;</w:t>
      </w:r>
    </w:p>
    <w:p w:rsidR="00E444E3" w:rsidRDefault="00DE2C7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44E3">
        <w:rPr>
          <w:rFonts w:ascii="Times New Roman" w:hAnsi="Times New Roman" w:cs="Times New Roman"/>
          <w:color w:val="000000" w:themeColor="text1"/>
          <w:sz w:val="28"/>
          <w:szCs w:val="28"/>
        </w:rPr>
        <w:t>Національний план дій управління відходами до 2030 року, затверджений Кабінетом</w:t>
      </w:r>
      <w:r w:rsidR="00E444E3">
        <w:rPr>
          <w:rFonts w:ascii="Times New Roman" w:hAnsi="Times New Roman" w:cs="Times New Roman"/>
          <w:color w:val="000000" w:themeColor="text1"/>
          <w:sz w:val="28"/>
          <w:szCs w:val="28"/>
        </w:rPr>
        <w:t xml:space="preserve"> </w:t>
      </w:r>
      <w:r w:rsidRPr="00E444E3">
        <w:rPr>
          <w:rFonts w:ascii="Times New Roman" w:hAnsi="Times New Roman" w:cs="Times New Roman"/>
          <w:color w:val="000000" w:themeColor="text1"/>
          <w:sz w:val="28"/>
          <w:szCs w:val="28"/>
        </w:rPr>
        <w:t>міністрів України 20 лютого 2019 року;</w:t>
      </w:r>
    </w:p>
    <w:p w:rsidR="002209A9" w:rsidRPr="002209A9" w:rsidRDefault="002209A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Наказ Міністерства охорони здоров’я України «Про затвердження Державних санітарних правил планування та забудови населених пунктів» від 19.06.1996 року №173;</w:t>
      </w:r>
    </w:p>
    <w:p w:rsidR="002209A9" w:rsidRPr="002209A9" w:rsidRDefault="002209A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Наказ</w:t>
      </w:r>
      <w:r w:rsidRPr="00A7288E">
        <w:rPr>
          <w:rFonts w:ascii="Times New Roman" w:hAnsi="Times New Roman" w:cs="Times New Roman"/>
          <w:sz w:val="28"/>
          <w:szCs w:val="28"/>
        </w:rPr>
        <w:t xml:space="preserve"> Державного комітету </w:t>
      </w:r>
      <w:r>
        <w:rPr>
          <w:rFonts w:ascii="Times New Roman" w:hAnsi="Times New Roman" w:cs="Times New Roman"/>
          <w:sz w:val="28"/>
          <w:szCs w:val="28"/>
        </w:rPr>
        <w:t xml:space="preserve">будівництва, архітектури та житлової політики України «Про затвердження Інструкції з інвентаризації зелених насаджень у населених пунктах України» </w:t>
      </w:r>
      <w:r w:rsidRPr="00277420">
        <w:rPr>
          <w:rFonts w:ascii="Times New Roman" w:hAnsi="Times New Roman" w:cs="Times New Roman"/>
          <w:sz w:val="28"/>
          <w:szCs w:val="28"/>
        </w:rPr>
        <w:t xml:space="preserve"> </w:t>
      </w:r>
      <w:r>
        <w:rPr>
          <w:rFonts w:ascii="Times New Roman" w:hAnsi="Times New Roman" w:cs="Times New Roman"/>
          <w:sz w:val="28"/>
          <w:szCs w:val="28"/>
        </w:rPr>
        <w:t>від 24.12.2001 року №226;</w:t>
      </w:r>
    </w:p>
    <w:p w:rsidR="002209A9" w:rsidRPr="002209A9" w:rsidRDefault="002209A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E04B3">
        <w:rPr>
          <w:rFonts w:ascii="Times New Roman" w:eastAsia="Times New Roman" w:hAnsi="Times New Roman" w:cs="Times New Roman"/>
          <w:color w:val="000000"/>
          <w:spacing w:val="-4"/>
          <w:sz w:val="28"/>
          <w:szCs w:val="28"/>
        </w:rPr>
        <w:t>Наказ Міністерства будівництва, архітектури та житлово-комунального господарства України</w:t>
      </w:r>
      <w:r>
        <w:rPr>
          <w:rFonts w:ascii="Times New Roman" w:eastAsia="Times New Roman" w:hAnsi="Times New Roman" w:cs="Times New Roman"/>
          <w:color w:val="000000"/>
          <w:spacing w:val="-4"/>
          <w:sz w:val="28"/>
          <w:szCs w:val="28"/>
        </w:rPr>
        <w:t xml:space="preserve"> «</w:t>
      </w:r>
      <w:r w:rsidRPr="00AE04B3">
        <w:rPr>
          <w:rFonts w:ascii="Times New Roman" w:eastAsia="Times New Roman" w:hAnsi="Times New Roman" w:cs="Times New Roman"/>
          <w:color w:val="000000"/>
          <w:spacing w:val="-4"/>
          <w:sz w:val="28"/>
          <w:szCs w:val="28"/>
        </w:rPr>
        <w:t>Про затвердження Правил утримання зелених насадж</w:t>
      </w:r>
      <w:r>
        <w:rPr>
          <w:rFonts w:ascii="Times New Roman" w:eastAsia="Times New Roman" w:hAnsi="Times New Roman" w:cs="Times New Roman"/>
          <w:color w:val="000000"/>
          <w:spacing w:val="-4"/>
          <w:sz w:val="28"/>
          <w:szCs w:val="28"/>
        </w:rPr>
        <w:t>ень у населених пунктах України</w:t>
      </w:r>
      <w:r w:rsidRPr="00AE04B3">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від 10.04.</w:t>
      </w:r>
      <w:r w:rsidRPr="00AE04B3">
        <w:rPr>
          <w:rFonts w:ascii="Times New Roman" w:eastAsia="Times New Roman" w:hAnsi="Times New Roman" w:cs="Times New Roman"/>
          <w:color w:val="000000"/>
          <w:spacing w:val="-4"/>
          <w:sz w:val="28"/>
          <w:szCs w:val="28"/>
        </w:rPr>
        <w:t>2006 року</w:t>
      </w:r>
      <w:r>
        <w:rPr>
          <w:rFonts w:ascii="Times New Roman" w:eastAsia="Times New Roman" w:hAnsi="Times New Roman" w:cs="Times New Roman"/>
          <w:color w:val="000000"/>
          <w:spacing w:val="-4"/>
          <w:sz w:val="28"/>
          <w:szCs w:val="28"/>
        </w:rPr>
        <w:t xml:space="preserve"> </w:t>
      </w:r>
      <w:r w:rsidRPr="00AE04B3">
        <w:rPr>
          <w:rFonts w:ascii="Times New Roman" w:eastAsia="Times New Roman" w:hAnsi="Times New Roman" w:cs="Times New Roman"/>
          <w:color w:val="000000"/>
          <w:spacing w:val="-4"/>
          <w:sz w:val="28"/>
          <w:szCs w:val="28"/>
        </w:rPr>
        <w:t>№105</w:t>
      </w:r>
      <w:r>
        <w:rPr>
          <w:rFonts w:ascii="Times New Roman" w:eastAsia="Times New Roman" w:hAnsi="Times New Roman" w:cs="Times New Roman"/>
          <w:color w:val="000000"/>
          <w:spacing w:val="-4"/>
          <w:sz w:val="28"/>
          <w:szCs w:val="28"/>
        </w:rPr>
        <w:t>»;</w:t>
      </w:r>
    </w:p>
    <w:p w:rsidR="002209A9" w:rsidRPr="002209A9" w:rsidRDefault="002209A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Постанова Верховної Ради України «Про Концепцію сталого розвитку населених пунктів» від 24.12.1999 року №1359-</w:t>
      </w:r>
      <w:r>
        <w:rPr>
          <w:rFonts w:ascii="Times New Roman" w:eastAsia="Calibri" w:hAnsi="Times New Roman" w:cs="Times New Roman"/>
          <w:color w:val="000000" w:themeColor="text1"/>
          <w:sz w:val="28"/>
          <w:szCs w:val="28"/>
          <w:lang w:val="en-US"/>
        </w:rPr>
        <w:t>XIV</w:t>
      </w:r>
      <w:r>
        <w:rPr>
          <w:rFonts w:ascii="Times New Roman" w:eastAsia="Calibri" w:hAnsi="Times New Roman" w:cs="Times New Roman"/>
          <w:color w:val="000000" w:themeColor="text1"/>
          <w:sz w:val="28"/>
          <w:szCs w:val="28"/>
        </w:rPr>
        <w:t>;</w:t>
      </w:r>
    </w:p>
    <w:p w:rsidR="002209A9" w:rsidRPr="002209A9" w:rsidRDefault="002209A9"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Постанова Кабінету Міністрів України «</w:t>
      </w:r>
      <w:r w:rsidRPr="00A7288E">
        <w:rPr>
          <w:rFonts w:ascii="Times New Roman" w:hAnsi="Times New Roman" w:cs="Times New Roman"/>
          <w:sz w:val="28"/>
          <w:szCs w:val="28"/>
        </w:rPr>
        <w:t>Про затвердження Порядку видалення дерев, кущів, газонів і</w:t>
      </w:r>
      <w:r>
        <w:rPr>
          <w:rFonts w:ascii="Times New Roman" w:hAnsi="Times New Roman" w:cs="Times New Roman"/>
          <w:sz w:val="28"/>
          <w:szCs w:val="28"/>
        </w:rPr>
        <w:t xml:space="preserve"> квітників у населених пунктах» від 01.08.2006 року №1045;</w:t>
      </w:r>
    </w:p>
    <w:p w:rsidR="00AD52EB" w:rsidRDefault="00AD52EB" w:rsidP="002209A9">
      <w:pPr>
        <w:pStyle w:val="a8"/>
        <w:numPr>
          <w:ilvl w:val="0"/>
          <w:numId w:val="6"/>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ДБН Б.2.2-12:2019 «</w:t>
      </w:r>
      <w:r w:rsidRPr="00CC63E0">
        <w:rPr>
          <w:rFonts w:ascii="Times New Roman" w:eastAsia="Times New Roman" w:hAnsi="Times New Roman" w:cs="Times New Roman"/>
          <w:color w:val="000000"/>
          <w:sz w:val="28"/>
          <w:szCs w:val="28"/>
        </w:rPr>
        <w:t>Планування</w:t>
      </w:r>
      <w:r>
        <w:rPr>
          <w:rFonts w:ascii="Times New Roman" w:eastAsia="Times New Roman" w:hAnsi="Times New Roman" w:cs="Times New Roman"/>
          <w:color w:val="000000"/>
          <w:sz w:val="28"/>
          <w:szCs w:val="28"/>
        </w:rPr>
        <w:t xml:space="preserve"> та забудова</w:t>
      </w:r>
      <w:r w:rsidRPr="00CC63E0">
        <w:rPr>
          <w:rFonts w:ascii="Times New Roman" w:eastAsia="Times New Roman" w:hAnsi="Times New Roman" w:cs="Times New Roman"/>
          <w:color w:val="000000"/>
          <w:sz w:val="28"/>
          <w:szCs w:val="28"/>
        </w:rPr>
        <w:t xml:space="preserve"> території</w:t>
      </w: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 xml:space="preserve">, </w:t>
      </w:r>
      <w:r w:rsidRPr="00A7288E">
        <w:rPr>
          <w:rFonts w:ascii="Times New Roman" w:hAnsi="Times New Roman" w:cs="Times New Roman"/>
          <w:sz w:val="28"/>
          <w:szCs w:val="28"/>
        </w:rPr>
        <w:t>ДБН Б.1.1-15:2012</w:t>
      </w:r>
      <w:r>
        <w:rPr>
          <w:rFonts w:ascii="Times New Roman" w:hAnsi="Times New Roman" w:cs="Times New Roman"/>
          <w:sz w:val="28"/>
          <w:szCs w:val="28"/>
        </w:rPr>
        <w:t xml:space="preserve"> «Склад та зміст Генерального плану населеного пункту», ДБН Б.1.1-14:2012 «Склад та зміст детального плану території», </w:t>
      </w:r>
      <w:r>
        <w:rPr>
          <w:rFonts w:ascii="Times New Roman" w:hAnsi="Times New Roman" w:cs="Times New Roman"/>
          <w:color w:val="000000"/>
          <w:sz w:val="28"/>
          <w:szCs w:val="28"/>
        </w:rPr>
        <w:t>ДБН Б.1.1-22:2017 «Склад та зміст плану зонування території»</w:t>
      </w:r>
      <w:r w:rsidR="000464C9">
        <w:rPr>
          <w:rFonts w:ascii="Times New Roman" w:hAnsi="Times New Roman" w:cs="Times New Roman"/>
          <w:color w:val="000000"/>
          <w:sz w:val="28"/>
          <w:szCs w:val="28"/>
        </w:rPr>
        <w:t>;</w:t>
      </w:r>
    </w:p>
    <w:p w:rsidR="00E444E3" w:rsidRDefault="00E444E3"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Конвенція ООН з б</w:t>
      </w:r>
      <w:r w:rsidR="00DE2C79" w:rsidRPr="00E444E3">
        <w:rPr>
          <w:rFonts w:ascii="Times New Roman" w:hAnsi="Times New Roman" w:cs="Times New Roman"/>
          <w:color w:val="000000" w:themeColor="text1"/>
          <w:sz w:val="28"/>
          <w:szCs w:val="28"/>
        </w:rPr>
        <w:t>іологічного різноманіття;</w:t>
      </w:r>
    </w:p>
    <w:p w:rsidR="00E444E3" w:rsidRDefault="00E444E3"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Рамкова к</w:t>
      </w:r>
      <w:r w:rsidR="00DE2C79" w:rsidRPr="00E444E3">
        <w:rPr>
          <w:rFonts w:ascii="Times New Roman" w:hAnsi="Times New Roman" w:cs="Times New Roman"/>
          <w:color w:val="000000" w:themeColor="text1"/>
          <w:sz w:val="28"/>
          <w:szCs w:val="28"/>
        </w:rPr>
        <w:t>онвенція про зміну клімату;</w:t>
      </w:r>
    </w:p>
    <w:p w:rsidR="00E444E3" w:rsidRDefault="00DE2C79"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44E3">
        <w:rPr>
          <w:rFonts w:ascii="Times New Roman" w:hAnsi="Times New Roman" w:cs="Times New Roman"/>
          <w:color w:val="000000" w:themeColor="text1"/>
          <w:sz w:val="28"/>
          <w:szCs w:val="28"/>
        </w:rPr>
        <w:t>Паризька кліматична угода;</w:t>
      </w:r>
    </w:p>
    <w:p w:rsidR="00820076" w:rsidRPr="00820076" w:rsidRDefault="00820076" w:rsidP="00820076">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20076">
        <w:rPr>
          <w:rFonts w:ascii="Times New Roman" w:hAnsi="Times New Roman" w:cs="Times New Roman"/>
          <w:sz w:val="28"/>
          <w:szCs w:val="28"/>
        </w:rPr>
        <w:t>Європейська ландшафтна конвенція;</w:t>
      </w:r>
    </w:p>
    <w:p w:rsidR="00820076" w:rsidRPr="00820076" w:rsidRDefault="00820076"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20076">
        <w:rPr>
          <w:rFonts w:ascii="Times New Roman" w:hAnsi="Times New Roman" w:cs="Times New Roman"/>
          <w:sz w:val="28"/>
          <w:szCs w:val="28"/>
        </w:rPr>
        <w:lastRenderedPageBreak/>
        <w:t>Всеєвропейська стратегія збереження біологічного та ландшафтного різноманіття</w:t>
      </w:r>
      <w:r>
        <w:rPr>
          <w:rFonts w:ascii="Times New Roman" w:hAnsi="Times New Roman" w:cs="Times New Roman"/>
          <w:sz w:val="28"/>
          <w:szCs w:val="28"/>
        </w:rPr>
        <w:t>;</w:t>
      </w:r>
    </w:p>
    <w:p w:rsidR="002209A9" w:rsidRPr="002209A9" w:rsidRDefault="00DE2C79"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44E3">
        <w:rPr>
          <w:rFonts w:ascii="Times New Roman" w:hAnsi="Times New Roman" w:cs="Times New Roman"/>
          <w:color w:val="000000" w:themeColor="text1"/>
          <w:sz w:val="28"/>
          <w:szCs w:val="28"/>
        </w:rPr>
        <w:t xml:space="preserve">Конвенція про охорону дикої флори та фауни і природних середовищ </w:t>
      </w:r>
      <w:r w:rsidRPr="002209A9">
        <w:rPr>
          <w:rFonts w:ascii="Times New Roman" w:hAnsi="Times New Roman" w:cs="Times New Roman"/>
          <w:color w:val="000000" w:themeColor="text1"/>
          <w:sz w:val="28"/>
          <w:szCs w:val="28"/>
        </w:rPr>
        <w:t>існування в Європі</w:t>
      </w:r>
      <w:r w:rsidR="002209A9" w:rsidRPr="002209A9">
        <w:rPr>
          <w:rFonts w:ascii="Times New Roman" w:hAnsi="Times New Roman" w:cs="Times New Roman"/>
          <w:color w:val="000000" w:themeColor="text1"/>
          <w:sz w:val="28"/>
          <w:szCs w:val="28"/>
        </w:rPr>
        <w:t>;</w:t>
      </w:r>
    </w:p>
    <w:p w:rsidR="002209A9" w:rsidRPr="00820076" w:rsidRDefault="002209A9"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20076">
        <w:rPr>
          <w:rFonts w:ascii="Times New Roman" w:hAnsi="Times New Roman" w:cs="Times New Roman"/>
          <w:sz w:val="28"/>
          <w:szCs w:val="28"/>
        </w:rPr>
        <w:t>Конвенція про охорону всесвітньої культурної і природної спадщини;</w:t>
      </w:r>
    </w:p>
    <w:p w:rsidR="00820076" w:rsidRPr="00820076" w:rsidRDefault="00820076" w:rsidP="002209A9">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20076">
        <w:rPr>
          <w:rFonts w:ascii="Times New Roman" w:hAnsi="Times New Roman" w:cs="Times New Roman"/>
          <w:sz w:val="28"/>
          <w:szCs w:val="28"/>
        </w:rPr>
        <w:t>Конвенція про доступ до інформації, участь громадськості в процесі прийняття рішень та доступ до правосуддя з питань, що стосуються довкілля.</w:t>
      </w:r>
    </w:p>
    <w:p w:rsidR="00820076" w:rsidRDefault="00820076"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0464C9" w:rsidRDefault="000464C9"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Процедура ОВД</w:t>
      </w:r>
    </w:p>
    <w:p w:rsidR="000464C9" w:rsidRDefault="000464C9"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sidRPr="000464C9">
        <w:rPr>
          <w:rFonts w:ascii="Times New Roman" w:hAnsi="Times New Roman" w:cs="Times New Roman"/>
          <w:color w:val="000000"/>
          <w:sz w:val="28"/>
          <w:szCs w:val="28"/>
          <w:shd w:val="clear" w:color="auto" w:fill="FFFFFF"/>
        </w:rPr>
        <w:t xml:space="preserve">Програма </w:t>
      </w:r>
      <w:r>
        <w:rPr>
          <w:rFonts w:ascii="Times New Roman" w:hAnsi="Times New Roman" w:cs="Times New Roman"/>
          <w:color w:val="000000"/>
          <w:sz w:val="28"/>
          <w:szCs w:val="28"/>
          <w:shd w:val="clear" w:color="auto" w:fill="FFFFFF"/>
        </w:rPr>
        <w:t>економічного та соціального</w:t>
      </w:r>
      <w:r w:rsidR="008A7075">
        <w:rPr>
          <w:rFonts w:ascii="Times New Roman" w:hAnsi="Times New Roman" w:cs="Times New Roman"/>
          <w:color w:val="000000"/>
          <w:sz w:val="28"/>
          <w:szCs w:val="28"/>
          <w:shd w:val="clear" w:color="auto" w:fill="FFFFFF"/>
        </w:rPr>
        <w:t xml:space="preserve"> розвитку Тернопільської М</w:t>
      </w:r>
      <w:r>
        <w:rPr>
          <w:rFonts w:ascii="Times New Roman" w:hAnsi="Times New Roman" w:cs="Times New Roman"/>
          <w:color w:val="000000"/>
          <w:sz w:val="28"/>
          <w:szCs w:val="28"/>
          <w:shd w:val="clear" w:color="auto" w:fill="FFFFFF"/>
        </w:rPr>
        <w:t xml:space="preserve">ТГ </w:t>
      </w:r>
      <w:r w:rsidRPr="000464C9">
        <w:rPr>
          <w:rFonts w:ascii="Times New Roman" w:hAnsi="Times New Roman" w:cs="Times New Roman"/>
          <w:color w:val="000000"/>
          <w:sz w:val="28"/>
          <w:szCs w:val="28"/>
          <w:shd w:val="clear" w:color="auto" w:fill="FFFFFF"/>
        </w:rPr>
        <w:t>охоплює основні</w:t>
      </w:r>
      <w:r w:rsidR="00742EF0">
        <w:rPr>
          <w:rFonts w:ascii="Times New Roman" w:hAnsi="Times New Roman" w:cs="Times New Roman"/>
          <w:color w:val="000000"/>
          <w:sz w:val="28"/>
          <w:szCs w:val="28"/>
          <w:shd w:val="clear" w:color="auto" w:fill="FFFFFF"/>
        </w:rPr>
        <w:t xml:space="preserve"> напрямки та види господарської діяльності, зокре</w:t>
      </w:r>
      <w:r w:rsidR="002F75A5">
        <w:rPr>
          <w:rFonts w:ascii="Times New Roman" w:hAnsi="Times New Roman" w:cs="Times New Roman"/>
          <w:color w:val="000000"/>
          <w:sz w:val="28"/>
          <w:szCs w:val="28"/>
          <w:shd w:val="clear" w:color="auto" w:fill="FFFFFF"/>
        </w:rPr>
        <w:t>ма:</w:t>
      </w:r>
      <w:r w:rsidRPr="000464C9">
        <w:rPr>
          <w:rFonts w:ascii="Times New Roman" w:hAnsi="Times New Roman" w:cs="Times New Roman"/>
          <w:color w:val="000000"/>
          <w:sz w:val="28"/>
          <w:szCs w:val="28"/>
          <w:shd w:val="clear" w:color="auto" w:fill="FFFFFF"/>
        </w:rPr>
        <w:t xml:space="preserve"> промисловість, транспортне та дорожнє господарство, містобудівну діяльність, житлово-комунальне господарство і житлову політику, надання адміністративних послуг, земельні відносини, управління об'єктами комунальної власності, розвиток інформаційного простору, охорону здоров'я, освіту, ринок праці та зайнятість населення, соціальний захист, інвестиційну і зовнішньоекономічну діяльність, енергозбереження та енергоефективність, споживчий ринок, регуляторну політику і розвиток підприємництва, туризм, міжнародне співробітництво, молодіжну і сімейну політику, культуру, охорону культурної спадщини, фізичну культуру і спорт, охорону навколишнього природного середовища та цивільний захист населення на території Тернопільської міської територіальної громади від надзвичайних ситуацій природного і техногенного характеру.</w:t>
      </w:r>
    </w:p>
    <w:p w:rsidR="002F75A5" w:rsidRDefault="002F75A5"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sidRPr="002F75A5">
        <w:rPr>
          <w:rFonts w:ascii="Times New Roman" w:hAnsi="Times New Roman" w:cs="Times New Roman"/>
          <w:color w:val="000000"/>
          <w:sz w:val="28"/>
          <w:szCs w:val="28"/>
          <w:shd w:val="clear" w:color="auto" w:fill="FFFFFF"/>
        </w:rPr>
        <w:t xml:space="preserve">Відповідно до частини </w:t>
      </w:r>
      <w:r>
        <w:rPr>
          <w:rFonts w:ascii="Times New Roman" w:hAnsi="Times New Roman" w:cs="Times New Roman"/>
          <w:color w:val="000000"/>
          <w:sz w:val="28"/>
          <w:szCs w:val="28"/>
          <w:shd w:val="clear" w:color="auto" w:fill="FFFFFF"/>
        </w:rPr>
        <w:t>першої статті 3 Закону України «</w:t>
      </w:r>
      <w:r w:rsidRPr="002F75A5">
        <w:rPr>
          <w:rFonts w:ascii="Times New Roman" w:hAnsi="Times New Roman" w:cs="Times New Roman"/>
          <w:color w:val="000000"/>
          <w:sz w:val="28"/>
          <w:szCs w:val="28"/>
          <w:shd w:val="clear" w:color="auto" w:fill="FFFFFF"/>
        </w:rPr>
        <w:t>Про оцінку впливу на дов</w:t>
      </w:r>
      <w:r>
        <w:rPr>
          <w:rFonts w:ascii="Times New Roman" w:hAnsi="Times New Roman" w:cs="Times New Roman"/>
          <w:color w:val="000000"/>
          <w:sz w:val="28"/>
          <w:szCs w:val="28"/>
          <w:shd w:val="clear" w:color="auto" w:fill="FFFFFF"/>
        </w:rPr>
        <w:t>кілля»</w:t>
      </w:r>
      <w:r w:rsidRPr="002F75A5">
        <w:rPr>
          <w:rFonts w:ascii="Times New Roman" w:hAnsi="Times New Roman" w:cs="Times New Roman"/>
          <w:color w:val="000000"/>
          <w:sz w:val="28"/>
          <w:szCs w:val="28"/>
          <w:shd w:val="clear" w:color="auto" w:fill="FFFFFF"/>
        </w:rPr>
        <w:t>,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r>
        <w:rPr>
          <w:rFonts w:ascii="Times New Roman" w:hAnsi="Times New Roman" w:cs="Times New Roman"/>
          <w:color w:val="000000"/>
          <w:sz w:val="28"/>
          <w:szCs w:val="28"/>
          <w:shd w:val="clear" w:color="auto" w:fill="FFFFFF"/>
        </w:rPr>
        <w:t xml:space="preserve"> На етапі реалізації конкретних рішень Програми, впровадження </w:t>
      </w:r>
      <w:r>
        <w:rPr>
          <w:rFonts w:ascii="Times New Roman" w:hAnsi="Times New Roman" w:cs="Times New Roman"/>
          <w:color w:val="000000"/>
          <w:sz w:val="28"/>
          <w:szCs w:val="28"/>
          <w:shd w:val="clear" w:color="auto" w:fill="FFFFFF"/>
        </w:rPr>
        <w:lastRenderedPageBreak/>
        <w:t xml:space="preserve">планованої діяльності, процедура ОВД проводиться у відповідності до чинного законодавства. </w:t>
      </w:r>
    </w:p>
    <w:p w:rsidR="002F75A5" w:rsidRDefault="002F75A5"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p>
    <w:p w:rsidR="002F75A5" w:rsidRDefault="002F75A5"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Інформація про оприлюднення Заяви про визначення обсягу стратегічної екологічної оцінки Програми економічного та соціального</w:t>
      </w:r>
      <w:r w:rsidR="008A7075">
        <w:rPr>
          <w:rFonts w:ascii="Times New Roman" w:hAnsi="Times New Roman" w:cs="Times New Roman"/>
          <w:i/>
          <w:color w:val="000000"/>
          <w:sz w:val="28"/>
          <w:szCs w:val="28"/>
          <w:shd w:val="clear" w:color="auto" w:fill="FFFFFF"/>
        </w:rPr>
        <w:t xml:space="preserve"> розвитку Тернопільської М</w:t>
      </w:r>
      <w:r>
        <w:rPr>
          <w:rFonts w:ascii="Times New Roman" w:hAnsi="Times New Roman" w:cs="Times New Roman"/>
          <w:i/>
          <w:color w:val="000000"/>
          <w:sz w:val="28"/>
          <w:szCs w:val="28"/>
          <w:shd w:val="clear" w:color="auto" w:fill="FFFFFF"/>
        </w:rPr>
        <w:t>ТГ</w:t>
      </w:r>
    </w:p>
    <w:p w:rsidR="002F75A5" w:rsidRDefault="002F75A5" w:rsidP="00820076">
      <w:pPr>
        <w:pStyle w:val="a8"/>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Згідно вимог ст. 9, 10, ч. 4 ст. 12 Закону України «Про стратегічну екологічну оцінки» Тернопільської міською радою було оприлюднено Заяву про визначення обсягу стратегічної екологічної оцінки (СЕО) та проекту документу державного планування – Програма економічного та соціального розвитку Терноп</w:t>
      </w:r>
      <w:r w:rsidR="008A7075">
        <w:rPr>
          <w:rFonts w:ascii="Times New Roman" w:hAnsi="Times New Roman" w:cs="Times New Roman"/>
          <w:color w:val="000000"/>
          <w:sz w:val="28"/>
          <w:szCs w:val="28"/>
          <w:shd w:val="clear" w:color="auto" w:fill="FFFFFF"/>
        </w:rPr>
        <w:t>ільської М</w:t>
      </w:r>
      <w:r>
        <w:rPr>
          <w:rFonts w:ascii="Times New Roman" w:hAnsi="Times New Roman" w:cs="Times New Roman"/>
          <w:color w:val="000000"/>
          <w:sz w:val="28"/>
          <w:szCs w:val="28"/>
          <w:shd w:val="clear" w:color="auto" w:fill="FFFFFF"/>
        </w:rPr>
        <w:t xml:space="preserve">ТГ на 2022-2024 роки, з метою одержання та врахування зауважень і пропозицій громадськості на офіційному сайті Тернопільської міської ради: </w:t>
      </w:r>
      <w:hyperlink r:id="rId13" w:history="1">
        <w:r w:rsidRPr="00466CE1">
          <w:rPr>
            <w:rStyle w:val="a3"/>
            <w:rFonts w:ascii="Times New Roman" w:hAnsi="Times New Roman" w:cs="Times New Roman"/>
            <w:sz w:val="28"/>
            <w:szCs w:val="28"/>
            <w:shd w:val="clear" w:color="auto" w:fill="FFFFFF"/>
          </w:rPr>
          <w:t>https://ternopilcity.gov.ua/uchast-gromadskosti/gromadski-obgovorennya-sluhannya-mistsevi-initsiativi/gromadski-obgovorennya/zayava-pro-viznachennya-obsyagu-strategichnoi-ekologichnoi-otsinki-proektu-programi-ekonomichnogo-i-sotsialnogo-rozvitku-ternopilskoi-miskoi-teritorialnoi-gromadi-na-2022-2024-roki/52072.html</w:t>
        </w:r>
      </w:hyperlink>
      <w:r>
        <w:rPr>
          <w:rFonts w:ascii="Times New Roman" w:hAnsi="Times New Roman" w:cs="Times New Roman"/>
          <w:color w:val="000000"/>
          <w:sz w:val="28"/>
          <w:szCs w:val="28"/>
          <w:shd w:val="clear" w:color="auto" w:fill="FFFFFF"/>
        </w:rPr>
        <w:t xml:space="preserve"> (20.08.2021 р.).</w:t>
      </w:r>
    </w:p>
    <w:p w:rsidR="002F75A5" w:rsidRPr="002F75A5" w:rsidRDefault="002F75A5" w:rsidP="002F75A5">
      <w:pPr>
        <w:pStyle w:val="a4"/>
        <w:shd w:val="clear" w:color="auto" w:fill="FFFFFF"/>
        <w:spacing w:before="0" w:beforeAutospacing="0" w:after="0" w:afterAutospacing="0" w:line="360" w:lineRule="auto"/>
        <w:ind w:firstLine="709"/>
        <w:jc w:val="both"/>
        <w:rPr>
          <w:color w:val="000000"/>
          <w:sz w:val="28"/>
          <w:szCs w:val="28"/>
        </w:rPr>
      </w:pPr>
      <w:r w:rsidRPr="002F75A5">
        <w:rPr>
          <w:color w:val="000000"/>
          <w:sz w:val="28"/>
          <w:szCs w:val="28"/>
        </w:rPr>
        <w:t>Зауваження та пропозиції до Заяви про визначення обсягу страт</w:t>
      </w:r>
      <w:r w:rsidR="003A73EE">
        <w:rPr>
          <w:color w:val="000000"/>
          <w:sz w:val="28"/>
          <w:szCs w:val="28"/>
        </w:rPr>
        <w:t>егічної екологічної оцінки проек</w:t>
      </w:r>
      <w:r w:rsidRPr="002F75A5">
        <w:rPr>
          <w:color w:val="000000"/>
          <w:sz w:val="28"/>
          <w:szCs w:val="28"/>
        </w:rPr>
        <w:t xml:space="preserve">ту Програми надаються до Управління економіки, промисловості та праці Тернопільської міської ради за адресою: вул. Коперника, 1, м. Тернопіль, 46001; електронна пошта: ekon_mr@meta.ua. </w:t>
      </w:r>
    </w:p>
    <w:p w:rsidR="00070080" w:rsidRDefault="00070080" w:rsidP="002F75A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Зауваження та пропозиції до обсягу СЕО</w:t>
      </w:r>
      <w:r w:rsidRPr="00070080">
        <w:rPr>
          <w:color w:val="000000"/>
          <w:sz w:val="28"/>
          <w:szCs w:val="28"/>
        </w:rPr>
        <w:t xml:space="preserve"> </w:t>
      </w:r>
      <w:r>
        <w:rPr>
          <w:color w:val="000000"/>
          <w:sz w:val="28"/>
          <w:szCs w:val="28"/>
        </w:rPr>
        <w:t>Програми економічного та соціального</w:t>
      </w:r>
      <w:r w:rsidR="008A7075">
        <w:rPr>
          <w:color w:val="000000"/>
          <w:sz w:val="28"/>
          <w:szCs w:val="28"/>
        </w:rPr>
        <w:t xml:space="preserve"> розвитку Тернопільської М</w:t>
      </w:r>
      <w:r>
        <w:rPr>
          <w:color w:val="000000"/>
          <w:sz w:val="28"/>
          <w:szCs w:val="28"/>
        </w:rPr>
        <w:t xml:space="preserve">ТГ на 2022-2024 роки, отримані від Управління екології та природних ресурсів Тернопільської обласної державної адміністрації, враховано. </w:t>
      </w:r>
    </w:p>
    <w:p w:rsidR="002F75A5" w:rsidRPr="00070080" w:rsidRDefault="002F75A5" w:rsidP="00070080">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Інформація про обговорення Звіту про стратегічну екологічну оцінку Програми економічного та соціального </w:t>
      </w:r>
      <w:r w:rsidR="008A7075">
        <w:rPr>
          <w:color w:val="000000"/>
          <w:sz w:val="28"/>
          <w:szCs w:val="28"/>
        </w:rPr>
        <w:t>розвитку Тернопільської М</w:t>
      </w:r>
      <w:r>
        <w:rPr>
          <w:color w:val="000000"/>
          <w:sz w:val="28"/>
          <w:szCs w:val="28"/>
        </w:rPr>
        <w:t>ТГ</w:t>
      </w:r>
      <w:r w:rsidR="00070080">
        <w:rPr>
          <w:color w:val="000000"/>
          <w:sz w:val="28"/>
          <w:szCs w:val="28"/>
        </w:rPr>
        <w:t xml:space="preserve"> на 2022-2024 року</w:t>
      </w:r>
      <w:r>
        <w:rPr>
          <w:color w:val="000000"/>
          <w:sz w:val="28"/>
          <w:szCs w:val="28"/>
        </w:rPr>
        <w:t xml:space="preserve">, буде висвітлена за результатами його обговорення. </w:t>
      </w:r>
    </w:p>
    <w:p w:rsidR="00B10C83" w:rsidRDefault="00B10C83" w:rsidP="005B4540">
      <w:pPr>
        <w:pStyle w:val="rvps2"/>
        <w:shd w:val="clear" w:color="auto" w:fill="FFFFFF"/>
        <w:spacing w:before="0" w:beforeAutospacing="0" w:after="0" w:afterAutospacing="0" w:line="360" w:lineRule="auto"/>
        <w:ind w:firstLine="567"/>
        <w:jc w:val="both"/>
        <w:rPr>
          <w:b/>
          <w:color w:val="000000" w:themeColor="text1"/>
          <w:sz w:val="28"/>
          <w:szCs w:val="28"/>
        </w:rPr>
      </w:pPr>
    </w:p>
    <w:p w:rsidR="00B10C83" w:rsidRDefault="00B10C83" w:rsidP="005B4540">
      <w:pPr>
        <w:pStyle w:val="rvps2"/>
        <w:shd w:val="clear" w:color="auto" w:fill="FFFFFF"/>
        <w:spacing w:before="0" w:beforeAutospacing="0" w:after="0" w:afterAutospacing="0" w:line="360" w:lineRule="auto"/>
        <w:ind w:firstLine="567"/>
        <w:jc w:val="both"/>
        <w:rPr>
          <w:b/>
          <w:color w:val="000000" w:themeColor="text1"/>
          <w:sz w:val="28"/>
          <w:szCs w:val="28"/>
        </w:rPr>
      </w:pP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sidRPr="00FA1624">
        <w:rPr>
          <w:b/>
          <w:color w:val="000000" w:themeColor="text1"/>
          <w:sz w:val="28"/>
          <w:szCs w:val="28"/>
        </w:rPr>
        <w:lastRenderedPageBreak/>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C00A31" w:rsidRDefault="005B4540" w:rsidP="00C00A31">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6.1 Атмосферне повітря і клімат</w:t>
      </w:r>
    </w:p>
    <w:p w:rsidR="00680AA8" w:rsidRDefault="00680AA8"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Програма економічного та соціального р</w:t>
      </w:r>
      <w:r w:rsidR="008A7075">
        <w:rPr>
          <w:color w:val="000000" w:themeColor="text1"/>
          <w:sz w:val="28"/>
          <w:szCs w:val="28"/>
        </w:rPr>
        <w:t>озвитку Тернопільської М</w:t>
      </w:r>
      <w:r>
        <w:rPr>
          <w:color w:val="000000" w:themeColor="text1"/>
          <w:sz w:val="28"/>
          <w:szCs w:val="28"/>
        </w:rPr>
        <w:t>ТГ передбачає скорочення викидів стаціонарними джерелами забруднення атмосферного повітря на 0,5 т/км</w:t>
      </w:r>
      <w:r>
        <w:rPr>
          <w:color w:val="000000" w:themeColor="text1"/>
          <w:sz w:val="28"/>
          <w:szCs w:val="28"/>
          <w:vertAlign w:val="superscript"/>
        </w:rPr>
        <w:t>2</w:t>
      </w:r>
      <w:r>
        <w:rPr>
          <w:color w:val="000000" w:themeColor="text1"/>
          <w:sz w:val="28"/>
          <w:szCs w:val="28"/>
        </w:rPr>
        <w:t xml:space="preserve"> (із 7,5 т/км</w:t>
      </w:r>
      <w:r>
        <w:rPr>
          <w:color w:val="000000" w:themeColor="text1"/>
          <w:sz w:val="28"/>
          <w:szCs w:val="28"/>
          <w:vertAlign w:val="superscript"/>
        </w:rPr>
        <w:t xml:space="preserve">2 </w:t>
      </w:r>
      <w:r>
        <w:rPr>
          <w:color w:val="000000" w:themeColor="text1"/>
          <w:sz w:val="28"/>
          <w:szCs w:val="28"/>
        </w:rPr>
        <w:t>у 2020 р. до 7,0 т/км</w:t>
      </w:r>
      <w:r>
        <w:rPr>
          <w:color w:val="000000" w:themeColor="text1"/>
          <w:sz w:val="28"/>
          <w:szCs w:val="28"/>
          <w:vertAlign w:val="superscript"/>
        </w:rPr>
        <w:t xml:space="preserve">2 </w:t>
      </w:r>
      <w:r>
        <w:rPr>
          <w:color w:val="000000" w:themeColor="text1"/>
          <w:sz w:val="28"/>
          <w:szCs w:val="28"/>
        </w:rPr>
        <w:t xml:space="preserve">у 2024 р.). Проте, конкретних заходів та превентивних механізмів для скорочення обсягів забруднення атмосферного повітря у територіальній громаді у Програмі не зазначено. Разом з тим, заходи із покращення стану житлового фонду, реконструкція мереж тепло- і водопостачання та водовідведення, облаштування нових і реконструкція існуючих транспортних мереж, розвиток прибудинкових територій, капітальний ремонт закладів освіти та охорони здоров’я матимуть короткостроковий негативний вплив на атмосферне повітря. Існують можливі ризики зростання концентрації пилу, особливо в районі проведення будівельних робіт чи реконструкцій; зростання концентрації чадного газу, діоксинів сірки, вуглецю через збільшення транспортних перевезень будівельних матеріалів вантажним транспортом. Усі ці ймовірні наслідки для довкілля громади та здоров’я її мешканців носять локальний та короткостроковий характер, проте </w:t>
      </w:r>
      <w:r w:rsidR="00EB02C6">
        <w:rPr>
          <w:color w:val="000000" w:themeColor="text1"/>
          <w:sz w:val="28"/>
          <w:szCs w:val="28"/>
        </w:rPr>
        <w:t xml:space="preserve">вживання заходів для мінімізації цих ризиків та створення екологічно безпечних умов ведення господарської діяльності повинно бути пріоритетним в органів місцевого самоврядування. </w:t>
      </w:r>
    </w:p>
    <w:p w:rsidR="00EB02C6" w:rsidRPr="00680AA8" w:rsidRDefault="00EB02C6"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Позитивний вплив на якість атмосферного повітря у Тернопільській громаді матимуть заходи з розвитку та популяризації велосипедного транспорту, </w:t>
      </w:r>
      <w:r w:rsidRPr="00EB02C6">
        <w:rPr>
          <w:sz w:val="28"/>
          <w:szCs w:val="28"/>
          <w:lang w:bidi="uk-UA"/>
        </w:rPr>
        <w:t>покращення стану шляхо-мостового господарства та об’єктів благоустрою громади</w:t>
      </w:r>
      <w:r>
        <w:rPr>
          <w:sz w:val="28"/>
          <w:szCs w:val="28"/>
          <w:lang w:bidi="uk-UA"/>
        </w:rPr>
        <w:t xml:space="preserve">, збільшення площ зелених зон, вдосконалення та подальший розвиток майданчиків для паркування, оновлення автобусного і тролейбусного парків, покращення стану житлового фонду та підвищення його енергоефективності, що передбачено документом державного планування. </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lastRenderedPageBreak/>
        <w:t>6.2 Земельні ресурси</w:t>
      </w:r>
    </w:p>
    <w:p w:rsidR="00867542" w:rsidRDefault="00867542"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Додаткові ризи</w:t>
      </w:r>
      <w:r w:rsidR="003A73EE">
        <w:rPr>
          <w:color w:val="000000" w:themeColor="text1"/>
          <w:sz w:val="28"/>
          <w:szCs w:val="28"/>
        </w:rPr>
        <w:t>ки</w:t>
      </w:r>
      <w:r>
        <w:rPr>
          <w:color w:val="000000" w:themeColor="text1"/>
          <w:sz w:val="28"/>
          <w:szCs w:val="28"/>
        </w:rPr>
        <w:t xml:space="preserve"> та негативні наслідки впливу на земельні ресурси, створюватимуть окремі заходи Програми, що стосуються відведення земель під будівництво інженерних мереж</w:t>
      </w:r>
      <w:r w:rsidR="00F6639E">
        <w:rPr>
          <w:color w:val="000000" w:themeColor="text1"/>
          <w:sz w:val="28"/>
          <w:szCs w:val="28"/>
        </w:rPr>
        <w:t xml:space="preserve"> (будівництво та реконструкція водопроводів і каналізації)</w:t>
      </w:r>
      <w:r>
        <w:rPr>
          <w:color w:val="000000" w:themeColor="text1"/>
          <w:sz w:val="28"/>
          <w:szCs w:val="28"/>
        </w:rPr>
        <w:t>, транспортної інфраструктури (включаючи додаткові смуги для руху автомобілів і трансп</w:t>
      </w:r>
      <w:r w:rsidR="00F6639E">
        <w:rPr>
          <w:color w:val="000000" w:themeColor="text1"/>
          <w:sz w:val="28"/>
          <w:szCs w:val="28"/>
        </w:rPr>
        <w:t>о</w:t>
      </w:r>
      <w:r>
        <w:rPr>
          <w:color w:val="000000" w:themeColor="text1"/>
          <w:sz w:val="28"/>
          <w:szCs w:val="28"/>
        </w:rPr>
        <w:t>ртні розв’язки)</w:t>
      </w:r>
      <w:r w:rsidR="00F6639E">
        <w:rPr>
          <w:color w:val="000000" w:themeColor="text1"/>
          <w:sz w:val="28"/>
          <w:szCs w:val="28"/>
        </w:rPr>
        <w:t xml:space="preserve">, </w:t>
      </w:r>
      <w:r>
        <w:rPr>
          <w:color w:val="000000" w:themeColor="text1"/>
          <w:sz w:val="28"/>
          <w:szCs w:val="28"/>
        </w:rPr>
        <w:t xml:space="preserve"> </w:t>
      </w:r>
      <w:r w:rsidR="00F6639E">
        <w:rPr>
          <w:color w:val="000000" w:themeColor="text1"/>
          <w:sz w:val="28"/>
          <w:szCs w:val="28"/>
        </w:rPr>
        <w:t xml:space="preserve">розвиток прибудинкових територій та майданчиків для паркування. Заходи які передбачено Програмою, можуть негативно вплинути на зменшення площ природних угідь в межах громади, що у свою чергу може призводити до зростання ризиків підтоплення, особливо урбанізованих територій. Тому при реалізації заходів Програми, необхідно максимально зберігати відкриті земельні ділянки, зелені насадження та інші природні угіддя. </w:t>
      </w:r>
    </w:p>
    <w:p w:rsidR="00F6639E" w:rsidRDefault="00F6639E"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Окремим аспектом ймовірних негативних наслідків для земельних ресурсів та ґрунтового покриву громади матимуть заходи із розчистки русла річки Серет і донних відкладів Тернопільського водосховища. Оскільки питання утилізації та складування мулу, який є токсично забрудненим, залишається відкритим. Механізми для його екологічн</w:t>
      </w:r>
      <w:r w:rsidR="003A73EE">
        <w:rPr>
          <w:color w:val="000000" w:themeColor="text1"/>
          <w:sz w:val="28"/>
          <w:szCs w:val="28"/>
        </w:rPr>
        <w:t>о безпечного використання у прое</w:t>
      </w:r>
      <w:r>
        <w:rPr>
          <w:color w:val="000000" w:themeColor="text1"/>
          <w:sz w:val="28"/>
          <w:szCs w:val="28"/>
        </w:rPr>
        <w:t xml:space="preserve">кті Програми не передбачені, тому цей напрямок потребує доопрацювання та </w:t>
      </w:r>
      <w:r w:rsidR="00C00A31">
        <w:rPr>
          <w:color w:val="000000" w:themeColor="text1"/>
          <w:sz w:val="28"/>
          <w:szCs w:val="28"/>
        </w:rPr>
        <w:t xml:space="preserve">удосконалення. </w:t>
      </w:r>
    </w:p>
    <w:p w:rsidR="00C00A31" w:rsidRDefault="00C00A31" w:rsidP="00742EF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Разом з тим, з іншої сторони, позитивний вплив від вище згаданих заходів практично нівелює короткостроковий негативний вплив на компоненти навколишнього середовища громади. Окрім цього, позитивний вплив на земельні ресурси міської громади матимуть такі заходи, як реалізація комплексного озеленення території громади, ст</w:t>
      </w:r>
      <w:r w:rsidR="008D04A8">
        <w:rPr>
          <w:color w:val="000000" w:themeColor="text1"/>
          <w:sz w:val="28"/>
          <w:szCs w:val="28"/>
        </w:rPr>
        <w:t>ворення нових рекреаційних зон (</w:t>
      </w:r>
      <w:r>
        <w:rPr>
          <w:color w:val="000000" w:themeColor="text1"/>
          <w:sz w:val="28"/>
          <w:szCs w:val="28"/>
        </w:rPr>
        <w:t xml:space="preserve">парку площею 10 га), ліквідація стихійних сміттєзвалищ, благоустрій територій тощо. </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6.3 Водні ресурси</w:t>
      </w:r>
    </w:p>
    <w:p w:rsidR="00F27748" w:rsidRPr="00742EF0" w:rsidRDefault="00E821CC" w:rsidP="00742EF0">
      <w:pPr>
        <w:pStyle w:val="rvps2"/>
        <w:shd w:val="clear" w:color="auto" w:fill="FFFFFF"/>
        <w:spacing w:before="0" w:beforeAutospacing="0" w:after="0" w:afterAutospacing="0" w:line="360" w:lineRule="auto"/>
        <w:ind w:firstLine="567"/>
        <w:jc w:val="both"/>
        <w:rPr>
          <w:snapToGrid w:val="0"/>
          <w:color w:val="000000"/>
          <w:sz w:val="28"/>
          <w:szCs w:val="28"/>
        </w:rPr>
      </w:pPr>
      <w:r w:rsidRPr="00E821CC">
        <w:rPr>
          <w:color w:val="000000" w:themeColor="text1"/>
          <w:sz w:val="28"/>
          <w:szCs w:val="28"/>
        </w:rPr>
        <w:t xml:space="preserve">Ймовірні негативні наслідки для водних ресурсів Тернопільської </w:t>
      </w:r>
      <w:r w:rsidR="008A7075">
        <w:rPr>
          <w:color w:val="000000" w:themeColor="text1"/>
          <w:sz w:val="28"/>
          <w:szCs w:val="28"/>
        </w:rPr>
        <w:t>М</w:t>
      </w:r>
      <w:r w:rsidRPr="00E821CC">
        <w:rPr>
          <w:color w:val="000000" w:themeColor="text1"/>
          <w:sz w:val="28"/>
          <w:szCs w:val="28"/>
        </w:rPr>
        <w:t xml:space="preserve">ТГ, можуть спричинити заходи із </w:t>
      </w:r>
      <w:r w:rsidR="00F27748">
        <w:rPr>
          <w:color w:val="000000" w:themeColor="text1"/>
          <w:sz w:val="28"/>
          <w:szCs w:val="28"/>
        </w:rPr>
        <w:t>с</w:t>
      </w:r>
      <w:r w:rsidRPr="00E821CC">
        <w:rPr>
          <w:rFonts w:eastAsia="Arial"/>
          <w:color w:val="000000"/>
          <w:sz w:val="28"/>
          <w:szCs w:val="28"/>
        </w:rPr>
        <w:t xml:space="preserve">творення </w:t>
      </w:r>
      <w:r w:rsidR="00F27748">
        <w:rPr>
          <w:rFonts w:eastAsia="Arial"/>
          <w:color w:val="000000"/>
          <w:sz w:val="28"/>
          <w:szCs w:val="28"/>
        </w:rPr>
        <w:t>відпочинкових зон</w:t>
      </w:r>
      <w:r>
        <w:rPr>
          <w:rFonts w:eastAsia="Arial"/>
          <w:color w:val="000000"/>
          <w:sz w:val="28"/>
          <w:szCs w:val="28"/>
        </w:rPr>
        <w:t>,</w:t>
      </w:r>
      <w:r w:rsidR="00F27748">
        <w:rPr>
          <w:rFonts w:eastAsia="Arial"/>
          <w:color w:val="000000"/>
          <w:sz w:val="28"/>
          <w:szCs w:val="28"/>
        </w:rPr>
        <w:t xml:space="preserve"> </w:t>
      </w:r>
      <w:r>
        <w:rPr>
          <w:rFonts w:eastAsia="Arial"/>
          <w:color w:val="000000"/>
          <w:sz w:val="28"/>
          <w:szCs w:val="28"/>
        </w:rPr>
        <w:t>в тому числі</w:t>
      </w:r>
      <w:r w:rsidRPr="00E821CC">
        <w:rPr>
          <w:rFonts w:eastAsia="Arial"/>
          <w:color w:val="000000"/>
          <w:sz w:val="28"/>
          <w:szCs w:val="28"/>
        </w:rPr>
        <w:t>, розвиток локального підприємництва в туристичних зонах</w:t>
      </w:r>
      <w:r>
        <w:rPr>
          <w:rFonts w:eastAsia="Arial"/>
          <w:color w:val="000000"/>
          <w:sz w:val="28"/>
          <w:szCs w:val="28"/>
        </w:rPr>
        <w:t xml:space="preserve"> поблизу водосховища; розвиток водного транспорту</w:t>
      </w:r>
      <w:r w:rsidR="00F27748">
        <w:rPr>
          <w:rFonts w:eastAsia="Arial"/>
          <w:color w:val="000000"/>
          <w:sz w:val="28"/>
          <w:szCs w:val="28"/>
        </w:rPr>
        <w:t>;</w:t>
      </w:r>
      <w:r>
        <w:rPr>
          <w:rFonts w:eastAsia="Arial"/>
          <w:color w:val="000000"/>
          <w:sz w:val="28"/>
          <w:szCs w:val="28"/>
        </w:rPr>
        <w:t xml:space="preserve"> безконтрольне буріння свердловин </w:t>
      </w:r>
      <w:r>
        <w:rPr>
          <w:rFonts w:eastAsia="Arial"/>
          <w:color w:val="000000"/>
          <w:sz w:val="28"/>
          <w:szCs w:val="28"/>
        </w:rPr>
        <w:lastRenderedPageBreak/>
        <w:t>питної води у селах громади; ущільнення забудови та будівництво нових житлових будинків на застарілих інженерних мережах з водопостачання і водовідведення</w:t>
      </w:r>
      <w:r w:rsidR="00F27748">
        <w:rPr>
          <w:rFonts w:eastAsia="Arial"/>
          <w:color w:val="000000"/>
          <w:sz w:val="28"/>
          <w:szCs w:val="28"/>
        </w:rPr>
        <w:t xml:space="preserve"> тощо. Проте, заходи із </w:t>
      </w:r>
      <w:r w:rsidR="00F27748">
        <w:rPr>
          <w:color w:val="000000" w:themeColor="text1"/>
          <w:sz w:val="28"/>
          <w:szCs w:val="28"/>
        </w:rPr>
        <w:t xml:space="preserve">реконструкції та будівництва мереж тепло- і водопостачання, водовідведення; </w:t>
      </w:r>
      <w:r w:rsidR="00F27748" w:rsidRPr="00F27748">
        <w:rPr>
          <w:color w:val="000000"/>
          <w:sz w:val="28"/>
          <w:szCs w:val="28"/>
        </w:rPr>
        <w:t>покращенням санітарно-технічного стану та благоустрою водних об’єктів на вул. Чумацькій</w:t>
      </w:r>
      <w:r w:rsidR="00F27748">
        <w:rPr>
          <w:color w:val="000000"/>
          <w:sz w:val="28"/>
          <w:szCs w:val="28"/>
        </w:rPr>
        <w:t xml:space="preserve">; забезпечення </w:t>
      </w:r>
      <w:r w:rsidR="00F27748" w:rsidRPr="00F27748">
        <w:rPr>
          <w:color w:val="000000"/>
          <w:sz w:val="28"/>
          <w:szCs w:val="28"/>
        </w:rPr>
        <w:t>мешканців мікрорайонів «Пронятин», «Кутківці» та сіл громади централізованим водопостачанням</w:t>
      </w:r>
      <w:r w:rsidR="00F27748">
        <w:rPr>
          <w:color w:val="000000"/>
          <w:sz w:val="28"/>
          <w:szCs w:val="28"/>
        </w:rPr>
        <w:t>;</w:t>
      </w:r>
      <w:r w:rsidR="00F27748" w:rsidRPr="00F27748">
        <w:rPr>
          <w:color w:val="000000"/>
          <w:sz w:val="28"/>
          <w:szCs w:val="28"/>
        </w:rPr>
        <w:t xml:space="preserve"> </w:t>
      </w:r>
      <w:r w:rsidR="00F27748" w:rsidRPr="00F27748">
        <w:rPr>
          <w:bCs/>
          <w:color w:val="000000"/>
          <w:kern w:val="36"/>
          <w:sz w:val="28"/>
          <w:szCs w:val="28"/>
        </w:rPr>
        <w:t xml:space="preserve">капітальний ремонт затворів шлюзного моста Тернопільського водосховища, </w:t>
      </w:r>
      <w:r w:rsidR="00F27748" w:rsidRPr="00F27748">
        <w:rPr>
          <w:snapToGrid w:val="0"/>
          <w:color w:val="000000"/>
          <w:sz w:val="28"/>
          <w:szCs w:val="28"/>
        </w:rPr>
        <w:t>будівництво си</w:t>
      </w:r>
      <w:r w:rsidR="00F27748">
        <w:rPr>
          <w:snapToGrid w:val="0"/>
          <w:color w:val="000000"/>
          <w:sz w:val="28"/>
          <w:szCs w:val="28"/>
        </w:rPr>
        <w:t>стеми оч</w:t>
      </w:r>
      <w:r w:rsidR="00F27748" w:rsidRPr="00F27748">
        <w:rPr>
          <w:snapToGrid w:val="0"/>
          <w:color w:val="000000"/>
          <w:sz w:val="28"/>
          <w:szCs w:val="28"/>
        </w:rPr>
        <w:t>ищення води на дощовому колектору по вул.</w:t>
      </w:r>
      <w:r w:rsidR="00F27748">
        <w:rPr>
          <w:snapToGrid w:val="0"/>
          <w:color w:val="000000"/>
          <w:sz w:val="28"/>
          <w:szCs w:val="28"/>
        </w:rPr>
        <w:t xml:space="preserve"> </w:t>
      </w:r>
      <w:r w:rsidR="00F27748" w:rsidRPr="00F27748">
        <w:rPr>
          <w:snapToGrid w:val="0"/>
          <w:color w:val="000000"/>
          <w:sz w:val="28"/>
          <w:szCs w:val="28"/>
        </w:rPr>
        <w:t xml:space="preserve">Білецькій, будівництво дощових колекторів по вул. Галицькій, вул. Чернівецькій, реконструкція дощової каналізації по вул. </w:t>
      </w:r>
      <w:r w:rsidR="00F27748">
        <w:rPr>
          <w:snapToGrid w:val="0"/>
          <w:color w:val="000000"/>
          <w:sz w:val="28"/>
          <w:szCs w:val="28"/>
        </w:rPr>
        <w:t>С. </w:t>
      </w:r>
      <w:r w:rsidR="00F27748" w:rsidRPr="00F27748">
        <w:rPr>
          <w:snapToGrid w:val="0"/>
          <w:color w:val="000000"/>
          <w:sz w:val="28"/>
          <w:szCs w:val="28"/>
        </w:rPr>
        <w:t>Крушельницької, капітальний ремонт дощового колектора по вул. Дружби</w:t>
      </w:r>
      <w:r w:rsidR="00F27748">
        <w:rPr>
          <w:snapToGrid w:val="0"/>
          <w:color w:val="000000"/>
          <w:sz w:val="28"/>
          <w:szCs w:val="28"/>
        </w:rPr>
        <w:t>;</w:t>
      </w:r>
      <w:r w:rsidR="00F27748" w:rsidRPr="00F27748">
        <w:rPr>
          <w:snapToGrid w:val="0"/>
          <w:color w:val="000000"/>
          <w:sz w:val="28"/>
          <w:szCs w:val="28"/>
        </w:rPr>
        <w:t xml:space="preserve"> будівництво систе</w:t>
      </w:r>
      <w:r w:rsidR="008A7075">
        <w:rPr>
          <w:snapToGrid w:val="0"/>
          <w:color w:val="000000"/>
          <w:sz w:val="28"/>
          <w:szCs w:val="28"/>
        </w:rPr>
        <w:t>ми аерації Тернопільського водосховища</w:t>
      </w:r>
      <w:r w:rsidR="00F27748" w:rsidRPr="00F27748">
        <w:rPr>
          <w:snapToGrid w:val="0"/>
          <w:color w:val="000000"/>
          <w:sz w:val="28"/>
          <w:szCs w:val="28"/>
        </w:rPr>
        <w:t xml:space="preserve"> (4-черга), екобіо-технологічне очищення водосховища за допомогою одноклітинних водоростей та вищих судинних рослин, зариблення </w:t>
      </w:r>
      <w:r w:rsidR="00742EF0">
        <w:rPr>
          <w:snapToGrid w:val="0"/>
          <w:color w:val="000000"/>
          <w:sz w:val="28"/>
          <w:szCs w:val="28"/>
        </w:rPr>
        <w:t>Тернопільського водосховища та інших ставків громади</w:t>
      </w:r>
      <w:r w:rsidR="00F27748" w:rsidRPr="00F27748">
        <w:rPr>
          <w:snapToGrid w:val="0"/>
          <w:color w:val="000000"/>
          <w:sz w:val="28"/>
          <w:szCs w:val="28"/>
        </w:rPr>
        <w:t>, загалом матимут</w:t>
      </w:r>
      <w:r w:rsidR="00F27748">
        <w:rPr>
          <w:snapToGrid w:val="0"/>
          <w:color w:val="000000"/>
          <w:sz w:val="28"/>
          <w:szCs w:val="28"/>
        </w:rPr>
        <w:t xml:space="preserve">ь позитивний вплив на поверхневі та підземні водні ресурси  Тернопільської </w:t>
      </w:r>
      <w:r w:rsidR="008A7075">
        <w:rPr>
          <w:snapToGrid w:val="0"/>
          <w:color w:val="000000"/>
          <w:sz w:val="28"/>
          <w:szCs w:val="28"/>
        </w:rPr>
        <w:t>М</w:t>
      </w:r>
      <w:r w:rsidR="00F27748">
        <w:rPr>
          <w:snapToGrid w:val="0"/>
          <w:color w:val="000000"/>
          <w:sz w:val="28"/>
          <w:szCs w:val="28"/>
        </w:rPr>
        <w:t xml:space="preserve">ТГ. </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6.4 Відходи</w:t>
      </w:r>
    </w:p>
    <w:p w:rsidR="00FF00BD" w:rsidRDefault="00FF00BD" w:rsidP="005B4540">
      <w:pPr>
        <w:pStyle w:val="rvps2"/>
        <w:shd w:val="clear" w:color="auto" w:fill="FFFFFF"/>
        <w:spacing w:before="0" w:beforeAutospacing="0" w:after="0" w:afterAutospacing="0" w:line="360" w:lineRule="auto"/>
        <w:ind w:firstLine="567"/>
        <w:jc w:val="both"/>
        <w:rPr>
          <w:color w:val="000000"/>
          <w:sz w:val="28"/>
          <w:szCs w:val="28"/>
        </w:rPr>
      </w:pPr>
      <w:r>
        <w:rPr>
          <w:color w:val="000000" w:themeColor="text1"/>
          <w:sz w:val="28"/>
          <w:szCs w:val="28"/>
        </w:rPr>
        <w:t xml:space="preserve">Проектом Програми </w:t>
      </w:r>
      <w:r w:rsidR="00B31562">
        <w:rPr>
          <w:color w:val="000000" w:themeColor="text1"/>
          <w:sz w:val="28"/>
          <w:szCs w:val="28"/>
        </w:rPr>
        <w:t>економічного та соціального розвитку передбачено збільшення обсягів відсортованих та відправлених на вторинну переробку ТПВ із 5 тис. м</w:t>
      </w:r>
      <w:r w:rsidR="00B31562">
        <w:rPr>
          <w:color w:val="000000" w:themeColor="text1"/>
          <w:sz w:val="28"/>
          <w:szCs w:val="28"/>
          <w:vertAlign w:val="superscript"/>
        </w:rPr>
        <w:t>3</w:t>
      </w:r>
      <w:r w:rsidR="00B31562">
        <w:rPr>
          <w:color w:val="000000" w:themeColor="text1"/>
          <w:sz w:val="28"/>
          <w:szCs w:val="28"/>
        </w:rPr>
        <w:t xml:space="preserve"> (2020 р.) до 8,4 тис. м</w:t>
      </w:r>
      <w:r w:rsidR="00B31562">
        <w:rPr>
          <w:color w:val="000000" w:themeColor="text1"/>
          <w:sz w:val="28"/>
          <w:szCs w:val="28"/>
          <w:vertAlign w:val="superscript"/>
        </w:rPr>
        <w:t>3</w:t>
      </w:r>
      <w:r w:rsidR="00B31562">
        <w:rPr>
          <w:color w:val="000000" w:themeColor="text1"/>
          <w:sz w:val="28"/>
          <w:szCs w:val="28"/>
        </w:rPr>
        <w:t xml:space="preserve"> (2024 р.). Проте, зростуть і обсяги захоронення відходів із 505,2 тис. м</w:t>
      </w:r>
      <w:r w:rsidR="00B31562">
        <w:rPr>
          <w:color w:val="000000" w:themeColor="text1"/>
          <w:sz w:val="28"/>
          <w:szCs w:val="28"/>
          <w:vertAlign w:val="superscript"/>
        </w:rPr>
        <w:t>3</w:t>
      </w:r>
      <w:r w:rsidR="00B31562">
        <w:rPr>
          <w:color w:val="000000" w:themeColor="text1"/>
          <w:sz w:val="28"/>
          <w:szCs w:val="28"/>
        </w:rPr>
        <w:t xml:space="preserve"> (2020 р.) до 523,9 тис. м</w:t>
      </w:r>
      <w:r w:rsidR="00B31562">
        <w:rPr>
          <w:color w:val="000000" w:themeColor="text1"/>
          <w:sz w:val="28"/>
          <w:szCs w:val="28"/>
          <w:vertAlign w:val="superscript"/>
        </w:rPr>
        <w:t>3</w:t>
      </w:r>
      <w:r w:rsidR="00B31562">
        <w:rPr>
          <w:color w:val="000000" w:themeColor="text1"/>
          <w:sz w:val="28"/>
          <w:szCs w:val="28"/>
        </w:rPr>
        <w:t xml:space="preserve"> (2024 р.). Позитивний вплив на навколишнє середовища, дадуть реалізовані заходи із запровадження системи роздільного збору відходів (облаштування </w:t>
      </w:r>
      <w:r w:rsidR="00B31562" w:rsidRPr="00B31562">
        <w:rPr>
          <w:color w:val="000000"/>
          <w:sz w:val="28"/>
          <w:szCs w:val="28"/>
        </w:rPr>
        <w:t>124 нових контейнерних майданчиків для ресурсного сортування побутових відходів</w:t>
      </w:r>
      <w:r w:rsidR="00B31562">
        <w:rPr>
          <w:color w:val="000000"/>
          <w:sz w:val="28"/>
          <w:szCs w:val="28"/>
        </w:rPr>
        <w:t xml:space="preserve">), ліквідація стихійних сміттєзвалищ тощо. </w:t>
      </w:r>
    </w:p>
    <w:p w:rsidR="00B31562" w:rsidRDefault="00B31562" w:rsidP="005B4540">
      <w:pPr>
        <w:pStyle w:val="rvps2"/>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Негативним наслідком реалізації будівельних робіт та заходів з реконструкції буде утворення будівельних відходів. Системи утилізації яких на території громади не має і проектом Програми не передбачено. У структурі таких відходів переважають </w:t>
      </w:r>
      <w:r w:rsidR="00905B37">
        <w:rPr>
          <w:color w:val="000000"/>
          <w:sz w:val="28"/>
          <w:szCs w:val="28"/>
        </w:rPr>
        <w:t xml:space="preserve">рештки старої цегли, бетону, деревини тощо. Обсяг утворення таких відходів визначається при проектуванні відповідних об’єктів. </w:t>
      </w:r>
      <w:r w:rsidR="00905B37">
        <w:rPr>
          <w:color w:val="000000"/>
          <w:sz w:val="28"/>
          <w:szCs w:val="28"/>
        </w:rPr>
        <w:lastRenderedPageBreak/>
        <w:t xml:space="preserve">Категорія будівельних відходів характеризується високим вторинним потенціалом, тому заходи для їх повторного використання та переробки повинні бути передбачені у Програмі. </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6.5 Біорізноманіття і природоохоронні території</w:t>
      </w:r>
    </w:p>
    <w:p w:rsidR="008B1F86" w:rsidRDefault="008B1F86" w:rsidP="008B1F86">
      <w:pPr>
        <w:pStyle w:val="ab"/>
        <w:spacing w:after="0" w:line="360" w:lineRule="auto"/>
        <w:ind w:firstLine="709"/>
        <w:jc w:val="both"/>
        <w:rPr>
          <w:color w:val="000000" w:themeColor="text1"/>
          <w:sz w:val="28"/>
          <w:szCs w:val="28"/>
        </w:rPr>
      </w:pPr>
      <w:r>
        <w:rPr>
          <w:color w:val="000000" w:themeColor="text1"/>
          <w:sz w:val="28"/>
          <w:szCs w:val="28"/>
        </w:rPr>
        <w:t>Заходи та рішення доку</w:t>
      </w:r>
      <w:r w:rsidR="003A73EE">
        <w:rPr>
          <w:color w:val="000000" w:themeColor="text1"/>
          <w:sz w:val="28"/>
          <w:szCs w:val="28"/>
        </w:rPr>
        <w:t>менту державного планування прое</w:t>
      </w:r>
      <w:r>
        <w:rPr>
          <w:color w:val="000000" w:themeColor="text1"/>
          <w:sz w:val="28"/>
          <w:szCs w:val="28"/>
        </w:rPr>
        <w:t>кту Програми економічного та соціального</w:t>
      </w:r>
      <w:r w:rsidR="008A7075">
        <w:rPr>
          <w:color w:val="000000" w:themeColor="text1"/>
          <w:sz w:val="28"/>
          <w:szCs w:val="28"/>
        </w:rPr>
        <w:t xml:space="preserve"> розвитку Тернопільської М</w:t>
      </w:r>
      <w:r>
        <w:rPr>
          <w:color w:val="000000" w:themeColor="text1"/>
          <w:sz w:val="28"/>
          <w:szCs w:val="28"/>
        </w:rPr>
        <w:t xml:space="preserve">ТГ не несуть прямого чи опосередкованого впливу на території та об’єкти ПЗФ громади. Проте, створення відпочинкових зон, в тому числі розвиток локального підприємництва у туристичних зонах може створити додаткові ризики, якщо такі заходи реалізовуватимуться у функціональних зонах РЛП «Загребелля» чи поблизу інших природоохоронних об’єктів і територій. </w:t>
      </w:r>
    </w:p>
    <w:p w:rsidR="008B1F86" w:rsidRPr="003A73EE" w:rsidRDefault="008B1F86" w:rsidP="008B1F86">
      <w:pPr>
        <w:pStyle w:val="ab"/>
        <w:spacing w:after="0" w:line="360" w:lineRule="auto"/>
        <w:ind w:firstLine="709"/>
        <w:jc w:val="both"/>
        <w:rPr>
          <w:color w:val="000000" w:themeColor="text1"/>
          <w:sz w:val="28"/>
          <w:szCs w:val="28"/>
        </w:rPr>
      </w:pPr>
      <w:r w:rsidRPr="003A73EE">
        <w:rPr>
          <w:color w:val="000000" w:themeColor="text1"/>
          <w:sz w:val="28"/>
          <w:szCs w:val="28"/>
        </w:rPr>
        <w:t>Заходи з покращення екологічної ситуації Тернопільського водосховища, зокрема очищення донних відкладень (намулів), в частині акваторії ставу (прибережної смуги), створюють ризики знищення цінних рослинних угруповань та червонокнижних видів флори в межах РЛП «Загребелля».</w:t>
      </w:r>
    </w:p>
    <w:p w:rsidR="008D04A8" w:rsidRDefault="00272FD7" w:rsidP="003A73EE">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Проектом Програми економічного та соціального</w:t>
      </w:r>
      <w:r w:rsidR="008A7075">
        <w:rPr>
          <w:color w:val="000000" w:themeColor="text1"/>
          <w:sz w:val="28"/>
          <w:szCs w:val="28"/>
        </w:rPr>
        <w:t xml:space="preserve"> розвитку Тернопільської М</w:t>
      </w:r>
      <w:r>
        <w:rPr>
          <w:color w:val="000000" w:themeColor="text1"/>
          <w:sz w:val="28"/>
          <w:szCs w:val="28"/>
        </w:rPr>
        <w:t xml:space="preserve">ТГ передбачено регулювання чисельності безпритульних тварин, модернізацію існуючого притулку для тварин та створення гуманного середовища їх існування. Програма передбачає реалізацію заходів, </w:t>
      </w:r>
      <w:r w:rsidR="003A73EE">
        <w:rPr>
          <w:color w:val="000000" w:themeColor="text1"/>
          <w:sz w:val="28"/>
          <w:szCs w:val="28"/>
        </w:rPr>
        <w:t xml:space="preserve">які </w:t>
      </w:r>
      <w:r w:rsidR="00AA088C">
        <w:rPr>
          <w:color w:val="000000" w:themeColor="text1"/>
          <w:sz w:val="28"/>
          <w:szCs w:val="28"/>
        </w:rPr>
        <w:t>не</w:t>
      </w:r>
      <w:r w:rsidR="003A73EE">
        <w:rPr>
          <w:color w:val="000000" w:themeColor="text1"/>
          <w:sz w:val="28"/>
          <w:szCs w:val="28"/>
        </w:rPr>
        <w:t xml:space="preserve"> впливають </w:t>
      </w:r>
      <w:r>
        <w:rPr>
          <w:color w:val="000000" w:themeColor="text1"/>
          <w:sz w:val="28"/>
          <w:szCs w:val="28"/>
        </w:rPr>
        <w:t>на флору і фауну громади.</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6.6 Здоров’я населення</w:t>
      </w:r>
    </w:p>
    <w:p w:rsidR="00272FD7" w:rsidRDefault="000543EC"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Реалізація заходів Програми економічного та соціального</w:t>
      </w:r>
      <w:r w:rsidR="008A7075">
        <w:rPr>
          <w:color w:val="000000" w:themeColor="text1"/>
          <w:sz w:val="28"/>
          <w:szCs w:val="28"/>
        </w:rPr>
        <w:t xml:space="preserve"> розвитку Тернопільської М</w:t>
      </w:r>
      <w:r>
        <w:rPr>
          <w:color w:val="000000" w:themeColor="text1"/>
          <w:sz w:val="28"/>
          <w:szCs w:val="28"/>
        </w:rPr>
        <w:t>ТГ, ймовірно матиме позитивний вплив на здоров’я населення. На покращення соціально-медичних послуг в громаді, формуванні безпечного середовища приживання та культивування заходів із зміцнення громадського здоров’я позитивно вплинуть наступні заходи:</w:t>
      </w:r>
    </w:p>
    <w:p w:rsid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модернізація обладнання та капітальний ремонт відділень закладів охорони здоров’я;</w:t>
      </w:r>
    </w:p>
    <w:p w:rsid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медикаментозне забезпечення незахищених верств населення;</w:t>
      </w:r>
    </w:p>
    <w:p w:rsidR="000543EC" w:rsidRP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sidRPr="000543EC">
        <w:rPr>
          <w:sz w:val="28"/>
          <w:szCs w:val="28"/>
          <w:lang w:eastAsia="ru-RU"/>
        </w:rPr>
        <w:lastRenderedPageBreak/>
        <w:t>продовження роботи з впровадження медичних інформаційних систем та технологій</w:t>
      </w:r>
      <w:r>
        <w:rPr>
          <w:sz w:val="28"/>
          <w:szCs w:val="28"/>
          <w:lang w:eastAsia="ru-RU"/>
        </w:rPr>
        <w:t>;</w:t>
      </w:r>
    </w:p>
    <w:p w:rsidR="000543EC" w:rsidRP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sidRPr="000543EC">
        <w:rPr>
          <w:color w:val="000000" w:themeColor="text1"/>
          <w:sz w:val="28"/>
          <w:szCs w:val="28"/>
        </w:rPr>
        <w:t xml:space="preserve">популяризація здорового способу життя та </w:t>
      </w:r>
      <w:r w:rsidRPr="000543EC">
        <w:rPr>
          <w:sz w:val="28"/>
          <w:szCs w:val="28"/>
          <w:lang w:eastAsia="ru-RU"/>
        </w:rPr>
        <w:t>забезпечення своєчасної діагностики захворювань;</w:t>
      </w:r>
    </w:p>
    <w:p w:rsid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створення оптимальних умов для розвитку фізичної культури та спорту, формування та розвиток інфраструктури спортивних споруд;</w:t>
      </w:r>
    </w:p>
    <w:p w:rsidR="000543EC" w:rsidRDefault="000543EC" w:rsidP="000543EC">
      <w:pPr>
        <w:pStyle w:val="rvps2"/>
        <w:numPr>
          <w:ilvl w:val="0"/>
          <w:numId w:val="6"/>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забезпечення умов для занять фізичною культурою і спортом за місцем проживання громадь, покращення умов відпочинку мешканців громади, проведення спортивно-масових заходів. </w:t>
      </w:r>
    </w:p>
    <w:p w:rsidR="008D04A8" w:rsidRDefault="002F3422" w:rsidP="008D04A8">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Ймовірний короткостроковий негативний вплив на здоров’я населення можуть мати будівельні роботи чи роботи з реконструкції будівель та інженерних мереж. Створення додаткового шумового забруднення, збільшення концентрації пилу, який утворюється при роботах із сипучими матеріалами, </w:t>
      </w:r>
      <w:r w:rsidR="005512F7">
        <w:rPr>
          <w:color w:val="000000" w:themeColor="text1"/>
          <w:sz w:val="28"/>
          <w:szCs w:val="28"/>
        </w:rPr>
        <w:t xml:space="preserve">утворення токсичних відходів ремонтних робіт (лакофарбованих матеріалів) створює додаткові ризики для стану навколишнього середовища і здоров’я людей. </w:t>
      </w:r>
    </w:p>
    <w:p w:rsidR="005B4540" w:rsidRDefault="005B4540" w:rsidP="005B4540">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6.7 Транскордонний вплив</w:t>
      </w:r>
    </w:p>
    <w:p w:rsidR="005B4540" w:rsidRPr="005512F7" w:rsidRDefault="00272FD7" w:rsidP="005512F7">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Програмою економічного та соціального</w:t>
      </w:r>
      <w:r w:rsidR="008A7075">
        <w:rPr>
          <w:color w:val="000000" w:themeColor="text1"/>
          <w:sz w:val="28"/>
          <w:szCs w:val="28"/>
        </w:rPr>
        <w:t xml:space="preserve"> розвитку Тернопільської М</w:t>
      </w:r>
      <w:r>
        <w:rPr>
          <w:color w:val="000000" w:themeColor="text1"/>
          <w:sz w:val="28"/>
          <w:szCs w:val="28"/>
        </w:rPr>
        <w:t>ТГ не передбачено реалізацію заходів, які ймовірно матимуть транскордонний вплив.</w:t>
      </w: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4C192E" w:rsidRDefault="004C192E" w:rsidP="00D04343">
      <w:pPr>
        <w:pStyle w:val="ab"/>
        <w:spacing w:after="0" w:line="360" w:lineRule="auto"/>
        <w:ind w:firstLine="709"/>
        <w:jc w:val="both"/>
        <w:rPr>
          <w:b/>
          <w:color w:val="000000" w:themeColor="text1"/>
          <w:sz w:val="28"/>
          <w:szCs w:val="28"/>
        </w:rPr>
      </w:pPr>
    </w:p>
    <w:p w:rsidR="005B4540" w:rsidRDefault="005B4540" w:rsidP="00D04343">
      <w:pPr>
        <w:pStyle w:val="ab"/>
        <w:spacing w:after="0" w:line="360" w:lineRule="auto"/>
        <w:ind w:firstLine="709"/>
        <w:jc w:val="both"/>
        <w:rPr>
          <w:b/>
          <w:color w:val="000000" w:themeColor="text1"/>
          <w:sz w:val="28"/>
          <w:szCs w:val="28"/>
        </w:rPr>
      </w:pPr>
      <w:r w:rsidRPr="00FA1624">
        <w:rPr>
          <w:b/>
          <w:color w:val="000000" w:themeColor="text1"/>
          <w:sz w:val="28"/>
          <w:szCs w:val="28"/>
        </w:rPr>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p>
    <w:p w:rsidR="005B4540" w:rsidRDefault="00CE0604" w:rsidP="00D04343">
      <w:pPr>
        <w:pStyle w:val="ab"/>
        <w:spacing w:after="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Документ державного планування Програма економічного та соціального </w:t>
      </w:r>
      <w:r w:rsidR="00B10C83">
        <w:rPr>
          <w:color w:val="000000" w:themeColor="text1"/>
          <w:sz w:val="28"/>
          <w:szCs w:val="28"/>
          <w:shd w:val="clear" w:color="auto" w:fill="FFFFFF"/>
        </w:rPr>
        <w:t>розвитку Тернопільської М</w:t>
      </w:r>
      <w:r>
        <w:rPr>
          <w:color w:val="000000" w:themeColor="text1"/>
          <w:sz w:val="28"/>
          <w:szCs w:val="28"/>
          <w:shd w:val="clear" w:color="auto" w:fill="FFFFFF"/>
        </w:rPr>
        <w:t>ТГ не передбачає заходи, які б мали негативний довготривалий вплив на навколишнє природне середовища. Запропоновані заходи для запобігання, зменшення та пом’якшення негативних наслідків виконання Програми</w:t>
      </w:r>
      <w:r w:rsidR="008A7075">
        <w:rPr>
          <w:color w:val="000000" w:themeColor="text1"/>
          <w:sz w:val="28"/>
          <w:szCs w:val="28"/>
          <w:shd w:val="clear" w:color="auto" w:fill="FFFFFF"/>
        </w:rPr>
        <w:t xml:space="preserve"> (табл. 12</w:t>
      </w:r>
      <w:r w:rsidR="00753775">
        <w:rPr>
          <w:color w:val="000000" w:themeColor="text1"/>
          <w:sz w:val="28"/>
          <w:szCs w:val="28"/>
          <w:shd w:val="clear" w:color="auto" w:fill="FFFFFF"/>
        </w:rPr>
        <w:t>)</w:t>
      </w:r>
      <w:r>
        <w:rPr>
          <w:color w:val="000000" w:themeColor="text1"/>
          <w:sz w:val="28"/>
          <w:szCs w:val="28"/>
          <w:shd w:val="clear" w:color="auto" w:fill="FFFFFF"/>
        </w:rPr>
        <w:t>, ґрунтуються</w:t>
      </w:r>
      <w:r w:rsidR="00125760">
        <w:rPr>
          <w:color w:val="000000" w:themeColor="text1"/>
          <w:sz w:val="28"/>
          <w:szCs w:val="28"/>
          <w:shd w:val="clear" w:color="auto" w:fill="FFFFFF"/>
        </w:rPr>
        <w:t xml:space="preserve"> на</w:t>
      </w:r>
      <w:r>
        <w:rPr>
          <w:color w:val="000000" w:themeColor="text1"/>
          <w:sz w:val="28"/>
          <w:szCs w:val="28"/>
          <w:shd w:val="clear" w:color="auto" w:fill="FFFFFF"/>
        </w:rPr>
        <w:t xml:space="preserve"> оцінених наслідках впливу на довкілля, у тому числі для здоров’я населення, у попередньому розділі. Такі заходи носять рекомендаційний характер, щодо усунення негативних наслідків реалізації Програми, проте</w:t>
      </w:r>
      <w:r w:rsidR="00125760">
        <w:rPr>
          <w:color w:val="000000" w:themeColor="text1"/>
          <w:sz w:val="28"/>
          <w:szCs w:val="28"/>
          <w:shd w:val="clear" w:color="auto" w:fill="FFFFFF"/>
        </w:rPr>
        <w:t xml:space="preserve"> детальні заходи повинні розроблятися та впроваджуватись у кожному випадку конкретно, залежно від особливостей реалізації шляхів досягнення визначених пріоритетів. </w:t>
      </w:r>
    </w:p>
    <w:p w:rsidR="00125760" w:rsidRDefault="00125760" w:rsidP="005512F7">
      <w:pPr>
        <w:pStyle w:val="ab"/>
        <w:spacing w:after="0" w:line="360" w:lineRule="auto"/>
        <w:jc w:val="both"/>
        <w:rPr>
          <w:color w:val="000000" w:themeColor="text1"/>
          <w:sz w:val="28"/>
          <w:szCs w:val="28"/>
          <w:shd w:val="clear" w:color="auto" w:fill="FFFFFF"/>
        </w:rPr>
      </w:pPr>
    </w:p>
    <w:p w:rsidR="00125760" w:rsidRDefault="008A7075" w:rsidP="00125760">
      <w:pPr>
        <w:pStyle w:val="ab"/>
        <w:spacing w:after="0"/>
        <w:ind w:firstLine="709"/>
        <w:jc w:val="right"/>
        <w:rPr>
          <w:color w:val="000000" w:themeColor="text1"/>
          <w:sz w:val="28"/>
          <w:szCs w:val="28"/>
          <w:shd w:val="clear" w:color="auto" w:fill="FFFFFF"/>
        </w:rPr>
      </w:pPr>
      <w:r>
        <w:rPr>
          <w:color w:val="000000" w:themeColor="text1"/>
          <w:sz w:val="28"/>
          <w:szCs w:val="28"/>
          <w:shd w:val="clear" w:color="auto" w:fill="FFFFFF"/>
        </w:rPr>
        <w:t>Таблиця 12</w:t>
      </w:r>
    </w:p>
    <w:p w:rsidR="00125760" w:rsidRPr="001F45F9" w:rsidRDefault="00125760" w:rsidP="001F45F9">
      <w:pPr>
        <w:pStyle w:val="ab"/>
        <w:spacing w:after="0"/>
        <w:jc w:val="center"/>
        <w:rPr>
          <w:b/>
          <w:color w:val="000000" w:themeColor="text1"/>
          <w:sz w:val="28"/>
          <w:szCs w:val="28"/>
          <w:shd w:val="clear" w:color="auto" w:fill="FFFFFF"/>
        </w:rPr>
      </w:pPr>
      <w:r w:rsidRPr="001F45F9">
        <w:rPr>
          <w:b/>
          <w:color w:val="000000" w:themeColor="text1"/>
          <w:sz w:val="28"/>
          <w:szCs w:val="28"/>
          <w:shd w:val="clear" w:color="auto" w:fill="FFFFFF"/>
        </w:rPr>
        <w:t>Заходи для запобігання, зменшення та пом’якшення негативних наслідків виконання Програми</w:t>
      </w:r>
    </w:p>
    <w:tbl>
      <w:tblPr>
        <w:tblStyle w:val="aa"/>
        <w:tblW w:w="0" w:type="auto"/>
        <w:tblLook w:val="04A0" w:firstRow="1" w:lastRow="0" w:firstColumn="1" w:lastColumn="0" w:noHBand="0" w:noVBand="1"/>
      </w:tblPr>
      <w:tblGrid>
        <w:gridCol w:w="2486"/>
        <w:gridCol w:w="7143"/>
      </w:tblGrid>
      <w:tr w:rsidR="00125760" w:rsidTr="00125760">
        <w:tc>
          <w:tcPr>
            <w:tcW w:w="2518" w:type="dxa"/>
          </w:tcPr>
          <w:p w:rsidR="00125760" w:rsidRPr="00125760" w:rsidRDefault="00125760" w:rsidP="00125760">
            <w:pPr>
              <w:pStyle w:val="ab"/>
              <w:spacing w:after="0"/>
              <w:jc w:val="center"/>
              <w:rPr>
                <w:b/>
                <w:color w:val="000000" w:themeColor="text1"/>
                <w:shd w:val="clear" w:color="auto" w:fill="FFFFFF"/>
              </w:rPr>
            </w:pPr>
            <w:r w:rsidRPr="00125760">
              <w:rPr>
                <w:b/>
                <w:color w:val="000000" w:themeColor="text1"/>
                <w:shd w:val="clear" w:color="auto" w:fill="FFFFFF"/>
              </w:rPr>
              <w:t>Компонент довкілля</w:t>
            </w:r>
          </w:p>
        </w:tc>
        <w:tc>
          <w:tcPr>
            <w:tcW w:w="7337" w:type="dxa"/>
          </w:tcPr>
          <w:p w:rsidR="00125760" w:rsidRPr="00125760" w:rsidRDefault="00125760" w:rsidP="00125760">
            <w:pPr>
              <w:pStyle w:val="ab"/>
              <w:spacing w:after="0"/>
              <w:jc w:val="center"/>
              <w:rPr>
                <w:b/>
                <w:color w:val="000000" w:themeColor="text1"/>
                <w:shd w:val="clear" w:color="auto" w:fill="FFFFFF"/>
              </w:rPr>
            </w:pPr>
            <w:r w:rsidRPr="00125760">
              <w:rPr>
                <w:b/>
                <w:color w:val="000000" w:themeColor="text1"/>
                <w:shd w:val="clear" w:color="auto" w:fill="FFFFFF"/>
              </w:rPr>
              <w:t>Заходи для зменшення негативних наслідків</w:t>
            </w:r>
          </w:p>
        </w:tc>
      </w:tr>
      <w:tr w:rsidR="00125760" w:rsidTr="00125760">
        <w:tc>
          <w:tcPr>
            <w:tcW w:w="2518" w:type="dxa"/>
          </w:tcPr>
          <w:p w:rsidR="00125760" w:rsidRPr="00125760" w:rsidRDefault="00125760" w:rsidP="00125760">
            <w:pPr>
              <w:pStyle w:val="ab"/>
              <w:spacing w:after="0"/>
              <w:jc w:val="center"/>
              <w:rPr>
                <w:color w:val="000000" w:themeColor="text1"/>
                <w:shd w:val="clear" w:color="auto" w:fill="FFFFFF"/>
              </w:rPr>
            </w:pPr>
            <w:r>
              <w:rPr>
                <w:color w:val="000000" w:themeColor="text1"/>
                <w:shd w:val="clear" w:color="auto" w:fill="FFFFFF"/>
              </w:rPr>
              <w:t>Атмосферне повітря</w:t>
            </w:r>
            <w:r w:rsidR="00F951CC">
              <w:rPr>
                <w:color w:val="000000" w:themeColor="text1"/>
                <w:shd w:val="clear" w:color="auto" w:fill="FFFFFF"/>
              </w:rPr>
              <w:t xml:space="preserve"> та зміни клімату</w:t>
            </w:r>
          </w:p>
        </w:tc>
        <w:tc>
          <w:tcPr>
            <w:tcW w:w="7337" w:type="dxa"/>
          </w:tcPr>
          <w:p w:rsidR="00F951CC" w:rsidRPr="00F951CC" w:rsidRDefault="00011F2E" w:rsidP="00F951CC">
            <w:pPr>
              <w:pStyle w:val="ab"/>
              <w:numPr>
                <w:ilvl w:val="0"/>
                <w:numId w:val="9"/>
              </w:numPr>
              <w:spacing w:after="0"/>
              <w:ind w:left="34" w:firstLine="283"/>
              <w:jc w:val="both"/>
              <w:rPr>
                <w:color w:val="000000" w:themeColor="text1"/>
                <w:shd w:val="clear" w:color="auto" w:fill="FFFFFF"/>
              </w:rPr>
            </w:pPr>
            <w:r>
              <w:t>І</w:t>
            </w:r>
            <w:r w:rsidR="00F951CC" w:rsidRPr="006A1411">
              <w:t>ніціювання впровадження технологій, що попереджують виникнення факторів забруднення атмосферного повітря та знижують рівень їх впливу (включаючи заборону будівництва та експлуатації котелень із надлишковою кількістю викидів</w:t>
            </w:r>
            <w:r>
              <w:t xml:space="preserve"> парникових газів</w:t>
            </w:r>
            <w:r w:rsidR="00F951CC" w:rsidRPr="006A1411">
              <w:t>)</w:t>
            </w:r>
            <w:r w:rsidR="00F951CC">
              <w:t>;</w:t>
            </w:r>
          </w:p>
          <w:p w:rsidR="00F951CC" w:rsidRPr="00F951CC" w:rsidRDefault="00F951CC" w:rsidP="00F951CC">
            <w:pPr>
              <w:pStyle w:val="ab"/>
              <w:numPr>
                <w:ilvl w:val="0"/>
                <w:numId w:val="9"/>
              </w:numPr>
              <w:spacing w:after="0"/>
              <w:ind w:left="34" w:firstLine="283"/>
              <w:jc w:val="both"/>
              <w:rPr>
                <w:color w:val="000000" w:themeColor="text1"/>
                <w:shd w:val="clear" w:color="auto" w:fill="FFFFFF"/>
              </w:rPr>
            </w:pPr>
            <w:r>
              <w:t>з</w:t>
            </w:r>
            <w:r w:rsidRPr="006A1411">
              <w:t>дійснення оперативного контролю хімічного та акустичного забруднення приземного шару атмосферного повітря на вимогу громадян</w:t>
            </w:r>
            <w:r>
              <w:t>;</w:t>
            </w:r>
          </w:p>
          <w:p w:rsidR="00F951CC" w:rsidRPr="001F45F9" w:rsidRDefault="00F951CC" w:rsidP="00F951CC">
            <w:pPr>
              <w:pStyle w:val="ab"/>
              <w:numPr>
                <w:ilvl w:val="0"/>
                <w:numId w:val="9"/>
              </w:numPr>
              <w:spacing w:after="0"/>
              <w:ind w:left="34" w:firstLine="283"/>
              <w:jc w:val="both"/>
              <w:rPr>
                <w:color w:val="000000" w:themeColor="text1"/>
                <w:shd w:val="clear" w:color="auto" w:fill="FFFFFF"/>
              </w:rPr>
            </w:pPr>
            <w:r>
              <w:t>в</w:t>
            </w:r>
            <w:r w:rsidRPr="006A1411">
              <w:t>досконалення функціонування громадського транспорту з врахуванням екологічної складової при регулюванні транспортних потоків (запровадження системи «зеленої хвилі»)</w:t>
            </w:r>
            <w:r>
              <w:t>;</w:t>
            </w:r>
          </w:p>
          <w:p w:rsidR="001F45F9" w:rsidRPr="00F951CC" w:rsidRDefault="001F45F9" w:rsidP="00F951CC">
            <w:pPr>
              <w:pStyle w:val="ab"/>
              <w:numPr>
                <w:ilvl w:val="0"/>
                <w:numId w:val="9"/>
              </w:numPr>
              <w:spacing w:after="0"/>
              <w:ind w:left="34" w:firstLine="283"/>
              <w:jc w:val="both"/>
              <w:rPr>
                <w:color w:val="000000" w:themeColor="text1"/>
                <w:shd w:val="clear" w:color="auto" w:fill="FFFFFF"/>
              </w:rPr>
            </w:pPr>
            <w:r>
              <w:t xml:space="preserve">збільшити кількість рухомого </w:t>
            </w:r>
            <w:r w:rsidR="00011F2E">
              <w:t>с</w:t>
            </w:r>
            <w:r>
              <w:t>кладу електротранспорту;</w:t>
            </w:r>
          </w:p>
          <w:p w:rsidR="00F951CC" w:rsidRDefault="00F951CC" w:rsidP="00F951CC">
            <w:pPr>
              <w:pStyle w:val="ab"/>
              <w:numPr>
                <w:ilvl w:val="0"/>
                <w:numId w:val="9"/>
              </w:numPr>
              <w:spacing w:after="0"/>
              <w:ind w:left="34" w:firstLine="283"/>
              <w:jc w:val="both"/>
              <w:rPr>
                <w:color w:val="000000" w:themeColor="text1"/>
                <w:shd w:val="clear" w:color="auto" w:fill="FFFFFF"/>
              </w:rPr>
            </w:pPr>
            <w:r>
              <w:t>в</w:t>
            </w:r>
            <w:r w:rsidR="00F5767B">
              <w:t>рахування техніко-</w:t>
            </w:r>
            <w:r w:rsidRPr="006A1411">
              <w:t>екологічних характеристик транспортних засобів при проведенні конкурсу з визначення перевізників</w:t>
            </w:r>
            <w:r w:rsidR="00F5767B">
              <w:t>;</w:t>
            </w:r>
          </w:p>
          <w:p w:rsidR="00F951CC" w:rsidRDefault="00F951CC" w:rsidP="00F951CC">
            <w:pPr>
              <w:pStyle w:val="ab"/>
              <w:numPr>
                <w:ilvl w:val="0"/>
                <w:numId w:val="9"/>
              </w:numPr>
              <w:spacing w:after="0"/>
              <w:ind w:left="34" w:firstLine="283"/>
              <w:jc w:val="both"/>
              <w:rPr>
                <w:color w:val="000000" w:themeColor="text1"/>
                <w:shd w:val="clear" w:color="auto" w:fill="FFFFFF"/>
              </w:rPr>
            </w:pPr>
            <w:r>
              <w:t>п</w:t>
            </w:r>
            <w:r w:rsidRPr="006A1411">
              <w:t>роведення інвентаризації джерел забруднення атмосферного повітря</w:t>
            </w:r>
            <w:r>
              <w:t>;</w:t>
            </w:r>
          </w:p>
          <w:p w:rsidR="00F951CC" w:rsidRPr="00B10C83" w:rsidRDefault="00F951CC" w:rsidP="00B10C83">
            <w:pPr>
              <w:pStyle w:val="ab"/>
              <w:numPr>
                <w:ilvl w:val="0"/>
                <w:numId w:val="9"/>
              </w:numPr>
              <w:spacing w:after="0"/>
              <w:ind w:left="34" w:firstLine="283"/>
              <w:jc w:val="both"/>
              <w:rPr>
                <w:color w:val="000000" w:themeColor="text1"/>
                <w:shd w:val="clear" w:color="auto" w:fill="FFFFFF"/>
              </w:rPr>
            </w:pPr>
            <w:r>
              <w:rPr>
                <w:color w:val="000000" w:themeColor="text1"/>
                <w:shd w:val="clear" w:color="auto" w:fill="FFFFFF"/>
              </w:rPr>
              <w:t>просвітницька діяльність серед населення громади, з приводу шкідливості спалювання сухої рослинності</w:t>
            </w:r>
            <w:r w:rsidR="00B10C83">
              <w:rPr>
                <w:color w:val="000000" w:themeColor="text1"/>
                <w:shd w:val="clear" w:color="auto" w:fill="FFFFFF"/>
              </w:rPr>
              <w:t>.</w:t>
            </w:r>
          </w:p>
        </w:tc>
      </w:tr>
      <w:tr w:rsidR="00125760" w:rsidTr="00125760">
        <w:tc>
          <w:tcPr>
            <w:tcW w:w="2518" w:type="dxa"/>
          </w:tcPr>
          <w:p w:rsidR="00125760" w:rsidRPr="00125760" w:rsidRDefault="00125760" w:rsidP="00125760">
            <w:pPr>
              <w:pStyle w:val="ab"/>
              <w:spacing w:after="0"/>
              <w:jc w:val="center"/>
              <w:rPr>
                <w:color w:val="000000" w:themeColor="text1"/>
                <w:shd w:val="clear" w:color="auto" w:fill="FFFFFF"/>
              </w:rPr>
            </w:pPr>
            <w:r>
              <w:rPr>
                <w:color w:val="000000" w:themeColor="text1"/>
                <w:shd w:val="clear" w:color="auto" w:fill="FFFFFF"/>
              </w:rPr>
              <w:t>Водні ресурси</w:t>
            </w:r>
          </w:p>
        </w:tc>
        <w:tc>
          <w:tcPr>
            <w:tcW w:w="7337" w:type="dxa"/>
          </w:tcPr>
          <w:p w:rsidR="00125760" w:rsidRDefault="00F951CC" w:rsidP="00F951CC">
            <w:pPr>
              <w:pStyle w:val="ab"/>
              <w:numPr>
                <w:ilvl w:val="0"/>
                <w:numId w:val="8"/>
              </w:numPr>
              <w:tabs>
                <w:tab w:val="left" w:pos="572"/>
              </w:tabs>
              <w:spacing w:after="0"/>
              <w:ind w:left="34" w:firstLine="283"/>
              <w:jc w:val="both"/>
              <w:rPr>
                <w:color w:val="000000" w:themeColor="text1"/>
                <w:shd w:val="clear" w:color="auto" w:fill="FFFFFF"/>
              </w:rPr>
            </w:pPr>
            <w:r>
              <w:rPr>
                <w:color w:val="000000" w:themeColor="text1"/>
                <w:shd w:val="clear" w:color="auto" w:fill="FFFFFF"/>
              </w:rPr>
              <w:t>Будівництво дощового колектора по вул. Галицькій;</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модернізувати, та за потреби, розшири</w:t>
            </w:r>
            <w:r w:rsidR="003A73EE">
              <w:t>ти</w:t>
            </w:r>
            <w:r>
              <w:t xml:space="preserve"> інженерну мережу дощової каналізації, збільшити її пропускну здатність, особливо на вулицях: Миру, Стадникової, проспектах Злуки, С. Бандери;</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rPr>
                <w:color w:val="000000" w:themeColor="text1"/>
                <w:shd w:val="clear" w:color="auto" w:fill="FFFFFF"/>
              </w:rPr>
              <w:lastRenderedPageBreak/>
              <w:t xml:space="preserve"> </w:t>
            </w:r>
            <w:r w:rsidRPr="00F951CC">
              <w:rPr>
                <w:color w:val="000000" w:themeColor="text1"/>
                <w:lang w:eastAsia="uk-UA"/>
              </w:rPr>
              <w:t>капітальний ремонт водовипуску дощового колектора в р. Серет на вул. Дружби в м. Тернополі;</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б</w:t>
            </w:r>
            <w:r w:rsidRPr="00C87950">
              <w:t>удівництво, реконструкція та капітальни</w:t>
            </w:r>
            <w:r w:rsidR="00011F2E">
              <w:t>й ремонт мереж водопостачання і</w:t>
            </w:r>
            <w:r w:rsidRPr="00C87950">
              <w:t xml:space="preserve"> водовідведення</w:t>
            </w:r>
            <w: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rPr>
                <w:color w:val="000000"/>
              </w:rPr>
              <w:t>б</w:t>
            </w:r>
            <w:r w:rsidRPr="00C87950">
              <w:rPr>
                <w:color w:val="000000"/>
              </w:rPr>
              <w:t xml:space="preserve">удівництво системи аерації Тернопільського </w:t>
            </w:r>
            <w:r w:rsidR="00742EF0">
              <w:rPr>
                <w:color w:val="000000"/>
              </w:rPr>
              <w:t>водосховища</w:t>
            </w:r>
            <w:r>
              <w:rPr>
                <w:color w:val="000000"/>
              </w:rP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з</w:t>
            </w:r>
            <w:r w:rsidRPr="006A1411">
              <w:t xml:space="preserve">апобігання незаконному скиданню неочищених стічних вод суб’єктів господарювання у поверхневі водні об’єкти </w:t>
            </w:r>
            <w:r>
              <w:t>громади;</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к</w:t>
            </w:r>
            <w:r w:rsidRPr="006A1411">
              <w:t>онтроль дотримання режиму во</w:t>
            </w:r>
            <w:r>
              <w:t>доохоронних зон та прибережно-</w:t>
            </w:r>
            <w:r w:rsidRPr="006A1411">
              <w:t>зах</w:t>
            </w:r>
            <w:r w:rsidR="00742EF0">
              <w:t>исних смуг Тернопільського водосховища</w:t>
            </w:r>
            <w:r w:rsidRPr="006A1411">
              <w:t xml:space="preserve"> і р. Серет у відповідності до вимог Водного кодексу України</w:t>
            </w:r>
            <w: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к</w:t>
            </w:r>
            <w:r w:rsidRPr="006A1411">
              <w:t>онтроль хіміко-бактеріологічних показ</w:t>
            </w:r>
            <w:r w:rsidR="00742EF0">
              <w:t>ників води Тернопільського водосховища</w:t>
            </w:r>
            <w:r w:rsidRPr="006A1411">
              <w:t xml:space="preserve"> в місцях організованого відпочинку</w:t>
            </w:r>
            <w: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к</w:t>
            </w:r>
            <w:r w:rsidRPr="006A1411">
              <w:t>онтроль за якістю та санітарно-епідеміологічними нормами централізованого водопостачання</w:t>
            </w:r>
            <w: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п</w:t>
            </w:r>
            <w:r w:rsidRPr="006A1411">
              <w:t xml:space="preserve">роведення </w:t>
            </w:r>
            <w:r w:rsidR="00B10C83">
              <w:t xml:space="preserve">інвентаризації </w:t>
            </w:r>
            <w:r w:rsidRPr="006A1411">
              <w:t>вигрібних ям «септиків» в м</w:t>
            </w:r>
            <w:r>
              <w:t>ежах приватної забудови</w:t>
            </w:r>
            <w:r w:rsidR="00B10C83">
              <w:t xml:space="preserve"> громади</w:t>
            </w:r>
            <w:r>
              <w:t>;</w:t>
            </w:r>
          </w:p>
          <w:p w:rsidR="00F951CC" w:rsidRPr="00F951CC" w:rsidRDefault="00F951CC" w:rsidP="00F951CC">
            <w:pPr>
              <w:pStyle w:val="ab"/>
              <w:numPr>
                <w:ilvl w:val="0"/>
                <w:numId w:val="8"/>
              </w:numPr>
              <w:tabs>
                <w:tab w:val="left" w:pos="617"/>
              </w:tabs>
              <w:spacing w:after="0"/>
              <w:ind w:left="34" w:firstLine="283"/>
              <w:jc w:val="both"/>
              <w:rPr>
                <w:color w:val="000000" w:themeColor="text1"/>
                <w:shd w:val="clear" w:color="auto" w:fill="FFFFFF"/>
              </w:rPr>
            </w:pPr>
            <w:r>
              <w:t>облаштування та окультурення природних джерел виходу підземних вод на території громади.</w:t>
            </w:r>
          </w:p>
        </w:tc>
      </w:tr>
      <w:tr w:rsidR="00125760" w:rsidTr="00125760">
        <w:tc>
          <w:tcPr>
            <w:tcW w:w="2518" w:type="dxa"/>
          </w:tcPr>
          <w:p w:rsidR="00125760" w:rsidRPr="00125760" w:rsidRDefault="00FD2B9D" w:rsidP="00125760">
            <w:pPr>
              <w:pStyle w:val="ab"/>
              <w:spacing w:after="0"/>
              <w:jc w:val="center"/>
              <w:rPr>
                <w:color w:val="000000" w:themeColor="text1"/>
                <w:shd w:val="clear" w:color="auto" w:fill="FFFFFF"/>
              </w:rPr>
            </w:pPr>
            <w:r>
              <w:rPr>
                <w:color w:val="000000" w:themeColor="text1"/>
                <w:shd w:val="clear" w:color="auto" w:fill="FFFFFF"/>
              </w:rPr>
              <w:lastRenderedPageBreak/>
              <w:t>Поводження з в</w:t>
            </w:r>
            <w:r w:rsidR="00125760">
              <w:rPr>
                <w:color w:val="000000" w:themeColor="text1"/>
                <w:shd w:val="clear" w:color="auto" w:fill="FFFFFF"/>
              </w:rPr>
              <w:t>ідход</w:t>
            </w:r>
            <w:r>
              <w:rPr>
                <w:color w:val="000000" w:themeColor="text1"/>
                <w:shd w:val="clear" w:color="auto" w:fill="FFFFFF"/>
              </w:rPr>
              <w:t>ами</w:t>
            </w:r>
          </w:p>
        </w:tc>
        <w:tc>
          <w:tcPr>
            <w:tcW w:w="7337" w:type="dxa"/>
          </w:tcPr>
          <w:p w:rsidR="00125760" w:rsidRPr="00011F2E" w:rsidRDefault="00F951CC" w:rsidP="00F951CC">
            <w:pPr>
              <w:pStyle w:val="ab"/>
              <w:numPr>
                <w:ilvl w:val="0"/>
                <w:numId w:val="12"/>
              </w:numPr>
              <w:spacing w:after="0"/>
              <w:ind w:left="34" w:firstLine="283"/>
              <w:jc w:val="both"/>
              <w:rPr>
                <w:color w:val="000000" w:themeColor="text1"/>
                <w:shd w:val="clear" w:color="auto" w:fill="FFFFFF"/>
              </w:rPr>
            </w:pPr>
            <w:r>
              <w:t>Запровадження системи роздільного збору ТПВ;</w:t>
            </w:r>
          </w:p>
          <w:p w:rsidR="00011F2E" w:rsidRPr="003A73EE" w:rsidRDefault="00011F2E" w:rsidP="00F951CC">
            <w:pPr>
              <w:pStyle w:val="ab"/>
              <w:numPr>
                <w:ilvl w:val="0"/>
                <w:numId w:val="12"/>
              </w:numPr>
              <w:spacing w:after="0"/>
              <w:ind w:left="34" w:firstLine="283"/>
              <w:jc w:val="both"/>
              <w:rPr>
                <w:color w:val="000000" w:themeColor="text1"/>
                <w:shd w:val="clear" w:color="auto" w:fill="FFFFFF"/>
              </w:rPr>
            </w:pPr>
            <w:r>
              <w:t>розробка Схеми санітарної очистки території громади;</w:t>
            </w:r>
          </w:p>
          <w:p w:rsidR="003A73EE" w:rsidRPr="00F951CC" w:rsidRDefault="003A73EE" w:rsidP="00F951CC">
            <w:pPr>
              <w:pStyle w:val="ab"/>
              <w:numPr>
                <w:ilvl w:val="0"/>
                <w:numId w:val="12"/>
              </w:numPr>
              <w:spacing w:after="0"/>
              <w:ind w:left="34" w:firstLine="283"/>
              <w:jc w:val="both"/>
              <w:rPr>
                <w:color w:val="000000" w:themeColor="text1"/>
                <w:shd w:val="clear" w:color="auto" w:fill="FFFFFF"/>
              </w:rPr>
            </w:pPr>
            <w:r>
              <w:t>вжити заходів для модернізації інженерного обладнання на полігоні ТПВ у с. Малашівці;</w:t>
            </w:r>
          </w:p>
          <w:p w:rsidR="00F951CC" w:rsidRPr="00F951CC" w:rsidRDefault="00F951CC" w:rsidP="00F951CC">
            <w:pPr>
              <w:pStyle w:val="ab"/>
              <w:numPr>
                <w:ilvl w:val="0"/>
                <w:numId w:val="12"/>
              </w:numPr>
              <w:spacing w:after="0"/>
              <w:ind w:left="34" w:firstLine="283"/>
              <w:jc w:val="both"/>
              <w:rPr>
                <w:color w:val="000000" w:themeColor="text1"/>
                <w:shd w:val="clear" w:color="auto" w:fill="FFFFFF"/>
              </w:rPr>
            </w:pPr>
            <w:r>
              <w:t>стимулювання заходів з підтримки використання відходів як вторинної сировини;</w:t>
            </w:r>
          </w:p>
          <w:p w:rsidR="00F951CC" w:rsidRPr="009E6F9D" w:rsidRDefault="00F951CC" w:rsidP="00F951CC">
            <w:pPr>
              <w:pStyle w:val="ab"/>
              <w:numPr>
                <w:ilvl w:val="0"/>
                <w:numId w:val="12"/>
              </w:numPr>
              <w:spacing w:after="0"/>
              <w:ind w:left="34" w:firstLine="283"/>
              <w:jc w:val="both"/>
              <w:rPr>
                <w:color w:val="000000" w:themeColor="text1"/>
                <w:shd w:val="clear" w:color="auto" w:fill="FFFFFF"/>
              </w:rPr>
            </w:pPr>
            <w:r>
              <w:t>проведення наукових досліджень поточного стану Малашівського сміттєзвалища, його впливу на підземні води та ґрунти</w:t>
            </w:r>
            <w:r w:rsidR="009E6F9D">
              <w:t>;</w:t>
            </w:r>
          </w:p>
          <w:p w:rsidR="009E6F9D" w:rsidRPr="00125760" w:rsidRDefault="009E6F9D" w:rsidP="00F951CC">
            <w:pPr>
              <w:pStyle w:val="ab"/>
              <w:numPr>
                <w:ilvl w:val="0"/>
                <w:numId w:val="12"/>
              </w:numPr>
              <w:spacing w:after="0"/>
              <w:ind w:left="34" w:firstLine="283"/>
              <w:jc w:val="both"/>
              <w:rPr>
                <w:color w:val="000000" w:themeColor="text1"/>
                <w:shd w:val="clear" w:color="auto" w:fill="FFFFFF"/>
              </w:rPr>
            </w:pPr>
            <w:r>
              <w:t>ліквідація стихійних сміттєзвалищ на території громади.</w:t>
            </w:r>
          </w:p>
        </w:tc>
      </w:tr>
      <w:tr w:rsidR="00125760" w:rsidTr="00125760">
        <w:tc>
          <w:tcPr>
            <w:tcW w:w="2518" w:type="dxa"/>
          </w:tcPr>
          <w:p w:rsidR="00125760" w:rsidRPr="00125760" w:rsidRDefault="00125760" w:rsidP="00125760">
            <w:pPr>
              <w:pStyle w:val="ab"/>
              <w:spacing w:after="0"/>
              <w:jc w:val="center"/>
              <w:rPr>
                <w:color w:val="000000" w:themeColor="text1"/>
                <w:shd w:val="clear" w:color="auto" w:fill="FFFFFF"/>
              </w:rPr>
            </w:pPr>
            <w:r>
              <w:rPr>
                <w:color w:val="000000" w:themeColor="text1"/>
                <w:shd w:val="clear" w:color="auto" w:fill="FFFFFF"/>
              </w:rPr>
              <w:t>Земельні ресурси</w:t>
            </w:r>
          </w:p>
        </w:tc>
        <w:tc>
          <w:tcPr>
            <w:tcW w:w="7337" w:type="dxa"/>
          </w:tcPr>
          <w:p w:rsidR="00125760" w:rsidRPr="00F951CC" w:rsidRDefault="00F951CC" w:rsidP="00F951CC">
            <w:pPr>
              <w:pStyle w:val="ab"/>
              <w:numPr>
                <w:ilvl w:val="0"/>
                <w:numId w:val="10"/>
              </w:numPr>
              <w:spacing w:after="0"/>
              <w:ind w:left="34" w:firstLine="283"/>
              <w:jc w:val="both"/>
              <w:rPr>
                <w:color w:val="000000" w:themeColor="text1"/>
                <w:shd w:val="clear" w:color="auto" w:fill="FFFFFF"/>
              </w:rPr>
            </w:pPr>
            <w:r>
              <w:t>З</w:t>
            </w:r>
            <w:r w:rsidRPr="006A1411">
              <w:t>береження максимально можливої  площі відкритих земель та озеленених ділянок при новому будівництві, контроль та максимальне дотримання ДБН при проведенні будівельних робіт</w:t>
            </w:r>
            <w:r>
              <w:t>;</w:t>
            </w:r>
          </w:p>
          <w:p w:rsidR="00F951CC" w:rsidRPr="00F951CC" w:rsidRDefault="00F951CC" w:rsidP="00F951CC">
            <w:pPr>
              <w:pStyle w:val="ab"/>
              <w:numPr>
                <w:ilvl w:val="0"/>
                <w:numId w:val="10"/>
              </w:numPr>
              <w:spacing w:after="0"/>
              <w:ind w:left="34" w:firstLine="283"/>
              <w:jc w:val="both"/>
              <w:rPr>
                <w:color w:val="000000" w:themeColor="text1"/>
                <w:shd w:val="clear" w:color="auto" w:fill="FFFFFF"/>
              </w:rPr>
            </w:pPr>
            <w:r>
              <w:t>р</w:t>
            </w:r>
            <w:r w:rsidRPr="006A1411">
              <w:t>екультивація порушених земель, відновлення закинутих земельних ділянок із реконструкцією старих будівель</w:t>
            </w:r>
            <w:r>
              <w:t>;</w:t>
            </w:r>
          </w:p>
          <w:p w:rsidR="00F951CC" w:rsidRPr="00F951CC" w:rsidRDefault="00F951CC" w:rsidP="00F951CC">
            <w:pPr>
              <w:pStyle w:val="ab"/>
              <w:numPr>
                <w:ilvl w:val="0"/>
                <w:numId w:val="10"/>
              </w:numPr>
              <w:spacing w:after="0"/>
              <w:ind w:left="34" w:firstLine="283"/>
              <w:jc w:val="both"/>
              <w:rPr>
                <w:color w:val="000000" w:themeColor="text1"/>
                <w:shd w:val="clear" w:color="auto" w:fill="FFFFFF"/>
              </w:rPr>
            </w:pPr>
            <w:r>
              <w:t>в</w:t>
            </w:r>
            <w:r w:rsidRPr="00F951CC">
              <w:t>рахування екологічних наслідків проектованої діяльності при виділенні земельних ділянок</w:t>
            </w:r>
            <w:r>
              <w:t>;</w:t>
            </w:r>
          </w:p>
          <w:p w:rsidR="00F951CC" w:rsidRPr="009E6F9D" w:rsidRDefault="00F951CC" w:rsidP="00F951CC">
            <w:pPr>
              <w:pStyle w:val="ab"/>
              <w:numPr>
                <w:ilvl w:val="0"/>
                <w:numId w:val="10"/>
              </w:numPr>
              <w:spacing w:after="0"/>
              <w:ind w:left="34" w:firstLine="283"/>
              <w:jc w:val="both"/>
              <w:rPr>
                <w:color w:val="000000" w:themeColor="text1"/>
                <w:shd w:val="clear" w:color="auto" w:fill="FFFFFF"/>
              </w:rPr>
            </w:pPr>
            <w:r>
              <w:t>в</w:t>
            </w:r>
            <w:r w:rsidR="00011F2E">
              <w:t xml:space="preserve">ідведення земель </w:t>
            </w:r>
            <w:r w:rsidRPr="006A1411">
              <w:t>та законодавче затвердження водоохоронних</w:t>
            </w:r>
            <w:r w:rsidR="00B10C83">
              <w:t xml:space="preserve"> зон водних об’єктів громади</w:t>
            </w:r>
            <w:r w:rsidR="009E6F9D">
              <w:t>;</w:t>
            </w:r>
          </w:p>
          <w:p w:rsidR="009E6F9D" w:rsidRPr="00F951CC" w:rsidRDefault="009E6F9D" w:rsidP="00F951CC">
            <w:pPr>
              <w:pStyle w:val="ab"/>
              <w:numPr>
                <w:ilvl w:val="0"/>
                <w:numId w:val="10"/>
              </w:numPr>
              <w:spacing w:after="0"/>
              <w:ind w:left="34" w:firstLine="283"/>
              <w:jc w:val="both"/>
              <w:rPr>
                <w:color w:val="000000" w:themeColor="text1"/>
                <w:shd w:val="clear" w:color="auto" w:fill="FFFFFF"/>
              </w:rPr>
            </w:pPr>
            <w:r w:rsidRPr="00957047">
              <w:rPr>
                <w:sz w:val="22"/>
              </w:rPr>
              <w:t xml:space="preserve">оптимізація структури земельних угідь та </w:t>
            </w:r>
            <w:r>
              <w:rPr>
                <w:sz w:val="22"/>
              </w:rPr>
              <w:t>р</w:t>
            </w:r>
            <w:r w:rsidRPr="00957047">
              <w:rPr>
                <w:rFonts w:eastAsia="Times New Roman"/>
                <w:sz w:val="22"/>
              </w:rPr>
              <w:t>озвиток раціонального використання земельних ресурсів відповідно до потреб</w:t>
            </w:r>
            <w:r>
              <w:rPr>
                <w:sz w:val="22"/>
              </w:rPr>
              <w:t xml:space="preserve"> громади</w:t>
            </w:r>
            <w:r w:rsidR="00F5767B">
              <w:rPr>
                <w:sz w:val="22"/>
              </w:rPr>
              <w:t>.</w:t>
            </w:r>
          </w:p>
        </w:tc>
      </w:tr>
      <w:tr w:rsidR="00125760" w:rsidTr="00125760">
        <w:tc>
          <w:tcPr>
            <w:tcW w:w="2518" w:type="dxa"/>
          </w:tcPr>
          <w:p w:rsidR="00125760" w:rsidRPr="00125760" w:rsidRDefault="00125760" w:rsidP="00125760">
            <w:pPr>
              <w:pStyle w:val="ab"/>
              <w:spacing w:after="0"/>
              <w:jc w:val="center"/>
              <w:rPr>
                <w:color w:val="000000" w:themeColor="text1"/>
                <w:shd w:val="clear" w:color="auto" w:fill="FFFFFF"/>
              </w:rPr>
            </w:pPr>
            <w:r>
              <w:rPr>
                <w:color w:val="000000" w:themeColor="text1"/>
                <w:shd w:val="clear" w:color="auto" w:fill="FFFFFF"/>
              </w:rPr>
              <w:t>Збереження ландшафтного і біотичного різноманіття</w:t>
            </w:r>
          </w:p>
        </w:tc>
        <w:tc>
          <w:tcPr>
            <w:tcW w:w="7337" w:type="dxa"/>
          </w:tcPr>
          <w:p w:rsidR="00125760" w:rsidRPr="00F951CC" w:rsidRDefault="00F951CC" w:rsidP="00F951CC">
            <w:pPr>
              <w:pStyle w:val="ab"/>
              <w:numPr>
                <w:ilvl w:val="0"/>
                <w:numId w:val="11"/>
              </w:numPr>
              <w:spacing w:after="0"/>
              <w:ind w:left="34" w:firstLine="283"/>
              <w:jc w:val="both"/>
              <w:rPr>
                <w:color w:val="000000" w:themeColor="text1"/>
                <w:shd w:val="clear" w:color="auto" w:fill="FFFFFF"/>
              </w:rPr>
            </w:pPr>
            <w:r w:rsidRPr="006A1411">
              <w:t>Проведення інвентаризації зелених насаджень</w:t>
            </w:r>
            <w:r>
              <w:t>;</w:t>
            </w:r>
          </w:p>
          <w:p w:rsidR="00F951CC" w:rsidRPr="006A7355" w:rsidRDefault="00F951CC" w:rsidP="00F951CC">
            <w:pPr>
              <w:pStyle w:val="ab"/>
              <w:numPr>
                <w:ilvl w:val="0"/>
                <w:numId w:val="11"/>
              </w:numPr>
              <w:spacing w:after="0"/>
              <w:ind w:left="34" w:firstLine="283"/>
              <w:jc w:val="both"/>
              <w:rPr>
                <w:color w:val="000000" w:themeColor="text1"/>
                <w:shd w:val="clear" w:color="auto" w:fill="FFFFFF"/>
              </w:rPr>
            </w:pPr>
            <w:r>
              <w:t>і</w:t>
            </w:r>
            <w:r w:rsidRPr="006A1411">
              <w:t>ніціювання компенсаційного висадження взамін видалених зелених насаджень, у зв’язку з проведенням будівельних робіт</w:t>
            </w:r>
            <w:r>
              <w:t>;</w:t>
            </w:r>
          </w:p>
          <w:p w:rsidR="006A7355" w:rsidRPr="00F951CC" w:rsidRDefault="006A7355" w:rsidP="00F951CC">
            <w:pPr>
              <w:pStyle w:val="ab"/>
              <w:numPr>
                <w:ilvl w:val="0"/>
                <w:numId w:val="11"/>
              </w:numPr>
              <w:spacing w:after="0"/>
              <w:ind w:left="34" w:firstLine="283"/>
              <w:jc w:val="both"/>
              <w:rPr>
                <w:color w:val="000000" w:themeColor="text1"/>
                <w:shd w:val="clear" w:color="auto" w:fill="FFFFFF"/>
              </w:rPr>
            </w:pPr>
            <w:r>
              <w:t>розробка та затвердження схеми локальної екомережі територіальної громади;</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t>п</w:t>
            </w:r>
            <w:r w:rsidRPr="006A1411">
              <w:t xml:space="preserve">роведення озеленення території </w:t>
            </w:r>
            <w:r>
              <w:t xml:space="preserve">громади </w:t>
            </w:r>
            <w:r w:rsidRPr="006A1411">
              <w:t>з врахуванням функціонального зонування</w:t>
            </w:r>
            <w:r>
              <w:t>;</w:t>
            </w:r>
          </w:p>
          <w:p w:rsidR="00F951CC" w:rsidRPr="00011F2E" w:rsidRDefault="00F951CC" w:rsidP="00F951CC">
            <w:pPr>
              <w:pStyle w:val="ab"/>
              <w:numPr>
                <w:ilvl w:val="0"/>
                <w:numId w:val="11"/>
              </w:numPr>
              <w:spacing w:after="0"/>
              <w:ind w:left="34" w:firstLine="283"/>
              <w:jc w:val="both"/>
              <w:rPr>
                <w:color w:val="000000" w:themeColor="text1"/>
                <w:shd w:val="clear" w:color="auto" w:fill="FFFFFF"/>
              </w:rPr>
            </w:pPr>
            <w:r>
              <w:t>з</w:t>
            </w:r>
            <w:r w:rsidRPr="006A1411">
              <w:t xml:space="preserve">апровадження в </w:t>
            </w:r>
            <w:r>
              <w:t xml:space="preserve">урбанізованій частині громади </w:t>
            </w:r>
            <w:r w:rsidRPr="006A1411">
              <w:t>системи вертикального та мобільного озеленення</w:t>
            </w:r>
            <w:r>
              <w:t>;</w:t>
            </w:r>
          </w:p>
          <w:p w:rsidR="00011F2E" w:rsidRPr="00F951CC" w:rsidRDefault="00011F2E" w:rsidP="00F951CC">
            <w:pPr>
              <w:pStyle w:val="ab"/>
              <w:numPr>
                <w:ilvl w:val="0"/>
                <w:numId w:val="11"/>
              </w:numPr>
              <w:spacing w:after="0"/>
              <w:ind w:left="34" w:firstLine="283"/>
              <w:jc w:val="both"/>
              <w:rPr>
                <w:color w:val="000000" w:themeColor="text1"/>
                <w:shd w:val="clear" w:color="auto" w:fill="FFFFFF"/>
              </w:rPr>
            </w:pPr>
            <w:r>
              <w:t xml:space="preserve">збереження цінних рослинних угруповань при </w:t>
            </w:r>
            <w:r w:rsidR="005B2011">
              <w:t>проведенні робіт з відновлення екосистеми водосховища;</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lastRenderedPageBreak/>
              <w:t>о</w:t>
            </w:r>
            <w:r w:rsidRPr="006A1411">
              <w:t>рганізація робіт з видалення аварійних та сухостійних зелених насаджень із визначенням та обґрунтуванням причини їх всихання</w:t>
            </w:r>
            <w:r>
              <w:t>;</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t>п</w:t>
            </w:r>
            <w:r w:rsidRPr="006A1411">
              <w:t>ідготовка наукових обґрунтувань та дослідження територій і об’єктів, перспективних для заповідання</w:t>
            </w:r>
            <w:r>
              <w:t>;</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t>п</w:t>
            </w:r>
            <w:r w:rsidRPr="006A1411">
              <w:t xml:space="preserve">аспортизація об’єктів зеленого господарства </w:t>
            </w:r>
            <w:r w:rsidR="00011F2E">
              <w:t xml:space="preserve">громади </w:t>
            </w:r>
            <w:r w:rsidRPr="006A1411">
              <w:t>із виготовленням проектів організації території та землеустрою</w:t>
            </w:r>
            <w:r>
              <w:t>;</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t>в</w:t>
            </w:r>
            <w:r w:rsidRPr="00067310">
              <w:t>ведення мораторію на вирубку лісопаркових насаджень</w:t>
            </w:r>
            <w:r>
              <w:t>;</w:t>
            </w:r>
          </w:p>
          <w:p w:rsidR="00F951CC" w:rsidRPr="00F951CC" w:rsidRDefault="00F951CC" w:rsidP="00F951CC">
            <w:pPr>
              <w:pStyle w:val="ab"/>
              <w:numPr>
                <w:ilvl w:val="0"/>
                <w:numId w:val="11"/>
              </w:numPr>
              <w:spacing w:after="0"/>
              <w:ind w:left="34" w:firstLine="283"/>
              <w:jc w:val="both"/>
              <w:rPr>
                <w:color w:val="000000" w:themeColor="text1"/>
                <w:shd w:val="clear" w:color="auto" w:fill="FFFFFF"/>
              </w:rPr>
            </w:pPr>
            <w:r>
              <w:t>закладка нових паркових зон у населених пунктах громади;</w:t>
            </w:r>
          </w:p>
          <w:p w:rsidR="009E6F9D" w:rsidRPr="009E6F9D" w:rsidRDefault="00F951CC" w:rsidP="009E6F9D">
            <w:pPr>
              <w:pStyle w:val="ab"/>
              <w:numPr>
                <w:ilvl w:val="0"/>
                <w:numId w:val="11"/>
              </w:numPr>
              <w:spacing w:after="0"/>
              <w:ind w:left="34" w:firstLine="283"/>
              <w:jc w:val="both"/>
              <w:rPr>
                <w:color w:val="000000" w:themeColor="text1"/>
                <w:shd w:val="clear" w:color="auto" w:fill="FFFFFF"/>
              </w:rPr>
            </w:pPr>
            <w:r>
              <w:t>р</w:t>
            </w:r>
            <w:r w:rsidRPr="00067310">
              <w:t>озширення</w:t>
            </w:r>
            <w:r>
              <w:t xml:space="preserve"> озеленених</w:t>
            </w:r>
            <w:r w:rsidRPr="00067310">
              <w:t xml:space="preserve"> площ прибудинкових територій, </w:t>
            </w:r>
            <w:r>
              <w:t xml:space="preserve">озеленення </w:t>
            </w:r>
            <w:r w:rsidRPr="00067310">
              <w:t>подвір’їв дошкільних, шкільних, вищих та інших навчальних закладів</w:t>
            </w:r>
            <w:r>
              <w:t>;</w:t>
            </w:r>
          </w:p>
          <w:p w:rsidR="009E6F9D" w:rsidRPr="009E6F9D" w:rsidRDefault="009E6F9D" w:rsidP="009E6F9D">
            <w:pPr>
              <w:pStyle w:val="ab"/>
              <w:numPr>
                <w:ilvl w:val="0"/>
                <w:numId w:val="11"/>
              </w:numPr>
              <w:spacing w:after="0"/>
              <w:ind w:left="34" w:firstLine="283"/>
              <w:jc w:val="both"/>
              <w:rPr>
                <w:color w:val="000000" w:themeColor="text1"/>
                <w:shd w:val="clear" w:color="auto" w:fill="FFFFFF"/>
              </w:rPr>
            </w:pPr>
            <w:r w:rsidRPr="009E6F9D">
              <w:t>змінити цільове призначення малопродуктивних та високоеродованих земель, розробити правоустановчі документи та проекти землеустрою для їх заліснення;</w:t>
            </w:r>
          </w:p>
          <w:p w:rsidR="00CF2BCE" w:rsidRPr="00F951CC" w:rsidRDefault="00425E03" w:rsidP="009E6F9D">
            <w:pPr>
              <w:pStyle w:val="ab"/>
              <w:numPr>
                <w:ilvl w:val="0"/>
                <w:numId w:val="11"/>
              </w:numPr>
              <w:spacing w:after="0"/>
              <w:ind w:left="34" w:firstLine="283"/>
              <w:jc w:val="both"/>
              <w:rPr>
                <w:color w:val="000000" w:themeColor="text1"/>
                <w:shd w:val="clear" w:color="auto" w:fill="FFFFFF"/>
              </w:rPr>
            </w:pPr>
            <w:r>
              <w:t>висаджування</w:t>
            </w:r>
            <w:r w:rsidR="005B2011">
              <w:t xml:space="preserve"> деревних і чагарникових</w:t>
            </w:r>
            <w:r>
              <w:t xml:space="preserve"> нас</w:t>
            </w:r>
            <w:r w:rsidR="006D7BE9">
              <w:t>а</w:t>
            </w:r>
            <w:r>
              <w:t>джень</w:t>
            </w:r>
            <w:r w:rsidR="009E6F9D">
              <w:t xml:space="preserve"> </w:t>
            </w:r>
            <w:r w:rsidR="009E6F9D" w:rsidRPr="00A409F4">
              <w:t>вздовж доріг, річок, меліоративних канав, навколо діючих сміттєзвалищ, ставків, окремих населених пунктів, на пустирях та неугіддях</w:t>
            </w:r>
            <w:r w:rsidR="009E6F9D">
              <w:t>, відновити полезахисні лісосмуги</w:t>
            </w:r>
            <w:r w:rsidR="00F5767B">
              <w:t>.</w:t>
            </w:r>
          </w:p>
        </w:tc>
      </w:tr>
    </w:tbl>
    <w:p w:rsidR="00125760" w:rsidRDefault="00125760" w:rsidP="00125760">
      <w:pPr>
        <w:pStyle w:val="ab"/>
        <w:spacing w:after="0"/>
        <w:ind w:firstLine="709"/>
        <w:jc w:val="center"/>
        <w:rPr>
          <w:color w:val="000000" w:themeColor="text1"/>
          <w:sz w:val="28"/>
          <w:szCs w:val="28"/>
          <w:shd w:val="clear" w:color="auto" w:fill="FFFFFF"/>
        </w:rPr>
      </w:pPr>
    </w:p>
    <w:p w:rsidR="008D04A8" w:rsidRDefault="008D04A8" w:rsidP="003A73EE">
      <w:pPr>
        <w:pStyle w:val="ab"/>
        <w:spacing w:after="0" w:line="360" w:lineRule="auto"/>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4C192E" w:rsidRDefault="004C192E" w:rsidP="009076A4">
      <w:pPr>
        <w:pStyle w:val="ab"/>
        <w:spacing w:after="0" w:line="360" w:lineRule="auto"/>
        <w:ind w:firstLine="709"/>
        <w:jc w:val="both"/>
        <w:rPr>
          <w:b/>
          <w:color w:val="000000" w:themeColor="text1"/>
          <w:sz w:val="28"/>
          <w:szCs w:val="28"/>
        </w:rPr>
      </w:pPr>
    </w:p>
    <w:p w:rsidR="007B37A3" w:rsidRDefault="007B37A3" w:rsidP="009076A4">
      <w:pPr>
        <w:pStyle w:val="ab"/>
        <w:spacing w:after="0" w:line="360" w:lineRule="auto"/>
        <w:ind w:firstLine="709"/>
        <w:jc w:val="both"/>
        <w:rPr>
          <w:b/>
          <w:color w:val="000000" w:themeColor="text1"/>
          <w:sz w:val="28"/>
          <w:szCs w:val="28"/>
        </w:rPr>
      </w:pPr>
      <w:r w:rsidRPr="00FA1624">
        <w:rPr>
          <w:b/>
          <w:color w:val="000000" w:themeColor="text1"/>
          <w:sz w:val="28"/>
          <w:szCs w:val="28"/>
        </w:rPr>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076A4" w:rsidRPr="009076A4" w:rsidRDefault="009076A4" w:rsidP="009076A4">
      <w:pPr>
        <w:pStyle w:val="ab"/>
        <w:spacing w:after="0" w:line="360" w:lineRule="auto"/>
        <w:ind w:firstLine="709"/>
        <w:jc w:val="both"/>
        <w:rPr>
          <w:i/>
          <w:color w:val="000000" w:themeColor="text1"/>
          <w:sz w:val="28"/>
          <w:szCs w:val="28"/>
        </w:rPr>
      </w:pPr>
      <w:r>
        <w:rPr>
          <w:i/>
          <w:color w:val="000000" w:themeColor="text1"/>
          <w:sz w:val="28"/>
          <w:szCs w:val="28"/>
        </w:rPr>
        <w:t>Вихідні дані для виконання СЕО</w:t>
      </w:r>
    </w:p>
    <w:p w:rsidR="007B37A3" w:rsidRDefault="009076A4" w:rsidP="009076A4">
      <w:pPr>
        <w:pStyle w:val="ab"/>
        <w:spacing w:after="0" w:line="360" w:lineRule="auto"/>
        <w:ind w:firstLine="709"/>
        <w:jc w:val="both"/>
        <w:rPr>
          <w:color w:val="000000" w:themeColor="text1"/>
          <w:sz w:val="28"/>
          <w:szCs w:val="28"/>
        </w:rPr>
      </w:pPr>
      <w:r>
        <w:rPr>
          <w:color w:val="000000" w:themeColor="text1"/>
          <w:sz w:val="28"/>
          <w:szCs w:val="28"/>
        </w:rPr>
        <w:t>Для виконання стратегічної екологічної оцінки документу державного планування «Програма економічного та соціального розвитку Тернопільської міської територіальної громади на 2022-2024 роки»</w:t>
      </w:r>
      <w:r w:rsidR="00790E05">
        <w:rPr>
          <w:color w:val="000000" w:themeColor="text1"/>
          <w:sz w:val="28"/>
          <w:szCs w:val="28"/>
        </w:rPr>
        <w:t xml:space="preserve"> використано наступні вихідні дані:</w:t>
      </w:r>
    </w:p>
    <w:p w:rsidR="00790E05" w:rsidRDefault="00790E05" w:rsidP="009076A4">
      <w:pPr>
        <w:pStyle w:val="ab"/>
        <w:spacing w:after="0" w:line="360" w:lineRule="auto"/>
        <w:ind w:firstLine="709"/>
        <w:jc w:val="both"/>
        <w:rPr>
          <w:color w:val="000000" w:themeColor="text1"/>
          <w:sz w:val="28"/>
          <w:szCs w:val="28"/>
        </w:rPr>
      </w:pPr>
      <w:r>
        <w:rPr>
          <w:color w:val="000000" w:themeColor="text1"/>
          <w:sz w:val="28"/>
          <w:szCs w:val="28"/>
        </w:rPr>
        <w:t>Проект «Програми економічного та соціального розвитку Тернопільської міської територіальної громади на 2022-2024 роки»</w:t>
      </w:r>
    </w:p>
    <w:p w:rsidR="00790E05" w:rsidRDefault="00790E05" w:rsidP="009076A4">
      <w:pPr>
        <w:pStyle w:val="ab"/>
        <w:spacing w:after="0" w:line="360" w:lineRule="auto"/>
        <w:ind w:firstLine="709"/>
        <w:jc w:val="both"/>
        <w:rPr>
          <w:color w:val="000000" w:themeColor="text1"/>
          <w:sz w:val="28"/>
          <w:szCs w:val="28"/>
        </w:rPr>
      </w:pPr>
      <w:r>
        <w:rPr>
          <w:color w:val="000000" w:themeColor="text1"/>
          <w:sz w:val="28"/>
          <w:szCs w:val="28"/>
        </w:rPr>
        <w:t xml:space="preserve">Програма економічного та соціального розвитку Тернопільської міської територіальної громади на 2020-2021 роки. </w:t>
      </w:r>
      <w:r w:rsidRPr="00790E05">
        <w:rPr>
          <w:color w:val="000000" w:themeColor="text1"/>
          <w:sz w:val="28"/>
          <w:szCs w:val="28"/>
          <w:lang w:val="en-US"/>
        </w:rPr>
        <w:t>URL</w:t>
      </w:r>
      <w:r>
        <w:rPr>
          <w:color w:val="000000" w:themeColor="text1"/>
          <w:sz w:val="28"/>
          <w:szCs w:val="28"/>
        </w:rPr>
        <w:t xml:space="preserve">: </w:t>
      </w:r>
      <w:hyperlink r:id="rId14" w:history="1">
        <w:r w:rsidRPr="00BD529E">
          <w:rPr>
            <w:rStyle w:val="a3"/>
            <w:sz w:val="28"/>
            <w:szCs w:val="28"/>
          </w:rPr>
          <w:t>https://ternopilcity.gov.ua/strategichni-ta-programni-dokumenti/programa-sotsialno-ekonomichnogo-rozvitku/37679.html</w:t>
        </w:r>
      </w:hyperlink>
    </w:p>
    <w:p w:rsidR="00790E05" w:rsidRPr="00790E05" w:rsidRDefault="00790E05" w:rsidP="009076A4">
      <w:pPr>
        <w:pStyle w:val="ab"/>
        <w:spacing w:after="0" w:line="360" w:lineRule="auto"/>
        <w:ind w:firstLine="709"/>
        <w:jc w:val="both"/>
        <w:rPr>
          <w:color w:val="000000" w:themeColor="text1"/>
          <w:sz w:val="28"/>
          <w:szCs w:val="28"/>
          <w:lang w:val="en-US"/>
        </w:rPr>
      </w:pPr>
      <w:r>
        <w:rPr>
          <w:color w:val="000000" w:themeColor="text1"/>
          <w:sz w:val="28"/>
          <w:szCs w:val="28"/>
        </w:rPr>
        <w:t xml:space="preserve">Стратегічний план розвитку Тернопільської міської територіальної громади до 2029 року. </w:t>
      </w:r>
      <w:r>
        <w:rPr>
          <w:color w:val="000000" w:themeColor="text1"/>
          <w:sz w:val="28"/>
          <w:szCs w:val="28"/>
          <w:lang w:val="en-US"/>
        </w:rPr>
        <w:t xml:space="preserve">URL: </w:t>
      </w:r>
      <w:hyperlink r:id="rId15" w:history="1">
        <w:r w:rsidRPr="00BD529E">
          <w:rPr>
            <w:rStyle w:val="a3"/>
            <w:sz w:val="28"/>
            <w:szCs w:val="28"/>
            <w:lang w:val="en-US"/>
          </w:rPr>
          <w:t>https://ternopilcity.gov.ua/strategichni-ta-programni-dokumenti/plan-strategichnogo-rozvitku-mista-ternopolya-do-2025-roku/18938.html</w:t>
        </w:r>
      </w:hyperlink>
    </w:p>
    <w:p w:rsidR="00790E05" w:rsidRDefault="00790E05" w:rsidP="009076A4">
      <w:pPr>
        <w:pStyle w:val="ab"/>
        <w:spacing w:after="0" w:line="360" w:lineRule="auto"/>
        <w:ind w:firstLine="709"/>
        <w:jc w:val="both"/>
        <w:rPr>
          <w:color w:val="000000" w:themeColor="text1"/>
          <w:sz w:val="28"/>
          <w:szCs w:val="28"/>
          <w:lang w:val="en-US"/>
        </w:rPr>
      </w:pPr>
      <w:r>
        <w:rPr>
          <w:color w:val="000000" w:themeColor="text1"/>
          <w:sz w:val="28"/>
          <w:szCs w:val="28"/>
        </w:rPr>
        <w:t xml:space="preserve">Інші галузеві Програми, що діють у Тернопільській міській територіальній громаді. </w:t>
      </w:r>
      <w:r>
        <w:rPr>
          <w:color w:val="000000" w:themeColor="text1"/>
          <w:sz w:val="28"/>
          <w:szCs w:val="28"/>
          <w:lang w:val="en-US"/>
        </w:rPr>
        <w:t xml:space="preserve">URL: </w:t>
      </w:r>
      <w:hyperlink r:id="rId16" w:history="1">
        <w:r w:rsidRPr="00BD529E">
          <w:rPr>
            <w:rStyle w:val="a3"/>
            <w:sz w:val="28"/>
            <w:szCs w:val="28"/>
            <w:lang w:val="en-US"/>
          </w:rPr>
          <w:t>https://ternopilcity.gov.ua/strategichni-ta-programni-dokumenti/galuzevi-programi/galuzevi-programi-chinni-u-2020-rotsi/</w:t>
        </w:r>
      </w:hyperlink>
    </w:p>
    <w:p w:rsidR="00A76809" w:rsidRPr="00A76809" w:rsidRDefault="00A76809" w:rsidP="00A76809">
      <w:pPr>
        <w:pStyle w:val="ab"/>
        <w:spacing w:after="0" w:line="360" w:lineRule="auto"/>
        <w:ind w:firstLine="709"/>
        <w:jc w:val="both"/>
        <w:rPr>
          <w:color w:val="000000" w:themeColor="text1"/>
          <w:sz w:val="28"/>
          <w:szCs w:val="28"/>
          <w:lang w:val="ru-RU"/>
        </w:rPr>
      </w:pPr>
      <w:r>
        <w:rPr>
          <w:sz w:val="28"/>
          <w:szCs w:val="28"/>
        </w:rPr>
        <w:t>З</w:t>
      </w:r>
      <w:r w:rsidRPr="00537CB4">
        <w:rPr>
          <w:sz w:val="28"/>
          <w:szCs w:val="28"/>
        </w:rPr>
        <w:t xml:space="preserve">віти </w:t>
      </w:r>
      <w:r w:rsidRPr="00537CB4">
        <w:rPr>
          <w:rStyle w:val="citation"/>
          <w:sz w:val="28"/>
          <w:szCs w:val="28"/>
        </w:rPr>
        <w:t>Головно</w:t>
      </w:r>
      <w:r>
        <w:rPr>
          <w:rStyle w:val="citation"/>
          <w:sz w:val="28"/>
          <w:szCs w:val="28"/>
        </w:rPr>
        <w:t xml:space="preserve">го управління Держгеокадастру у Тернопільській області </w:t>
      </w:r>
      <w:r w:rsidRPr="00537CB4">
        <w:rPr>
          <w:rStyle w:val="citation"/>
          <w:sz w:val="28"/>
          <w:szCs w:val="28"/>
        </w:rPr>
        <w:t>(форма 6-зем)</w:t>
      </w:r>
    </w:p>
    <w:p w:rsidR="00790E05" w:rsidRDefault="00A76809" w:rsidP="009076A4">
      <w:pPr>
        <w:pStyle w:val="ab"/>
        <w:spacing w:after="0" w:line="360" w:lineRule="auto"/>
        <w:ind w:firstLine="709"/>
        <w:jc w:val="both"/>
        <w:rPr>
          <w:color w:val="000000" w:themeColor="text1"/>
          <w:sz w:val="28"/>
          <w:szCs w:val="28"/>
        </w:rPr>
      </w:pPr>
      <w:r>
        <w:rPr>
          <w:color w:val="000000" w:themeColor="text1"/>
          <w:sz w:val="28"/>
          <w:szCs w:val="28"/>
        </w:rPr>
        <w:t xml:space="preserve">Державної установи «Тернопільський обласний лабораторний центр МОЗ України» про санітарно-хімічні показники безпечності та якості проб підземних вод на </w:t>
      </w:r>
      <w:r w:rsidR="008A7075">
        <w:rPr>
          <w:color w:val="000000" w:themeColor="text1"/>
          <w:sz w:val="28"/>
          <w:szCs w:val="28"/>
        </w:rPr>
        <w:t>території Тернопільської М</w:t>
      </w:r>
      <w:r>
        <w:rPr>
          <w:color w:val="000000" w:themeColor="text1"/>
          <w:sz w:val="28"/>
          <w:szCs w:val="28"/>
        </w:rPr>
        <w:t>ТГ</w:t>
      </w:r>
    </w:p>
    <w:p w:rsidR="005C0747" w:rsidRPr="005C0747" w:rsidRDefault="005C0747" w:rsidP="009076A4">
      <w:pPr>
        <w:pStyle w:val="ab"/>
        <w:spacing w:after="0" w:line="360" w:lineRule="auto"/>
        <w:ind w:firstLine="709"/>
        <w:jc w:val="both"/>
        <w:rPr>
          <w:color w:val="000000" w:themeColor="text1"/>
          <w:sz w:val="28"/>
          <w:szCs w:val="28"/>
          <w:lang w:val="en-US"/>
        </w:rPr>
      </w:pPr>
      <w:r>
        <w:rPr>
          <w:color w:val="000000" w:themeColor="text1"/>
          <w:sz w:val="28"/>
          <w:szCs w:val="28"/>
        </w:rPr>
        <w:t xml:space="preserve">Регіонального офісу водних ресурсів у Тернопільській області. </w:t>
      </w:r>
      <w:r>
        <w:rPr>
          <w:color w:val="000000" w:themeColor="text1"/>
          <w:sz w:val="28"/>
          <w:szCs w:val="28"/>
          <w:lang w:val="en-US"/>
        </w:rPr>
        <w:t xml:space="preserve">URL: </w:t>
      </w:r>
      <w:hyperlink r:id="rId17" w:history="1">
        <w:r w:rsidRPr="00BD529E">
          <w:rPr>
            <w:rStyle w:val="a3"/>
            <w:sz w:val="28"/>
            <w:szCs w:val="28"/>
            <w:lang w:val="en-US"/>
          </w:rPr>
          <w:t>https://rovrto.davr.gov.ua</w:t>
        </w:r>
      </w:hyperlink>
      <w:r w:rsidRPr="005C0747">
        <w:rPr>
          <w:color w:val="000000" w:themeColor="text1"/>
          <w:sz w:val="28"/>
          <w:szCs w:val="28"/>
          <w:lang w:val="en-US"/>
        </w:rPr>
        <w:t xml:space="preserve"> </w:t>
      </w:r>
    </w:p>
    <w:p w:rsidR="00A76809" w:rsidRDefault="00A76809" w:rsidP="00A76809">
      <w:pPr>
        <w:pStyle w:val="ab"/>
        <w:spacing w:after="0" w:line="360" w:lineRule="auto"/>
        <w:ind w:firstLine="709"/>
        <w:jc w:val="both"/>
        <w:rPr>
          <w:color w:val="000000" w:themeColor="text1"/>
          <w:sz w:val="28"/>
          <w:szCs w:val="28"/>
        </w:rPr>
      </w:pPr>
      <w:r>
        <w:rPr>
          <w:color w:val="000000" w:themeColor="text1"/>
          <w:sz w:val="28"/>
          <w:szCs w:val="28"/>
        </w:rPr>
        <w:t xml:space="preserve">Тернопільського обласного центру гідрометеорології (середньорічні концентрації основних забруднювачів атмосферного повітря у м. Тернопіль) </w:t>
      </w:r>
    </w:p>
    <w:p w:rsidR="00A76809" w:rsidRDefault="00A76809" w:rsidP="009076A4">
      <w:pPr>
        <w:pStyle w:val="ab"/>
        <w:spacing w:after="0" w:line="360" w:lineRule="auto"/>
        <w:ind w:firstLine="709"/>
        <w:jc w:val="both"/>
        <w:rPr>
          <w:color w:val="000000" w:themeColor="text1"/>
          <w:sz w:val="28"/>
          <w:szCs w:val="28"/>
          <w:shd w:val="clear" w:color="auto" w:fill="FFFFFF"/>
        </w:rPr>
      </w:pPr>
      <w:r w:rsidRPr="00BF030A">
        <w:rPr>
          <w:color w:val="000000" w:themeColor="text1"/>
          <w:sz w:val="28"/>
          <w:szCs w:val="28"/>
          <w:shd w:val="clear" w:color="auto" w:fill="FFFFFF"/>
        </w:rPr>
        <w:lastRenderedPageBreak/>
        <w:t>Тернопільської філії державної установи «Інститут охорони ґрунтів», ТФДУ «Дер</w:t>
      </w:r>
      <w:r w:rsidR="003A73EE">
        <w:rPr>
          <w:color w:val="000000" w:themeColor="text1"/>
          <w:sz w:val="28"/>
          <w:szCs w:val="28"/>
          <w:shd w:val="clear" w:color="auto" w:fill="FFFFFF"/>
        </w:rPr>
        <w:t>ж</w:t>
      </w:r>
      <w:r w:rsidRPr="00BF030A">
        <w:rPr>
          <w:color w:val="000000" w:themeColor="text1"/>
          <w:sz w:val="28"/>
          <w:szCs w:val="28"/>
          <w:shd w:val="clear" w:color="auto" w:fill="FFFFFF"/>
        </w:rPr>
        <w:t>грунтохорона»</w:t>
      </w:r>
      <w:r>
        <w:rPr>
          <w:color w:val="000000" w:themeColor="text1"/>
          <w:sz w:val="28"/>
          <w:szCs w:val="28"/>
          <w:shd w:val="clear" w:color="auto" w:fill="FFFFFF"/>
        </w:rPr>
        <w:t xml:space="preserve">, результати лабораторного аналізу проб води та ґрунту на </w:t>
      </w:r>
      <w:r w:rsidR="008A7075">
        <w:rPr>
          <w:color w:val="000000" w:themeColor="text1"/>
          <w:sz w:val="28"/>
          <w:szCs w:val="28"/>
          <w:shd w:val="clear" w:color="auto" w:fill="FFFFFF"/>
        </w:rPr>
        <w:t>території Тернопільської МТГ</w:t>
      </w:r>
    </w:p>
    <w:p w:rsidR="00A76809" w:rsidRDefault="00A76809" w:rsidP="009076A4">
      <w:pPr>
        <w:pStyle w:val="ab"/>
        <w:spacing w:after="0" w:line="360" w:lineRule="auto"/>
        <w:ind w:firstLine="709"/>
        <w:jc w:val="both"/>
        <w:rPr>
          <w:sz w:val="28"/>
          <w:szCs w:val="28"/>
        </w:rPr>
      </w:pPr>
      <w:r w:rsidRPr="005F242F">
        <w:rPr>
          <w:sz w:val="28"/>
          <w:szCs w:val="28"/>
        </w:rPr>
        <w:t>Терно</w:t>
      </w:r>
      <w:r w:rsidR="005F6853">
        <w:rPr>
          <w:sz w:val="28"/>
          <w:szCs w:val="28"/>
        </w:rPr>
        <w:t>піль інвестиційний паспорт, 2020</w:t>
      </w:r>
      <w:r w:rsidRPr="005F242F">
        <w:rPr>
          <w:sz w:val="28"/>
          <w:szCs w:val="28"/>
        </w:rPr>
        <w:t>.</w:t>
      </w:r>
      <w:r w:rsidRPr="005F242F">
        <w:rPr>
          <w:sz w:val="28"/>
          <w:szCs w:val="28"/>
          <w:lang w:val="ru-RU"/>
        </w:rPr>
        <w:t xml:space="preserve"> </w:t>
      </w:r>
      <w:r w:rsidRPr="005F242F">
        <w:rPr>
          <w:sz w:val="28"/>
          <w:szCs w:val="28"/>
          <w:lang w:val="en-US"/>
        </w:rPr>
        <w:t>URL</w:t>
      </w:r>
      <w:r w:rsidRPr="005F242F">
        <w:rPr>
          <w:sz w:val="28"/>
          <w:szCs w:val="28"/>
        </w:rPr>
        <w:t xml:space="preserve">: </w:t>
      </w:r>
      <w:hyperlink r:id="rId18" w:history="1">
        <w:r w:rsidR="005F6853" w:rsidRPr="002042F8">
          <w:rPr>
            <w:rStyle w:val="a3"/>
            <w:sz w:val="28"/>
            <w:szCs w:val="28"/>
          </w:rPr>
          <w:t>https://ternopilcity.gov.ua/app4/Investment_passport_Ternopil_2020_print.pdf</w:t>
        </w:r>
      </w:hyperlink>
      <w:r w:rsidR="005F6853">
        <w:rPr>
          <w:sz w:val="28"/>
          <w:szCs w:val="28"/>
        </w:rPr>
        <w:t xml:space="preserve"> </w:t>
      </w:r>
    </w:p>
    <w:p w:rsidR="00A76809" w:rsidRPr="00A76809" w:rsidRDefault="00A76809" w:rsidP="009076A4">
      <w:pPr>
        <w:pStyle w:val="ab"/>
        <w:spacing w:after="0" w:line="360" w:lineRule="auto"/>
        <w:ind w:firstLine="709"/>
        <w:jc w:val="both"/>
        <w:rPr>
          <w:sz w:val="28"/>
          <w:szCs w:val="28"/>
        </w:rPr>
      </w:pPr>
      <w:r w:rsidRPr="005F242F">
        <w:rPr>
          <w:sz w:val="28"/>
          <w:szCs w:val="28"/>
        </w:rPr>
        <w:t>Тернопіль схема озеленення міста. Пояснювальна записка.</w:t>
      </w:r>
      <w:r>
        <w:rPr>
          <w:sz w:val="28"/>
          <w:szCs w:val="28"/>
        </w:rPr>
        <w:t xml:space="preserve"> </w:t>
      </w:r>
      <w:r>
        <w:rPr>
          <w:sz w:val="28"/>
          <w:szCs w:val="28"/>
          <w:lang w:val="en-US"/>
        </w:rPr>
        <w:t>URL</w:t>
      </w:r>
      <w:r w:rsidRPr="00030784">
        <w:rPr>
          <w:sz w:val="28"/>
          <w:szCs w:val="28"/>
          <w:lang w:val="en-US"/>
        </w:rPr>
        <w:t xml:space="preserve">: </w:t>
      </w:r>
      <w:hyperlink r:id="rId19" w:history="1">
        <w:r w:rsidRPr="00BD529E">
          <w:rPr>
            <w:rStyle w:val="a3"/>
            <w:sz w:val="28"/>
            <w:szCs w:val="28"/>
            <w:lang w:val="en-US"/>
          </w:rPr>
          <w:t>https</w:t>
        </w:r>
        <w:r w:rsidRPr="00030784">
          <w:rPr>
            <w:rStyle w:val="a3"/>
            <w:sz w:val="28"/>
            <w:szCs w:val="28"/>
            <w:lang w:val="en-US"/>
          </w:rPr>
          <w:t>://</w:t>
        </w:r>
        <w:r w:rsidRPr="00BD529E">
          <w:rPr>
            <w:rStyle w:val="a3"/>
            <w:sz w:val="28"/>
            <w:szCs w:val="28"/>
            <w:lang w:val="en-US"/>
          </w:rPr>
          <w:t>ternopilcity</w:t>
        </w:r>
        <w:r w:rsidRPr="00030784">
          <w:rPr>
            <w:rStyle w:val="a3"/>
            <w:sz w:val="28"/>
            <w:szCs w:val="28"/>
            <w:lang w:val="en-US"/>
          </w:rPr>
          <w:t>.</w:t>
        </w:r>
        <w:r w:rsidRPr="00BD529E">
          <w:rPr>
            <w:rStyle w:val="a3"/>
            <w:sz w:val="28"/>
            <w:szCs w:val="28"/>
            <w:lang w:val="en-US"/>
          </w:rPr>
          <w:t>gov</w:t>
        </w:r>
        <w:r w:rsidRPr="00030784">
          <w:rPr>
            <w:rStyle w:val="a3"/>
            <w:sz w:val="28"/>
            <w:szCs w:val="28"/>
            <w:lang w:val="en-US"/>
          </w:rPr>
          <w:t>.</w:t>
        </w:r>
        <w:r w:rsidRPr="00BD529E">
          <w:rPr>
            <w:rStyle w:val="a3"/>
            <w:sz w:val="28"/>
            <w:szCs w:val="28"/>
            <w:lang w:val="en-US"/>
          </w:rPr>
          <w:t>ua</w:t>
        </w:r>
        <w:r w:rsidRPr="00030784">
          <w:rPr>
            <w:rStyle w:val="a3"/>
            <w:sz w:val="28"/>
            <w:szCs w:val="28"/>
            <w:lang w:val="en-US"/>
          </w:rPr>
          <w:t>/</w:t>
        </w:r>
        <w:r w:rsidRPr="00BD529E">
          <w:rPr>
            <w:rStyle w:val="a3"/>
            <w:sz w:val="28"/>
            <w:szCs w:val="28"/>
            <w:lang w:val="en-US"/>
          </w:rPr>
          <w:t>generalniy</w:t>
        </w:r>
        <w:r w:rsidRPr="00030784">
          <w:rPr>
            <w:rStyle w:val="a3"/>
            <w:sz w:val="28"/>
            <w:szCs w:val="28"/>
            <w:lang w:val="en-US"/>
          </w:rPr>
          <w:t>-</w:t>
        </w:r>
        <w:r w:rsidRPr="00BD529E">
          <w:rPr>
            <w:rStyle w:val="a3"/>
            <w:sz w:val="28"/>
            <w:szCs w:val="28"/>
            <w:lang w:val="en-US"/>
          </w:rPr>
          <w:t>plan</w:t>
        </w:r>
        <w:r w:rsidRPr="00030784">
          <w:rPr>
            <w:rStyle w:val="a3"/>
            <w:sz w:val="28"/>
            <w:szCs w:val="28"/>
            <w:lang w:val="en-US"/>
          </w:rPr>
          <w:t>/19777.</w:t>
        </w:r>
        <w:r w:rsidRPr="00BD529E">
          <w:rPr>
            <w:rStyle w:val="a3"/>
            <w:sz w:val="28"/>
            <w:szCs w:val="28"/>
            <w:lang w:val="en-US"/>
          </w:rPr>
          <w:t>html</w:t>
        </w:r>
      </w:hyperlink>
      <w:r>
        <w:rPr>
          <w:sz w:val="28"/>
          <w:szCs w:val="28"/>
        </w:rPr>
        <w:t xml:space="preserve"> </w:t>
      </w:r>
    </w:p>
    <w:p w:rsidR="00A76809" w:rsidRPr="00030784" w:rsidRDefault="00A76809" w:rsidP="009076A4">
      <w:pPr>
        <w:pStyle w:val="ab"/>
        <w:spacing w:after="0" w:line="360" w:lineRule="auto"/>
        <w:ind w:firstLine="709"/>
        <w:jc w:val="both"/>
        <w:rPr>
          <w:sz w:val="28"/>
          <w:szCs w:val="28"/>
        </w:rPr>
      </w:pPr>
      <w:r>
        <w:rPr>
          <w:sz w:val="28"/>
          <w:szCs w:val="28"/>
        </w:rPr>
        <w:t xml:space="preserve">Перелік територій та об’єктів природно-заповідного фонду Тернопільської міської територіальної громади.  </w:t>
      </w:r>
      <w:r>
        <w:rPr>
          <w:sz w:val="28"/>
          <w:szCs w:val="28"/>
          <w:lang w:val="en-US"/>
        </w:rPr>
        <w:t>URL</w:t>
      </w:r>
      <w:r w:rsidRPr="00030784">
        <w:rPr>
          <w:sz w:val="28"/>
          <w:szCs w:val="28"/>
        </w:rPr>
        <w:t xml:space="preserve">: </w:t>
      </w:r>
      <w:hyperlink r:id="rId20" w:history="1">
        <w:r w:rsidRPr="00BD529E">
          <w:rPr>
            <w:rStyle w:val="a3"/>
            <w:sz w:val="28"/>
            <w:szCs w:val="28"/>
            <w:lang w:val="en-US"/>
          </w:rPr>
          <w:t>http</w:t>
        </w:r>
        <w:r w:rsidRPr="00030784">
          <w:rPr>
            <w:rStyle w:val="a3"/>
            <w:sz w:val="28"/>
            <w:szCs w:val="28"/>
          </w:rPr>
          <w:t>://</w:t>
        </w:r>
        <w:r w:rsidRPr="00BD529E">
          <w:rPr>
            <w:rStyle w:val="a3"/>
            <w:sz w:val="28"/>
            <w:szCs w:val="28"/>
            <w:lang w:val="en-US"/>
          </w:rPr>
          <w:t>ecoternopil</w:t>
        </w:r>
        <w:r w:rsidRPr="00030784">
          <w:rPr>
            <w:rStyle w:val="a3"/>
            <w:sz w:val="28"/>
            <w:szCs w:val="28"/>
          </w:rPr>
          <w:t>.</w:t>
        </w:r>
        <w:r w:rsidRPr="00BD529E">
          <w:rPr>
            <w:rStyle w:val="a3"/>
            <w:sz w:val="28"/>
            <w:szCs w:val="28"/>
            <w:lang w:val="en-US"/>
          </w:rPr>
          <w:t>gov</w:t>
        </w:r>
        <w:r w:rsidRPr="00030784">
          <w:rPr>
            <w:rStyle w:val="a3"/>
            <w:sz w:val="28"/>
            <w:szCs w:val="28"/>
          </w:rPr>
          <w:t>.</w:t>
        </w:r>
        <w:r w:rsidRPr="00BD529E">
          <w:rPr>
            <w:rStyle w:val="a3"/>
            <w:sz w:val="28"/>
            <w:szCs w:val="28"/>
            <w:lang w:val="en-US"/>
          </w:rPr>
          <w:t>ua</w:t>
        </w:r>
        <w:r w:rsidRPr="00030784">
          <w:rPr>
            <w:rStyle w:val="a3"/>
            <w:sz w:val="28"/>
            <w:szCs w:val="28"/>
          </w:rPr>
          <w:t>/</w:t>
        </w:r>
        <w:r w:rsidRPr="00BD529E">
          <w:rPr>
            <w:rStyle w:val="a3"/>
            <w:sz w:val="28"/>
            <w:szCs w:val="28"/>
            <w:lang w:val="en-US"/>
          </w:rPr>
          <w:t>images</w:t>
        </w:r>
        <w:r w:rsidRPr="00030784">
          <w:rPr>
            <w:rStyle w:val="a3"/>
            <w:sz w:val="28"/>
            <w:szCs w:val="28"/>
          </w:rPr>
          <w:t>/</w:t>
        </w:r>
        <w:r w:rsidRPr="00BD529E">
          <w:rPr>
            <w:rStyle w:val="a3"/>
            <w:sz w:val="28"/>
            <w:szCs w:val="28"/>
            <w:lang w:val="en-US"/>
          </w:rPr>
          <w:t>Ekomerega</w:t>
        </w:r>
        <w:r w:rsidRPr="00030784">
          <w:rPr>
            <w:rStyle w:val="a3"/>
            <w:sz w:val="28"/>
            <w:szCs w:val="28"/>
          </w:rPr>
          <w:t>/</w:t>
        </w:r>
        <w:r w:rsidRPr="00BD529E">
          <w:rPr>
            <w:rStyle w:val="a3"/>
            <w:sz w:val="28"/>
            <w:szCs w:val="28"/>
            <w:lang w:val="en-US"/>
          </w:rPr>
          <w:t>Ternopiul</w:t>
        </w:r>
        <w:r w:rsidRPr="00030784">
          <w:rPr>
            <w:rStyle w:val="a3"/>
            <w:sz w:val="28"/>
            <w:szCs w:val="28"/>
          </w:rPr>
          <w:t>%20</w:t>
        </w:r>
        <w:r w:rsidRPr="00BD529E">
          <w:rPr>
            <w:rStyle w:val="a3"/>
            <w:sz w:val="28"/>
            <w:szCs w:val="28"/>
            <w:lang w:val="en-US"/>
          </w:rPr>
          <w:t>MTG</w:t>
        </w:r>
        <w:r w:rsidRPr="00030784">
          <w:rPr>
            <w:rStyle w:val="a3"/>
            <w:sz w:val="28"/>
            <w:szCs w:val="28"/>
          </w:rPr>
          <w:t>.</w:t>
        </w:r>
        <w:r w:rsidRPr="00BD529E">
          <w:rPr>
            <w:rStyle w:val="a3"/>
            <w:sz w:val="28"/>
            <w:szCs w:val="28"/>
            <w:lang w:val="en-US"/>
          </w:rPr>
          <w:t>pdf</w:t>
        </w:r>
      </w:hyperlink>
      <w:r w:rsidRPr="00030784">
        <w:rPr>
          <w:sz w:val="28"/>
          <w:szCs w:val="28"/>
        </w:rPr>
        <w:t xml:space="preserve"> </w:t>
      </w:r>
    </w:p>
    <w:p w:rsidR="006802BB" w:rsidRDefault="0071123C" w:rsidP="003B7753">
      <w:pPr>
        <w:pStyle w:val="ab"/>
        <w:spacing w:after="0" w:line="360" w:lineRule="auto"/>
        <w:ind w:firstLine="709"/>
        <w:jc w:val="both"/>
        <w:rPr>
          <w:sz w:val="28"/>
          <w:szCs w:val="28"/>
        </w:rPr>
      </w:pPr>
      <w:r>
        <w:rPr>
          <w:sz w:val="28"/>
          <w:szCs w:val="28"/>
        </w:rPr>
        <w:t xml:space="preserve">Нормативно-правова база виконання процедури стратегічної екологічної оцінки документів державного планування представлена на офіційних сайтах Верховної Ради України, Кабінету Міністрів України, Офісу Президента України та профільних міністерств. </w:t>
      </w:r>
    </w:p>
    <w:p w:rsidR="006802BB" w:rsidRDefault="006802BB" w:rsidP="009076A4">
      <w:pPr>
        <w:pStyle w:val="ab"/>
        <w:spacing w:after="0" w:line="360" w:lineRule="auto"/>
        <w:ind w:firstLine="709"/>
        <w:jc w:val="both"/>
        <w:rPr>
          <w:i/>
          <w:sz w:val="28"/>
          <w:szCs w:val="28"/>
        </w:rPr>
      </w:pPr>
      <w:r>
        <w:rPr>
          <w:i/>
          <w:sz w:val="28"/>
          <w:szCs w:val="28"/>
        </w:rPr>
        <w:t>Методологія проведення СЕО</w:t>
      </w:r>
    </w:p>
    <w:p w:rsidR="006802BB" w:rsidRDefault="006802BB" w:rsidP="009076A4">
      <w:pPr>
        <w:pStyle w:val="ab"/>
        <w:spacing w:after="0" w:line="360" w:lineRule="auto"/>
        <w:ind w:firstLine="709"/>
        <w:jc w:val="both"/>
        <w:rPr>
          <w:sz w:val="28"/>
          <w:szCs w:val="28"/>
        </w:rPr>
      </w:pPr>
      <w:r w:rsidRPr="006802BB">
        <w:rPr>
          <w:sz w:val="28"/>
          <w:szCs w:val="28"/>
        </w:rPr>
        <w:t xml:space="preserve">Стратегічну екологічну </w:t>
      </w:r>
      <w:r>
        <w:rPr>
          <w:sz w:val="28"/>
          <w:szCs w:val="28"/>
        </w:rPr>
        <w:t xml:space="preserve">оцінку «Програми економічного та соціального розвитку Тернопільської міської територіальної громади» проводили на основі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№296 від 10.08.2018 р. </w:t>
      </w:r>
    </w:p>
    <w:p w:rsidR="006802BB" w:rsidRDefault="006802BB" w:rsidP="006802BB">
      <w:pPr>
        <w:spacing w:after="0" w:line="360" w:lineRule="auto"/>
        <w:ind w:firstLine="567"/>
        <w:jc w:val="both"/>
        <w:rPr>
          <w:rStyle w:val="citation"/>
          <w:rFonts w:ascii="Times New Roman" w:hAnsi="Times New Roman" w:cs="Times New Roman"/>
          <w:sz w:val="28"/>
          <w:szCs w:val="28"/>
        </w:rPr>
      </w:pPr>
      <w:r w:rsidRPr="006802BB">
        <w:rPr>
          <w:rFonts w:ascii="Times New Roman" w:hAnsi="Times New Roman" w:cs="Times New Roman"/>
          <w:sz w:val="28"/>
          <w:szCs w:val="28"/>
        </w:rPr>
        <w:t>У процесі проведення стратегічної екологічної оцінки використано</w:t>
      </w:r>
      <w:r>
        <w:rPr>
          <w:rFonts w:ascii="Times New Roman" w:hAnsi="Times New Roman" w:cs="Times New Roman"/>
          <w:sz w:val="28"/>
          <w:szCs w:val="28"/>
        </w:rPr>
        <w:t xml:space="preserve"> </w:t>
      </w:r>
      <w:r>
        <w:rPr>
          <w:rStyle w:val="citation"/>
          <w:rFonts w:ascii="Times New Roman" w:hAnsi="Times New Roman" w:cs="Times New Roman"/>
          <w:sz w:val="28"/>
          <w:szCs w:val="28"/>
        </w:rPr>
        <w:t>як загальнонаукові, так і спеціальні методи</w:t>
      </w:r>
      <w:r w:rsidRPr="006802BB">
        <w:rPr>
          <w:rStyle w:val="citation"/>
          <w:rFonts w:ascii="Times New Roman" w:hAnsi="Times New Roman" w:cs="Times New Roman"/>
          <w:sz w:val="28"/>
          <w:szCs w:val="28"/>
        </w:rPr>
        <w:t>, зокрема: узагальнення та систематизації, формалізації</w:t>
      </w:r>
      <w:r>
        <w:rPr>
          <w:rStyle w:val="citation"/>
          <w:rFonts w:ascii="Times New Roman" w:hAnsi="Times New Roman" w:cs="Times New Roman"/>
          <w:sz w:val="28"/>
          <w:szCs w:val="28"/>
        </w:rPr>
        <w:t xml:space="preserve"> та інтерпретації, статистичний, картографічний</w:t>
      </w:r>
      <w:r w:rsidRPr="006802BB">
        <w:rPr>
          <w:rStyle w:val="citation"/>
          <w:rFonts w:ascii="Times New Roman" w:hAnsi="Times New Roman" w:cs="Times New Roman"/>
          <w:sz w:val="28"/>
          <w:szCs w:val="28"/>
        </w:rPr>
        <w:t>, математи</w:t>
      </w:r>
      <w:r>
        <w:rPr>
          <w:rStyle w:val="citation"/>
          <w:rFonts w:ascii="Times New Roman" w:hAnsi="Times New Roman" w:cs="Times New Roman"/>
          <w:sz w:val="28"/>
          <w:szCs w:val="28"/>
        </w:rPr>
        <w:t>чний</w:t>
      </w:r>
      <w:r w:rsidRPr="006802BB">
        <w:rPr>
          <w:rStyle w:val="citation"/>
          <w:rFonts w:ascii="Times New Roman" w:hAnsi="Times New Roman" w:cs="Times New Roman"/>
          <w:sz w:val="28"/>
          <w:szCs w:val="28"/>
        </w:rPr>
        <w:t>,</w:t>
      </w:r>
      <w:r w:rsidR="005C0747">
        <w:rPr>
          <w:rStyle w:val="citation"/>
          <w:rFonts w:ascii="Times New Roman" w:hAnsi="Times New Roman" w:cs="Times New Roman"/>
          <w:sz w:val="28"/>
          <w:szCs w:val="28"/>
        </w:rPr>
        <w:t xml:space="preserve"> лабораторні методи,</w:t>
      </w:r>
      <w:r w:rsidRPr="006802BB">
        <w:rPr>
          <w:rStyle w:val="citation"/>
          <w:rFonts w:ascii="Times New Roman" w:hAnsi="Times New Roman" w:cs="Times New Roman"/>
          <w:sz w:val="28"/>
          <w:szCs w:val="28"/>
        </w:rPr>
        <w:t xml:space="preserve"> </w:t>
      </w:r>
      <w:r w:rsidRPr="006802BB">
        <w:rPr>
          <w:rStyle w:val="citation"/>
          <w:rFonts w:ascii="Times New Roman" w:hAnsi="Times New Roman" w:cs="Times New Roman"/>
          <w:sz w:val="28"/>
          <w:szCs w:val="28"/>
          <w:lang w:val="en-US"/>
        </w:rPr>
        <w:t>SWOT</w:t>
      </w:r>
      <w:r>
        <w:rPr>
          <w:rStyle w:val="citation"/>
          <w:rFonts w:ascii="Times New Roman" w:hAnsi="Times New Roman" w:cs="Times New Roman"/>
          <w:sz w:val="28"/>
          <w:szCs w:val="28"/>
        </w:rPr>
        <w:t>-аналіз</w:t>
      </w:r>
      <w:r w:rsidRPr="006802BB">
        <w:rPr>
          <w:rStyle w:val="citation"/>
          <w:rFonts w:ascii="Times New Roman" w:hAnsi="Times New Roman" w:cs="Times New Roman"/>
          <w:sz w:val="28"/>
          <w:szCs w:val="28"/>
        </w:rPr>
        <w:t xml:space="preserve">, оцінювання, </w:t>
      </w:r>
      <w:r>
        <w:rPr>
          <w:rStyle w:val="citation"/>
          <w:rFonts w:ascii="Times New Roman" w:hAnsi="Times New Roman" w:cs="Times New Roman"/>
          <w:sz w:val="28"/>
          <w:szCs w:val="28"/>
        </w:rPr>
        <w:t>екстраполяції, геоекологічний</w:t>
      </w:r>
      <w:r w:rsidRPr="006802BB">
        <w:rPr>
          <w:rStyle w:val="citation"/>
          <w:rFonts w:ascii="Times New Roman" w:hAnsi="Times New Roman" w:cs="Times New Roman"/>
          <w:sz w:val="28"/>
          <w:szCs w:val="28"/>
        </w:rPr>
        <w:t xml:space="preserve"> аналізу, прог</w:t>
      </w:r>
      <w:r>
        <w:rPr>
          <w:rStyle w:val="citation"/>
          <w:rFonts w:ascii="Times New Roman" w:hAnsi="Times New Roman" w:cs="Times New Roman"/>
          <w:sz w:val="28"/>
          <w:szCs w:val="28"/>
        </w:rPr>
        <w:t xml:space="preserve">нозування та </w:t>
      </w:r>
      <w:r w:rsidRPr="006802BB">
        <w:rPr>
          <w:rStyle w:val="citation"/>
          <w:rFonts w:ascii="Times New Roman" w:hAnsi="Times New Roman" w:cs="Times New Roman"/>
          <w:sz w:val="28"/>
          <w:szCs w:val="28"/>
        </w:rPr>
        <w:t xml:space="preserve"> моделювання. </w:t>
      </w:r>
    </w:p>
    <w:p w:rsidR="006802BB" w:rsidRDefault="006802BB" w:rsidP="006802BB">
      <w:pPr>
        <w:spacing w:after="0" w:line="360" w:lineRule="auto"/>
        <w:ind w:firstLine="567"/>
        <w:jc w:val="both"/>
        <w:rPr>
          <w:rStyle w:val="citation"/>
          <w:rFonts w:ascii="Times New Roman" w:hAnsi="Times New Roman" w:cs="Times New Roman"/>
          <w:sz w:val="28"/>
          <w:szCs w:val="28"/>
        </w:rPr>
      </w:pPr>
      <w:r>
        <w:rPr>
          <w:rStyle w:val="citation"/>
          <w:rFonts w:ascii="Times New Roman" w:hAnsi="Times New Roman" w:cs="Times New Roman"/>
          <w:sz w:val="28"/>
          <w:szCs w:val="28"/>
        </w:rPr>
        <w:t xml:space="preserve">Методом узагальнення та систематизації </w:t>
      </w:r>
      <w:r w:rsidR="005C0747">
        <w:rPr>
          <w:rStyle w:val="citation"/>
          <w:rFonts w:ascii="Times New Roman" w:hAnsi="Times New Roman" w:cs="Times New Roman"/>
          <w:sz w:val="28"/>
          <w:szCs w:val="28"/>
        </w:rPr>
        <w:t xml:space="preserve">зібрано інформацію про поточний стан довкілля у Тернопільській міській ТГ. З використанням методу </w:t>
      </w:r>
      <w:r w:rsidR="005C0747" w:rsidRPr="006802BB">
        <w:rPr>
          <w:rStyle w:val="citation"/>
          <w:rFonts w:ascii="Times New Roman" w:hAnsi="Times New Roman" w:cs="Times New Roman"/>
          <w:sz w:val="28"/>
          <w:szCs w:val="28"/>
          <w:lang w:val="en-US"/>
        </w:rPr>
        <w:t>SWOT</w:t>
      </w:r>
      <w:r w:rsidR="005C0747">
        <w:rPr>
          <w:rStyle w:val="citation"/>
          <w:rFonts w:ascii="Times New Roman" w:hAnsi="Times New Roman" w:cs="Times New Roman"/>
          <w:sz w:val="28"/>
          <w:szCs w:val="28"/>
        </w:rPr>
        <w:t xml:space="preserve">-аналізу охарактеризовано екологічну ситуацію у Тернопільській громаді, визначено її слабкі та сильні сторони, потенційні можливості і ймовірні загрози. Лабораторними методами у спеціальних лабораторних центрах визначено </w:t>
      </w:r>
      <w:r w:rsidR="005C0747">
        <w:rPr>
          <w:rStyle w:val="citation"/>
          <w:rFonts w:ascii="Times New Roman" w:hAnsi="Times New Roman" w:cs="Times New Roman"/>
          <w:sz w:val="28"/>
          <w:szCs w:val="28"/>
        </w:rPr>
        <w:lastRenderedPageBreak/>
        <w:t>санітарно-хімічні показники безпечності та якості підземних вод на території громади, вміст важких металів у ґрунтах, забрудненість поверхневих вод та донних відкладів Тернопільського водосховища. Спеціально-науковими методами геоекологічного аналізу та моделювання розроблено заходи, що передбачається вжити для запобігання, зменшення і пом’якшення негативних наслідків виконання Програми. Методом прогнозування визначен</w:t>
      </w:r>
      <w:r w:rsidR="009B565E">
        <w:rPr>
          <w:rStyle w:val="citation"/>
          <w:rFonts w:ascii="Times New Roman" w:hAnsi="Times New Roman" w:cs="Times New Roman"/>
          <w:sz w:val="28"/>
          <w:szCs w:val="28"/>
        </w:rPr>
        <w:t>о ймовірні наслідки реалізації П</w:t>
      </w:r>
      <w:r w:rsidR="005C0747">
        <w:rPr>
          <w:rStyle w:val="citation"/>
          <w:rFonts w:ascii="Times New Roman" w:hAnsi="Times New Roman" w:cs="Times New Roman"/>
          <w:sz w:val="28"/>
          <w:szCs w:val="28"/>
        </w:rPr>
        <w:t xml:space="preserve">рограми для довкілля та здоров’я </w:t>
      </w:r>
      <w:r w:rsidR="009B565E">
        <w:rPr>
          <w:rStyle w:val="citation"/>
          <w:rFonts w:ascii="Times New Roman" w:hAnsi="Times New Roman" w:cs="Times New Roman"/>
          <w:sz w:val="28"/>
          <w:szCs w:val="28"/>
        </w:rPr>
        <w:t>населення</w:t>
      </w:r>
      <w:r w:rsidR="005C0747">
        <w:rPr>
          <w:rStyle w:val="citation"/>
          <w:rFonts w:ascii="Times New Roman" w:hAnsi="Times New Roman" w:cs="Times New Roman"/>
          <w:sz w:val="28"/>
          <w:szCs w:val="28"/>
        </w:rPr>
        <w:t xml:space="preserve"> громади.  </w:t>
      </w:r>
    </w:p>
    <w:p w:rsidR="003B7753" w:rsidRDefault="003B7753" w:rsidP="006802BB">
      <w:pPr>
        <w:spacing w:after="0" w:line="360" w:lineRule="auto"/>
        <w:ind w:firstLine="567"/>
        <w:jc w:val="both"/>
        <w:rPr>
          <w:rStyle w:val="citation"/>
          <w:rFonts w:ascii="Times New Roman" w:hAnsi="Times New Roman" w:cs="Times New Roman"/>
          <w:i/>
          <w:sz w:val="28"/>
          <w:szCs w:val="28"/>
        </w:rPr>
      </w:pPr>
      <w:r>
        <w:rPr>
          <w:rStyle w:val="citation"/>
          <w:rFonts w:ascii="Times New Roman" w:hAnsi="Times New Roman" w:cs="Times New Roman"/>
          <w:i/>
          <w:sz w:val="28"/>
          <w:szCs w:val="28"/>
        </w:rPr>
        <w:t>Планувальні альтернативи</w:t>
      </w:r>
    </w:p>
    <w:p w:rsidR="003B7753" w:rsidRPr="003B7753" w:rsidRDefault="003B7753" w:rsidP="003B7753">
      <w:pPr>
        <w:pStyle w:val="a4"/>
        <w:shd w:val="clear" w:color="auto" w:fill="FFFFFF"/>
        <w:spacing w:before="0" w:beforeAutospacing="0" w:after="0" w:afterAutospacing="0" w:line="360" w:lineRule="auto"/>
        <w:ind w:firstLine="567"/>
        <w:jc w:val="both"/>
        <w:rPr>
          <w:color w:val="000000"/>
          <w:sz w:val="28"/>
          <w:szCs w:val="28"/>
        </w:rPr>
      </w:pPr>
      <w:r w:rsidRPr="003B7753">
        <w:rPr>
          <w:color w:val="000000"/>
          <w:sz w:val="28"/>
          <w:szCs w:val="28"/>
        </w:rPr>
        <w:t>Зважа</w:t>
      </w:r>
      <w:r w:rsidR="003A73EE">
        <w:rPr>
          <w:color w:val="000000"/>
          <w:sz w:val="28"/>
          <w:szCs w:val="28"/>
        </w:rPr>
        <w:t>ючи на комплексність рішень прое</w:t>
      </w:r>
      <w:r w:rsidRPr="003B7753">
        <w:rPr>
          <w:color w:val="000000"/>
          <w:sz w:val="28"/>
          <w:szCs w:val="28"/>
        </w:rPr>
        <w:t>кту Програми, що обумовлюється необхідністю виконання основних напрямів Програми, здійснюється розгляд виправданих альтернатив планованих рішень. 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w:t>
      </w:r>
    </w:p>
    <w:p w:rsidR="003B7753" w:rsidRPr="003B7753" w:rsidRDefault="003B7753" w:rsidP="003B7753">
      <w:pPr>
        <w:pStyle w:val="a4"/>
        <w:shd w:val="clear" w:color="auto" w:fill="FFFFFF"/>
        <w:spacing w:before="0" w:beforeAutospacing="0" w:after="0" w:afterAutospacing="0" w:line="360" w:lineRule="auto"/>
        <w:ind w:firstLine="567"/>
        <w:jc w:val="both"/>
        <w:rPr>
          <w:color w:val="000000"/>
          <w:sz w:val="28"/>
          <w:szCs w:val="28"/>
        </w:rPr>
      </w:pPr>
      <w:r w:rsidRPr="003B7753">
        <w:rPr>
          <w:color w:val="000000"/>
          <w:sz w:val="28"/>
          <w:szCs w:val="28"/>
        </w:rPr>
        <w:t>Найсприятливішим варіантом буде затвердження  Програми.</w:t>
      </w:r>
    </w:p>
    <w:p w:rsidR="003B7753" w:rsidRDefault="003B7753" w:rsidP="003B7753">
      <w:pPr>
        <w:pStyle w:val="a4"/>
        <w:shd w:val="clear" w:color="auto" w:fill="FFFFFF"/>
        <w:spacing w:before="0" w:beforeAutospacing="0" w:after="0" w:afterAutospacing="0" w:line="360" w:lineRule="auto"/>
        <w:ind w:firstLine="567"/>
        <w:jc w:val="both"/>
        <w:rPr>
          <w:color w:val="000000"/>
          <w:sz w:val="28"/>
          <w:szCs w:val="28"/>
        </w:rPr>
      </w:pPr>
      <w:r w:rsidRPr="003B7753">
        <w:rPr>
          <w:color w:val="000000"/>
          <w:sz w:val="28"/>
          <w:szCs w:val="28"/>
        </w:rPr>
        <w:t>Проте, в процесі здійснення стра</w:t>
      </w:r>
      <w:r>
        <w:rPr>
          <w:color w:val="000000"/>
          <w:sz w:val="28"/>
          <w:szCs w:val="28"/>
        </w:rPr>
        <w:t>тегічної екологічної оцінки було розглянуто</w:t>
      </w:r>
      <w:r w:rsidRPr="003B7753">
        <w:rPr>
          <w:color w:val="000000"/>
          <w:sz w:val="28"/>
          <w:szCs w:val="28"/>
        </w:rPr>
        <w:t xml:space="preserve"> Альтернатива 1 – опис, прогнозування та оцінка ситуації у випадку незатвердження Програми</w:t>
      </w:r>
      <w:r>
        <w:rPr>
          <w:color w:val="000000"/>
          <w:sz w:val="28"/>
          <w:szCs w:val="28"/>
        </w:rPr>
        <w:t xml:space="preserve"> (розділ 2)</w:t>
      </w:r>
      <w:r w:rsidRPr="003B7753">
        <w:rPr>
          <w:color w:val="000000"/>
          <w:sz w:val="28"/>
          <w:szCs w:val="28"/>
        </w:rPr>
        <w:t xml:space="preserve">. </w:t>
      </w:r>
    </w:p>
    <w:p w:rsidR="009B565E" w:rsidRDefault="009B565E" w:rsidP="003B7753">
      <w:pPr>
        <w:pStyle w:val="a4"/>
        <w:shd w:val="clear" w:color="auto" w:fill="FFFFFF"/>
        <w:spacing w:before="0" w:beforeAutospacing="0" w:after="0" w:afterAutospacing="0" w:line="360" w:lineRule="auto"/>
        <w:ind w:firstLine="567"/>
        <w:jc w:val="both"/>
        <w:rPr>
          <w:i/>
          <w:color w:val="000000"/>
          <w:sz w:val="28"/>
          <w:szCs w:val="28"/>
        </w:rPr>
      </w:pPr>
      <w:r>
        <w:rPr>
          <w:i/>
          <w:color w:val="000000"/>
          <w:sz w:val="28"/>
          <w:szCs w:val="28"/>
        </w:rPr>
        <w:t>Фактори, які не враховано під час підготовки звіту СЕО</w:t>
      </w:r>
    </w:p>
    <w:p w:rsidR="003B7753" w:rsidRPr="003B7753" w:rsidRDefault="009B565E" w:rsidP="009B565E">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Не враховано характеристики кожного окремого запроектованого об’єкту та їх потенційний вплив на навколишнє середовище, оскільки такий аналіз проводиться під час проходження процедури ОВД. </w:t>
      </w: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3A73EE" w:rsidRDefault="003A73EE" w:rsidP="00656FA0">
      <w:pPr>
        <w:pStyle w:val="ab"/>
        <w:spacing w:after="0"/>
        <w:ind w:firstLine="709"/>
        <w:jc w:val="both"/>
        <w:rPr>
          <w:b/>
          <w:color w:val="000000" w:themeColor="text1"/>
          <w:sz w:val="28"/>
          <w:szCs w:val="28"/>
        </w:rPr>
      </w:pPr>
    </w:p>
    <w:p w:rsidR="003A73EE" w:rsidRDefault="003A73EE"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B10C83" w:rsidRDefault="00B10C83" w:rsidP="00656FA0">
      <w:pPr>
        <w:pStyle w:val="ab"/>
        <w:spacing w:after="0"/>
        <w:ind w:firstLine="709"/>
        <w:jc w:val="both"/>
        <w:rPr>
          <w:b/>
          <w:color w:val="000000" w:themeColor="text1"/>
          <w:sz w:val="28"/>
          <w:szCs w:val="28"/>
        </w:rPr>
      </w:pPr>
    </w:p>
    <w:p w:rsidR="00512E90" w:rsidRDefault="00512E90" w:rsidP="00656FA0">
      <w:pPr>
        <w:pStyle w:val="ab"/>
        <w:spacing w:after="0"/>
        <w:ind w:firstLine="709"/>
        <w:jc w:val="both"/>
        <w:rPr>
          <w:b/>
          <w:color w:val="000000" w:themeColor="text1"/>
          <w:sz w:val="28"/>
          <w:szCs w:val="28"/>
        </w:rPr>
      </w:pPr>
      <w:r w:rsidRPr="00FA1624">
        <w:rPr>
          <w:b/>
          <w:color w:val="000000" w:themeColor="text1"/>
          <w:sz w:val="28"/>
          <w:szCs w:val="28"/>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AA0E1C" w:rsidRDefault="00AA0E1C" w:rsidP="00D966AA">
      <w:pPr>
        <w:spacing w:after="0" w:line="360" w:lineRule="auto"/>
        <w:ind w:firstLine="567"/>
        <w:jc w:val="both"/>
        <w:rPr>
          <w:rFonts w:ascii="Times New Roman" w:hAnsi="Times New Roman" w:cs="Times New Roman"/>
          <w:sz w:val="28"/>
          <w:szCs w:val="28"/>
        </w:rPr>
      </w:pPr>
      <w:r w:rsidRPr="00AA0E1C">
        <w:rPr>
          <w:rFonts w:ascii="Times New Roman" w:hAnsi="Times New Roman" w:cs="Times New Roman"/>
          <w:sz w:val="28"/>
          <w:szCs w:val="28"/>
        </w:rPr>
        <w:t xml:space="preserve">Для якісного й ефективного управління </w:t>
      </w:r>
      <w:r>
        <w:rPr>
          <w:rFonts w:ascii="Times New Roman" w:hAnsi="Times New Roman" w:cs="Times New Roman"/>
          <w:sz w:val="28"/>
          <w:szCs w:val="28"/>
        </w:rPr>
        <w:t>міською територіальною громадою, як складною</w:t>
      </w:r>
      <w:r w:rsidRPr="00AA0E1C">
        <w:rPr>
          <w:rFonts w:ascii="Times New Roman" w:hAnsi="Times New Roman" w:cs="Times New Roman"/>
          <w:sz w:val="28"/>
          <w:szCs w:val="28"/>
        </w:rPr>
        <w:t xml:space="preserve"> організаційно-господарською структурою необхідно мати комплекс зведених показників. Які б ві</w:t>
      </w:r>
      <w:r>
        <w:rPr>
          <w:rFonts w:ascii="Times New Roman" w:hAnsi="Times New Roman" w:cs="Times New Roman"/>
          <w:sz w:val="28"/>
          <w:szCs w:val="28"/>
        </w:rPr>
        <w:t>дображали</w:t>
      </w:r>
      <w:r w:rsidRPr="00AA0E1C">
        <w:rPr>
          <w:rFonts w:ascii="Times New Roman" w:hAnsi="Times New Roman" w:cs="Times New Roman"/>
          <w:sz w:val="28"/>
          <w:szCs w:val="28"/>
        </w:rPr>
        <w:t xml:space="preserve"> стан </w:t>
      </w:r>
      <w:r>
        <w:rPr>
          <w:rFonts w:ascii="Times New Roman" w:hAnsi="Times New Roman" w:cs="Times New Roman"/>
          <w:sz w:val="28"/>
          <w:szCs w:val="28"/>
        </w:rPr>
        <w:t xml:space="preserve">її </w:t>
      </w:r>
      <w:r w:rsidRPr="00AA0E1C">
        <w:rPr>
          <w:rFonts w:ascii="Times New Roman" w:hAnsi="Times New Roman" w:cs="Times New Roman"/>
          <w:sz w:val="28"/>
          <w:szCs w:val="28"/>
        </w:rPr>
        <w:t>розвитку за трьома основними напрямками (вимірами): економічним, соціальним, екологічним. Ці показники та їх співвідношення дають можливість приймати управлінські рішення щодо першочергових заходів організаційного чи фінансового характеру в керуванні розвитку пев</w:t>
      </w:r>
      <w:r>
        <w:rPr>
          <w:rFonts w:ascii="Times New Roman" w:hAnsi="Times New Roman" w:cs="Times New Roman"/>
          <w:sz w:val="28"/>
          <w:szCs w:val="28"/>
        </w:rPr>
        <w:t>ної території</w:t>
      </w:r>
      <w:r w:rsidRPr="00AA0E1C">
        <w:rPr>
          <w:rFonts w:ascii="Times New Roman" w:hAnsi="Times New Roman" w:cs="Times New Roman"/>
          <w:sz w:val="28"/>
          <w:szCs w:val="28"/>
        </w:rPr>
        <w:t>.</w:t>
      </w:r>
    </w:p>
    <w:p w:rsidR="00AA0E1C" w:rsidRDefault="00AA0E1C" w:rsidP="00D966AA">
      <w:pPr>
        <w:tabs>
          <w:tab w:val="left" w:pos="3330"/>
        </w:tabs>
        <w:spacing w:after="0" w:line="360" w:lineRule="auto"/>
        <w:ind w:firstLine="567"/>
        <w:jc w:val="both"/>
        <w:rPr>
          <w:rFonts w:ascii="Times New Roman" w:hAnsi="Times New Roman" w:cs="Times New Roman"/>
          <w:sz w:val="28"/>
          <w:szCs w:val="28"/>
        </w:rPr>
      </w:pPr>
      <w:r w:rsidRPr="00AA0E1C">
        <w:rPr>
          <w:rFonts w:ascii="Times New Roman" w:hAnsi="Times New Roman" w:cs="Times New Roman"/>
          <w:sz w:val="28"/>
          <w:szCs w:val="28"/>
        </w:rPr>
        <w:t xml:space="preserve">Важливою проблемою на шляху втілення концепції сталого розвитку є формування кількісного та якісного оцінювання цього складного процесу. Головними вимогами до зазначеної системи є інформаційна повнота та адекватність представлення взаємопов’язаної тріади складових сталого розвитку. </w:t>
      </w:r>
      <w:r>
        <w:rPr>
          <w:rFonts w:ascii="Times New Roman" w:hAnsi="Times New Roman" w:cs="Times New Roman"/>
          <w:sz w:val="28"/>
          <w:szCs w:val="28"/>
        </w:rPr>
        <w:t xml:space="preserve">Більшість досліджень розходяться у методиках визначення кількості індикаторів сталого розвитку та їх змісту. Проте, виходячи із основної парадигми ХХІ століття, можна стверджувати, що сталий розвиток будь-якої території ґрунтується на принципах збалансованого економічного, соціального та екологічного розвитку. Таким чином, згідно з міжнародними вимірами сталого розвитку (МВСР) збалансований розвиток оцінюється за допомогою відповідного індексу у трьох вимірах: економічному, соціальному та екологічному. При цьому індекс сталого розвитку розглядається як інтегрована оцінка, яка враховує усі три виміри сталого розвитку і, тим самим, відображає взаємозв’язок між трьома нероздільними сферами суспільного розвитку. Рівновіддаленість вектора сталого розвитку від кожного із вимірів буде відповідати найбільшій гармонійності стійкого розвитку. </w:t>
      </w:r>
    </w:p>
    <w:p w:rsidR="00AA0E1C" w:rsidRDefault="00AA0E1C" w:rsidP="00D966AA">
      <w:pPr>
        <w:tabs>
          <w:tab w:val="left" w:pos="3330"/>
        </w:tabs>
        <w:spacing w:after="0" w:line="360" w:lineRule="auto"/>
        <w:ind w:firstLine="567"/>
        <w:jc w:val="both"/>
        <w:rPr>
          <w:rFonts w:ascii="Times New Roman" w:hAnsi="Times New Roman" w:cs="Times New Roman"/>
          <w:sz w:val="28"/>
          <w:szCs w:val="28"/>
        </w:rPr>
      </w:pPr>
      <w:r w:rsidRPr="00AA0E1C">
        <w:rPr>
          <w:rFonts w:ascii="Times New Roman" w:hAnsi="Times New Roman" w:cs="Times New Roman"/>
          <w:sz w:val="28"/>
          <w:szCs w:val="28"/>
        </w:rPr>
        <w:t>Таким чином взявши до уваги індикатори та показники сталого розвитку, запропоновані різними дослідниками та організаціями, як національного так і міжнародного рівня, а також</w:t>
      </w:r>
      <w:r>
        <w:rPr>
          <w:rFonts w:ascii="Times New Roman" w:hAnsi="Times New Roman" w:cs="Times New Roman"/>
          <w:sz w:val="28"/>
          <w:szCs w:val="28"/>
        </w:rPr>
        <w:t xml:space="preserve"> дані Програми економічного та соціального </w:t>
      </w:r>
      <w:r w:rsidR="00B10C83">
        <w:rPr>
          <w:rFonts w:ascii="Times New Roman" w:hAnsi="Times New Roman" w:cs="Times New Roman"/>
          <w:sz w:val="28"/>
          <w:szCs w:val="28"/>
        </w:rPr>
        <w:t>розвитку Тернопільської М</w:t>
      </w:r>
      <w:r>
        <w:rPr>
          <w:rFonts w:ascii="Times New Roman" w:hAnsi="Times New Roman" w:cs="Times New Roman"/>
          <w:sz w:val="28"/>
          <w:szCs w:val="28"/>
        </w:rPr>
        <w:t xml:space="preserve">ТГ на 2022-2024 роки, </w:t>
      </w:r>
      <w:r w:rsidRPr="00AA0E1C">
        <w:rPr>
          <w:rFonts w:ascii="Times New Roman" w:hAnsi="Times New Roman" w:cs="Times New Roman"/>
          <w:sz w:val="28"/>
          <w:szCs w:val="28"/>
        </w:rPr>
        <w:t xml:space="preserve">нами </w:t>
      </w:r>
      <w:r>
        <w:rPr>
          <w:rFonts w:ascii="Times New Roman" w:hAnsi="Times New Roman" w:cs="Times New Roman"/>
          <w:sz w:val="28"/>
          <w:szCs w:val="28"/>
        </w:rPr>
        <w:t xml:space="preserve">розроблено </w:t>
      </w:r>
      <w:r w:rsidRPr="00AA0E1C">
        <w:rPr>
          <w:rFonts w:ascii="Times New Roman" w:hAnsi="Times New Roman" w:cs="Times New Roman"/>
          <w:sz w:val="28"/>
          <w:szCs w:val="28"/>
        </w:rPr>
        <w:t xml:space="preserve">структуру економічного виміру для </w:t>
      </w:r>
      <w:r>
        <w:rPr>
          <w:rFonts w:ascii="Times New Roman" w:hAnsi="Times New Roman" w:cs="Times New Roman"/>
          <w:sz w:val="28"/>
          <w:szCs w:val="28"/>
        </w:rPr>
        <w:t>Тернопільської громади (табл</w:t>
      </w:r>
      <w:r w:rsidR="008A7075">
        <w:rPr>
          <w:rFonts w:ascii="Times New Roman" w:hAnsi="Times New Roman" w:cs="Times New Roman"/>
          <w:sz w:val="28"/>
          <w:szCs w:val="28"/>
        </w:rPr>
        <w:t>. 13</w:t>
      </w:r>
      <w:r>
        <w:rPr>
          <w:rFonts w:ascii="Times New Roman" w:hAnsi="Times New Roman" w:cs="Times New Roman"/>
          <w:sz w:val="28"/>
          <w:szCs w:val="28"/>
        </w:rPr>
        <w:t>).</w:t>
      </w:r>
    </w:p>
    <w:p w:rsidR="00AA0E1C" w:rsidRDefault="00AA0E1C" w:rsidP="00AA0E1C">
      <w:pPr>
        <w:tabs>
          <w:tab w:val="left" w:pos="3330"/>
        </w:tabs>
        <w:spacing w:after="0" w:line="360" w:lineRule="auto"/>
        <w:ind w:right="-285" w:firstLine="567"/>
        <w:jc w:val="right"/>
        <w:rPr>
          <w:rFonts w:ascii="Times New Roman" w:hAnsi="Times New Roman" w:cs="Times New Roman"/>
          <w:sz w:val="28"/>
          <w:szCs w:val="28"/>
        </w:rPr>
      </w:pPr>
    </w:p>
    <w:p w:rsidR="00AA0E1C" w:rsidRDefault="008A7075" w:rsidP="00D966AA">
      <w:pPr>
        <w:tabs>
          <w:tab w:val="left" w:pos="33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13</w:t>
      </w:r>
    </w:p>
    <w:p w:rsidR="00AA0E1C" w:rsidRPr="00AA0E1C" w:rsidRDefault="00D966AA" w:rsidP="00D966AA">
      <w:pPr>
        <w:tabs>
          <w:tab w:val="left" w:pos="3330"/>
        </w:tabs>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Показники</w:t>
      </w:r>
      <w:r w:rsidR="00AA0E1C">
        <w:rPr>
          <w:rFonts w:ascii="Times New Roman" w:hAnsi="Times New Roman" w:cs="Times New Roman"/>
          <w:b/>
          <w:sz w:val="28"/>
          <w:szCs w:val="28"/>
        </w:rPr>
        <w:t xml:space="preserve"> економічного виміру сталого розвитку</w:t>
      </w:r>
      <w:r>
        <w:rPr>
          <w:rFonts w:ascii="Times New Roman" w:hAnsi="Times New Roman" w:cs="Times New Roman"/>
          <w:b/>
          <w:sz w:val="28"/>
          <w:szCs w:val="28"/>
        </w:rPr>
        <w:t xml:space="preserve"> громади</w:t>
      </w:r>
      <w:r w:rsidR="00AA0E1C">
        <w:rPr>
          <w:rFonts w:ascii="Times New Roman" w:hAnsi="Times New Roman" w:cs="Times New Roman"/>
          <w:b/>
          <w:sz w:val="28"/>
          <w:szCs w:val="28"/>
        </w:rPr>
        <w:t xml:space="preserve"> </w:t>
      </w:r>
    </w:p>
    <w:tbl>
      <w:tblPr>
        <w:tblStyle w:val="aa"/>
        <w:tblW w:w="0" w:type="auto"/>
        <w:tblLook w:val="04A0" w:firstRow="1" w:lastRow="0" w:firstColumn="1" w:lastColumn="0" w:noHBand="0" w:noVBand="1"/>
      </w:tblPr>
      <w:tblGrid>
        <w:gridCol w:w="1345"/>
        <w:gridCol w:w="1545"/>
        <w:gridCol w:w="2576"/>
        <w:gridCol w:w="4163"/>
      </w:tblGrid>
      <w:tr w:rsidR="00C85473" w:rsidTr="00C85473">
        <w:tc>
          <w:tcPr>
            <w:tcW w:w="1345" w:type="dxa"/>
            <w:vAlign w:val="center"/>
          </w:tcPr>
          <w:p w:rsidR="00C85473" w:rsidRPr="0063159D" w:rsidRDefault="00C85473" w:rsidP="00C85473">
            <w:pPr>
              <w:jc w:val="center"/>
              <w:rPr>
                <w:rFonts w:ascii="Times New Roman" w:hAnsi="Times New Roman" w:cs="Times New Roman"/>
                <w:b/>
                <w:sz w:val="24"/>
                <w:szCs w:val="24"/>
              </w:rPr>
            </w:pPr>
            <w:r w:rsidRPr="0063159D">
              <w:rPr>
                <w:rFonts w:ascii="Times New Roman" w:hAnsi="Times New Roman" w:cs="Times New Roman"/>
                <w:b/>
                <w:sz w:val="24"/>
                <w:szCs w:val="24"/>
              </w:rPr>
              <w:t>Група складових</w:t>
            </w:r>
          </w:p>
        </w:tc>
        <w:tc>
          <w:tcPr>
            <w:tcW w:w="1545" w:type="dxa"/>
            <w:vAlign w:val="center"/>
          </w:tcPr>
          <w:p w:rsidR="00C85473" w:rsidRPr="0063159D" w:rsidRDefault="00C85473" w:rsidP="00C85473">
            <w:pPr>
              <w:jc w:val="center"/>
              <w:rPr>
                <w:rFonts w:ascii="Times New Roman" w:hAnsi="Times New Roman" w:cs="Times New Roman"/>
                <w:b/>
                <w:sz w:val="24"/>
                <w:szCs w:val="24"/>
              </w:rPr>
            </w:pPr>
            <w:r w:rsidRPr="0063159D">
              <w:rPr>
                <w:rFonts w:ascii="Times New Roman" w:hAnsi="Times New Roman" w:cs="Times New Roman"/>
                <w:b/>
                <w:sz w:val="24"/>
                <w:szCs w:val="24"/>
              </w:rPr>
              <w:t>Складова</w:t>
            </w:r>
          </w:p>
        </w:tc>
        <w:tc>
          <w:tcPr>
            <w:tcW w:w="2635" w:type="dxa"/>
            <w:vAlign w:val="center"/>
          </w:tcPr>
          <w:p w:rsidR="00C85473" w:rsidRPr="0063159D" w:rsidRDefault="00C85473" w:rsidP="00C85473">
            <w:pPr>
              <w:jc w:val="center"/>
              <w:rPr>
                <w:rFonts w:ascii="Times New Roman" w:hAnsi="Times New Roman" w:cs="Times New Roman"/>
                <w:b/>
                <w:sz w:val="24"/>
                <w:szCs w:val="24"/>
              </w:rPr>
            </w:pPr>
            <w:r w:rsidRPr="0063159D">
              <w:rPr>
                <w:rFonts w:ascii="Times New Roman" w:hAnsi="Times New Roman" w:cs="Times New Roman"/>
                <w:b/>
                <w:sz w:val="24"/>
                <w:szCs w:val="24"/>
              </w:rPr>
              <w:t>Індикатор</w:t>
            </w:r>
          </w:p>
        </w:tc>
        <w:tc>
          <w:tcPr>
            <w:tcW w:w="4330" w:type="dxa"/>
            <w:vAlign w:val="center"/>
          </w:tcPr>
          <w:p w:rsidR="00C85473" w:rsidRPr="0063159D" w:rsidRDefault="00C85473" w:rsidP="00C85473">
            <w:pPr>
              <w:jc w:val="center"/>
              <w:rPr>
                <w:rFonts w:ascii="Times New Roman" w:hAnsi="Times New Roman" w:cs="Times New Roman"/>
                <w:b/>
                <w:sz w:val="24"/>
                <w:szCs w:val="24"/>
              </w:rPr>
            </w:pPr>
            <w:r w:rsidRPr="0063159D">
              <w:rPr>
                <w:rFonts w:ascii="Times New Roman" w:hAnsi="Times New Roman" w:cs="Times New Roman"/>
                <w:b/>
                <w:sz w:val="24"/>
                <w:szCs w:val="24"/>
              </w:rPr>
              <w:t>Показник</w:t>
            </w:r>
          </w:p>
        </w:tc>
      </w:tr>
      <w:tr w:rsidR="00C85473" w:rsidTr="00C85473">
        <w:tc>
          <w:tcPr>
            <w:tcW w:w="1345" w:type="dxa"/>
            <w:vMerge w:val="restart"/>
            <w:textDirection w:val="btLr"/>
            <w:vAlign w:val="center"/>
          </w:tcPr>
          <w:p w:rsidR="00C85473" w:rsidRPr="00C85473" w:rsidRDefault="00C85473" w:rsidP="00C85473">
            <w:pPr>
              <w:tabs>
                <w:tab w:val="left" w:pos="3330"/>
              </w:tabs>
              <w:ind w:left="113" w:right="113"/>
              <w:jc w:val="center"/>
              <w:rPr>
                <w:rFonts w:ascii="Times New Roman" w:hAnsi="Times New Roman" w:cs="Times New Roman"/>
                <w:sz w:val="24"/>
                <w:szCs w:val="24"/>
              </w:rPr>
            </w:pPr>
            <w:r>
              <w:rPr>
                <w:rFonts w:ascii="Times New Roman" w:hAnsi="Times New Roman" w:cs="Times New Roman"/>
                <w:sz w:val="24"/>
                <w:szCs w:val="24"/>
              </w:rPr>
              <w:t>Конкурентоспроможність</w:t>
            </w:r>
          </w:p>
        </w:tc>
        <w:tc>
          <w:tcPr>
            <w:tcW w:w="1545" w:type="dxa"/>
            <w:vMerge w:val="restart"/>
            <w:textDirection w:val="btLr"/>
            <w:vAlign w:val="center"/>
          </w:tcPr>
          <w:p w:rsidR="00C85473" w:rsidRPr="00C85473" w:rsidRDefault="00C85473" w:rsidP="00C85473">
            <w:pPr>
              <w:tabs>
                <w:tab w:val="left" w:pos="3330"/>
              </w:tabs>
              <w:ind w:left="113" w:right="113"/>
              <w:jc w:val="center"/>
              <w:rPr>
                <w:rFonts w:ascii="Times New Roman" w:hAnsi="Times New Roman" w:cs="Times New Roman"/>
                <w:sz w:val="24"/>
                <w:szCs w:val="24"/>
              </w:rPr>
            </w:pPr>
            <w:r>
              <w:rPr>
                <w:rFonts w:ascii="Times New Roman" w:hAnsi="Times New Roman" w:cs="Times New Roman"/>
                <w:sz w:val="24"/>
                <w:szCs w:val="24"/>
              </w:rPr>
              <w:t>Базові потреби</w:t>
            </w:r>
          </w:p>
        </w:tc>
        <w:tc>
          <w:tcPr>
            <w:tcW w:w="2635" w:type="dxa"/>
            <w:vMerge w:val="restart"/>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Промислова сфера</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Обсяг реалізованої промислової продукції</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4330" w:type="dxa"/>
            <w:vAlign w:val="center"/>
          </w:tcPr>
          <w:p w:rsidR="00C85473" w:rsidRPr="00C85473" w:rsidRDefault="00C85473" w:rsidP="00C85473">
            <w:pPr>
              <w:tabs>
                <w:tab w:val="left" w:pos="3330"/>
              </w:tabs>
              <w:jc w:val="center"/>
              <w:rPr>
                <w:rFonts w:ascii="Times New Roman" w:hAnsi="Times New Roman" w:cs="Times New Roman"/>
                <w:sz w:val="24"/>
                <w:szCs w:val="24"/>
              </w:rPr>
            </w:pPr>
            <w:r w:rsidRPr="0063159D">
              <w:rPr>
                <w:rFonts w:ascii="Times New Roman" w:hAnsi="Times New Roman" w:cs="Times New Roman"/>
                <w:sz w:val="24"/>
                <w:szCs w:val="24"/>
              </w:rPr>
              <w:t>Введення в експлуатацію житла</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Нематеріальна сфера</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Діяльність підприємств сфери послуг</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restart"/>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Транспортна інфраструктура</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Вантажні перевезення автомобільним транспортом</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4330" w:type="dxa"/>
            <w:vAlign w:val="center"/>
          </w:tcPr>
          <w:p w:rsidR="00C85473" w:rsidRPr="00C85473" w:rsidRDefault="00C85473" w:rsidP="00C85473">
            <w:pPr>
              <w:tabs>
                <w:tab w:val="left" w:pos="3330"/>
              </w:tabs>
              <w:jc w:val="center"/>
              <w:rPr>
                <w:rFonts w:ascii="Times New Roman" w:hAnsi="Times New Roman" w:cs="Times New Roman"/>
                <w:sz w:val="24"/>
                <w:szCs w:val="24"/>
              </w:rPr>
            </w:pPr>
            <w:r w:rsidRPr="0063159D">
              <w:rPr>
                <w:rFonts w:ascii="Times New Roman" w:hAnsi="Times New Roman" w:cs="Times New Roman"/>
                <w:sz w:val="24"/>
                <w:szCs w:val="24"/>
              </w:rPr>
              <w:t>Пасажирські перевезення автомобільним транспортом</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restart"/>
            <w:textDirection w:val="btLr"/>
            <w:vAlign w:val="center"/>
          </w:tcPr>
          <w:p w:rsidR="00C85473" w:rsidRPr="00C85473" w:rsidRDefault="00C85473" w:rsidP="00C85473">
            <w:pPr>
              <w:tabs>
                <w:tab w:val="left" w:pos="3330"/>
              </w:tabs>
              <w:ind w:left="113" w:right="113"/>
              <w:jc w:val="center"/>
              <w:rPr>
                <w:rFonts w:ascii="Times New Roman" w:hAnsi="Times New Roman" w:cs="Times New Roman"/>
                <w:sz w:val="24"/>
                <w:szCs w:val="24"/>
              </w:rPr>
            </w:pPr>
            <w:r>
              <w:rPr>
                <w:rFonts w:ascii="Times New Roman" w:hAnsi="Times New Roman" w:cs="Times New Roman"/>
                <w:sz w:val="24"/>
                <w:szCs w:val="24"/>
              </w:rPr>
              <w:t>Підприємницька діяльність</w:t>
            </w:r>
          </w:p>
        </w:tc>
        <w:tc>
          <w:tcPr>
            <w:tcW w:w="2635" w:type="dxa"/>
            <w:vMerge w:val="restart"/>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Виробничі можливості</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Вартість основних засобів</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4330" w:type="dxa"/>
            <w:vAlign w:val="center"/>
          </w:tcPr>
          <w:p w:rsidR="00C85473" w:rsidRPr="00C85473" w:rsidRDefault="00C85473" w:rsidP="00C85473">
            <w:pPr>
              <w:tabs>
                <w:tab w:val="left" w:pos="3330"/>
              </w:tabs>
              <w:jc w:val="center"/>
              <w:rPr>
                <w:rFonts w:ascii="Times New Roman" w:hAnsi="Times New Roman" w:cs="Times New Roman"/>
                <w:sz w:val="24"/>
                <w:szCs w:val="24"/>
              </w:rPr>
            </w:pPr>
            <w:r w:rsidRPr="0063159D">
              <w:rPr>
                <w:rFonts w:ascii="Times New Roman" w:hAnsi="Times New Roman" w:cs="Times New Roman"/>
                <w:sz w:val="24"/>
                <w:szCs w:val="24"/>
              </w:rPr>
              <w:t>Сутність зносу основних засобів</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restart"/>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Малий бізнес</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Обсяг реалізованої продукції малими підприємствами</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4330" w:type="dxa"/>
            <w:vAlign w:val="center"/>
          </w:tcPr>
          <w:p w:rsidR="00C85473" w:rsidRPr="00C85473" w:rsidRDefault="00C85473" w:rsidP="00C85473">
            <w:pPr>
              <w:tabs>
                <w:tab w:val="left" w:pos="3330"/>
              </w:tabs>
              <w:jc w:val="center"/>
              <w:rPr>
                <w:rFonts w:ascii="Times New Roman" w:hAnsi="Times New Roman" w:cs="Times New Roman"/>
                <w:sz w:val="24"/>
                <w:szCs w:val="24"/>
              </w:rPr>
            </w:pPr>
            <w:r w:rsidRPr="0063159D">
              <w:rPr>
                <w:rFonts w:ascii="Times New Roman" w:hAnsi="Times New Roman" w:cs="Times New Roman"/>
                <w:sz w:val="24"/>
                <w:szCs w:val="24"/>
              </w:rPr>
              <w:t>Кількість суб’єктів ЄДРПОУ</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restart"/>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Споживчий ринок</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Обіг роздрібної торгівлі</w:t>
            </w:r>
          </w:p>
        </w:tc>
      </w:tr>
      <w:tr w:rsidR="00C85473" w:rsidTr="00C85473">
        <w:tc>
          <w:tcPr>
            <w:tcW w:w="13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154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2635" w:type="dxa"/>
            <w:vMerge/>
            <w:vAlign w:val="center"/>
          </w:tcPr>
          <w:p w:rsidR="00C85473" w:rsidRPr="00C85473" w:rsidRDefault="00C85473" w:rsidP="00C85473">
            <w:pPr>
              <w:tabs>
                <w:tab w:val="left" w:pos="3330"/>
              </w:tabs>
              <w:jc w:val="center"/>
              <w:rPr>
                <w:rFonts w:ascii="Times New Roman" w:hAnsi="Times New Roman" w:cs="Times New Roman"/>
                <w:sz w:val="24"/>
                <w:szCs w:val="24"/>
              </w:rPr>
            </w:pPr>
          </w:p>
        </w:tc>
        <w:tc>
          <w:tcPr>
            <w:tcW w:w="4330" w:type="dxa"/>
            <w:vAlign w:val="center"/>
          </w:tcPr>
          <w:p w:rsidR="00C85473" w:rsidRPr="00C85473" w:rsidRDefault="00C85473" w:rsidP="00C85473">
            <w:pPr>
              <w:tabs>
                <w:tab w:val="left" w:pos="3330"/>
              </w:tabs>
              <w:jc w:val="center"/>
              <w:rPr>
                <w:rFonts w:ascii="Times New Roman" w:hAnsi="Times New Roman" w:cs="Times New Roman"/>
                <w:sz w:val="24"/>
                <w:szCs w:val="24"/>
              </w:rPr>
            </w:pPr>
            <w:r w:rsidRPr="0063159D">
              <w:rPr>
                <w:rFonts w:ascii="Times New Roman" w:hAnsi="Times New Roman" w:cs="Times New Roman"/>
                <w:sz w:val="24"/>
                <w:szCs w:val="24"/>
              </w:rPr>
              <w:t>Кількість малих підприємств</w:t>
            </w:r>
          </w:p>
        </w:tc>
      </w:tr>
      <w:tr w:rsidR="00C85473" w:rsidTr="00C85473">
        <w:tc>
          <w:tcPr>
            <w:tcW w:w="1345" w:type="dxa"/>
            <w:vMerge w:val="restart"/>
            <w:textDirection w:val="btLr"/>
            <w:vAlign w:val="center"/>
          </w:tcPr>
          <w:p w:rsidR="00C85473" w:rsidRPr="00C85473" w:rsidRDefault="00C85473" w:rsidP="00C85473">
            <w:pPr>
              <w:tabs>
                <w:tab w:val="left" w:pos="3330"/>
              </w:tabs>
              <w:ind w:left="113" w:right="113"/>
              <w:jc w:val="center"/>
              <w:rPr>
                <w:rFonts w:ascii="Times New Roman" w:hAnsi="Times New Roman" w:cs="Times New Roman"/>
                <w:sz w:val="24"/>
                <w:szCs w:val="24"/>
              </w:rPr>
            </w:pPr>
            <w:r>
              <w:rPr>
                <w:rFonts w:ascii="Times New Roman" w:hAnsi="Times New Roman" w:cs="Times New Roman"/>
                <w:sz w:val="24"/>
                <w:szCs w:val="24"/>
              </w:rPr>
              <w:t>Інвестиційний потенціал</w:t>
            </w:r>
          </w:p>
        </w:tc>
        <w:tc>
          <w:tcPr>
            <w:tcW w:w="1545" w:type="dxa"/>
            <w:vMerge w:val="restart"/>
            <w:vAlign w:val="center"/>
          </w:tcPr>
          <w:p w:rsidR="00C85473" w:rsidRPr="00C85473" w:rsidRDefault="00C85473" w:rsidP="00C85473">
            <w:pPr>
              <w:tabs>
                <w:tab w:val="left" w:pos="3330"/>
              </w:tabs>
              <w:jc w:val="center"/>
              <w:rPr>
                <w:rFonts w:ascii="Times New Roman" w:hAnsi="Times New Roman" w:cs="Times New Roman"/>
                <w:sz w:val="24"/>
                <w:szCs w:val="24"/>
              </w:rPr>
            </w:pPr>
            <w:r>
              <w:rPr>
                <w:rFonts w:ascii="Times New Roman" w:hAnsi="Times New Roman" w:cs="Times New Roman"/>
                <w:sz w:val="24"/>
                <w:szCs w:val="24"/>
              </w:rPr>
              <w:t>Ринок праці</w:t>
            </w:r>
          </w:p>
        </w:tc>
        <w:tc>
          <w:tcPr>
            <w:tcW w:w="2635"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Ефективність ринку праці</w:t>
            </w:r>
          </w:p>
        </w:tc>
        <w:tc>
          <w:tcPr>
            <w:tcW w:w="4330" w:type="dxa"/>
            <w:vAlign w:val="center"/>
          </w:tcPr>
          <w:p w:rsidR="00C85473" w:rsidRPr="0063159D" w:rsidRDefault="00C85473" w:rsidP="00C85473">
            <w:pPr>
              <w:jc w:val="center"/>
              <w:rPr>
                <w:rFonts w:ascii="Times New Roman" w:hAnsi="Times New Roman" w:cs="Times New Roman"/>
                <w:sz w:val="24"/>
                <w:szCs w:val="24"/>
              </w:rPr>
            </w:pPr>
            <w:r w:rsidRPr="0063159D">
              <w:rPr>
                <w:rFonts w:ascii="Times New Roman" w:hAnsi="Times New Roman" w:cs="Times New Roman"/>
                <w:sz w:val="24"/>
                <w:szCs w:val="24"/>
              </w:rPr>
              <w:t>Середньорічна кількість найманих працівників</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2635" w:type="dxa"/>
            <w:vMerge w:val="restart"/>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Можливості ринку праці</w:t>
            </w:r>
          </w:p>
        </w:tc>
        <w:tc>
          <w:tcPr>
            <w:tcW w:w="4330" w:type="dxa"/>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Середньомісячна заробітна плата</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2635" w:type="dxa"/>
            <w:vMerge/>
            <w:vAlign w:val="center"/>
          </w:tcPr>
          <w:p w:rsidR="00D966AA" w:rsidRPr="0063159D" w:rsidRDefault="00D966AA" w:rsidP="00C85473">
            <w:pPr>
              <w:jc w:val="center"/>
              <w:rPr>
                <w:rFonts w:ascii="Times New Roman" w:hAnsi="Times New Roman" w:cs="Times New Roman"/>
                <w:sz w:val="24"/>
                <w:szCs w:val="24"/>
              </w:rPr>
            </w:pPr>
          </w:p>
        </w:tc>
        <w:tc>
          <w:tcPr>
            <w:tcW w:w="4330" w:type="dxa"/>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Кількість наявного населення</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restart"/>
            <w:vAlign w:val="center"/>
          </w:tcPr>
          <w:p w:rsidR="00D966AA" w:rsidRPr="00C85473" w:rsidRDefault="00D966AA" w:rsidP="00C85473">
            <w:pPr>
              <w:tabs>
                <w:tab w:val="left" w:pos="3330"/>
              </w:tabs>
              <w:jc w:val="center"/>
              <w:rPr>
                <w:rFonts w:ascii="Times New Roman" w:hAnsi="Times New Roman" w:cs="Times New Roman"/>
                <w:sz w:val="24"/>
                <w:szCs w:val="24"/>
              </w:rPr>
            </w:pPr>
            <w:r>
              <w:rPr>
                <w:rFonts w:ascii="Times New Roman" w:hAnsi="Times New Roman" w:cs="Times New Roman"/>
                <w:sz w:val="24"/>
                <w:szCs w:val="24"/>
              </w:rPr>
              <w:t>Ринок землі</w:t>
            </w:r>
          </w:p>
        </w:tc>
        <w:tc>
          <w:tcPr>
            <w:tcW w:w="2635" w:type="dxa"/>
            <w:vMerge w:val="restart"/>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Земельна сфера</w:t>
            </w:r>
          </w:p>
        </w:tc>
        <w:tc>
          <w:tcPr>
            <w:tcW w:w="4330" w:type="dxa"/>
            <w:vAlign w:val="center"/>
          </w:tcPr>
          <w:p w:rsidR="00D966AA" w:rsidRPr="0063159D" w:rsidRDefault="00D966AA" w:rsidP="00C85473">
            <w:pPr>
              <w:jc w:val="center"/>
              <w:rPr>
                <w:rFonts w:ascii="Times New Roman" w:hAnsi="Times New Roman" w:cs="Times New Roman"/>
                <w:sz w:val="24"/>
                <w:szCs w:val="24"/>
              </w:rPr>
            </w:pPr>
            <w:r>
              <w:rPr>
                <w:rFonts w:ascii="Times New Roman" w:hAnsi="Times New Roman" w:cs="Times New Roman"/>
                <w:sz w:val="24"/>
                <w:szCs w:val="24"/>
              </w:rPr>
              <w:t xml:space="preserve">Відстань до обласного </w:t>
            </w:r>
            <w:r w:rsidRPr="0063159D">
              <w:rPr>
                <w:rFonts w:ascii="Times New Roman" w:hAnsi="Times New Roman" w:cs="Times New Roman"/>
                <w:sz w:val="24"/>
                <w:szCs w:val="24"/>
              </w:rPr>
              <w:t>центру</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2635" w:type="dxa"/>
            <w:vMerge/>
            <w:vAlign w:val="center"/>
          </w:tcPr>
          <w:p w:rsidR="00D966AA" w:rsidRPr="0063159D" w:rsidRDefault="00D966AA" w:rsidP="00C85473">
            <w:pPr>
              <w:jc w:val="center"/>
              <w:rPr>
                <w:rFonts w:ascii="Times New Roman" w:hAnsi="Times New Roman" w:cs="Times New Roman"/>
                <w:sz w:val="24"/>
                <w:szCs w:val="24"/>
              </w:rPr>
            </w:pPr>
          </w:p>
        </w:tc>
        <w:tc>
          <w:tcPr>
            <w:tcW w:w="4330" w:type="dxa"/>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Базова вартість землі</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restart"/>
            <w:vAlign w:val="center"/>
          </w:tcPr>
          <w:p w:rsidR="00D966AA" w:rsidRPr="00C85473" w:rsidRDefault="00D966AA" w:rsidP="00C85473">
            <w:pPr>
              <w:tabs>
                <w:tab w:val="left" w:pos="3330"/>
              </w:tabs>
              <w:jc w:val="center"/>
              <w:rPr>
                <w:rFonts w:ascii="Times New Roman" w:hAnsi="Times New Roman" w:cs="Times New Roman"/>
                <w:sz w:val="24"/>
                <w:szCs w:val="24"/>
              </w:rPr>
            </w:pPr>
            <w:r>
              <w:rPr>
                <w:rFonts w:ascii="Times New Roman" w:hAnsi="Times New Roman" w:cs="Times New Roman"/>
                <w:sz w:val="24"/>
                <w:szCs w:val="24"/>
              </w:rPr>
              <w:t>Інноваційно-інвестиційні можливості</w:t>
            </w:r>
          </w:p>
        </w:tc>
        <w:tc>
          <w:tcPr>
            <w:tcW w:w="2635" w:type="dxa"/>
            <w:vMerge w:val="restart"/>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Інвестиційні можливості</w:t>
            </w:r>
          </w:p>
        </w:tc>
        <w:tc>
          <w:tcPr>
            <w:tcW w:w="4330" w:type="dxa"/>
            <w:vAlign w:val="center"/>
          </w:tcPr>
          <w:p w:rsidR="00D966AA" w:rsidRPr="0063159D" w:rsidRDefault="00D966AA" w:rsidP="00C85473">
            <w:pPr>
              <w:jc w:val="center"/>
              <w:rPr>
                <w:rFonts w:ascii="Times New Roman" w:hAnsi="Times New Roman" w:cs="Times New Roman"/>
                <w:sz w:val="24"/>
                <w:szCs w:val="24"/>
              </w:rPr>
            </w:pPr>
            <w:r w:rsidRPr="0063159D">
              <w:rPr>
                <w:rFonts w:ascii="Times New Roman" w:hAnsi="Times New Roman" w:cs="Times New Roman"/>
                <w:sz w:val="24"/>
                <w:szCs w:val="24"/>
              </w:rPr>
              <w:t>Інвестиції в основний капітал</w:t>
            </w:r>
          </w:p>
        </w:tc>
      </w:tr>
      <w:tr w:rsidR="00D966AA" w:rsidTr="00C85473">
        <w:tc>
          <w:tcPr>
            <w:tcW w:w="13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1545" w:type="dxa"/>
            <w:vMerge/>
            <w:vAlign w:val="center"/>
          </w:tcPr>
          <w:p w:rsidR="00D966AA" w:rsidRPr="00C85473" w:rsidRDefault="00D966AA" w:rsidP="00C85473">
            <w:pPr>
              <w:tabs>
                <w:tab w:val="left" w:pos="3330"/>
              </w:tabs>
              <w:jc w:val="center"/>
              <w:rPr>
                <w:rFonts w:ascii="Times New Roman" w:hAnsi="Times New Roman" w:cs="Times New Roman"/>
                <w:sz w:val="24"/>
                <w:szCs w:val="24"/>
              </w:rPr>
            </w:pPr>
          </w:p>
        </w:tc>
        <w:tc>
          <w:tcPr>
            <w:tcW w:w="2635" w:type="dxa"/>
            <w:vMerge/>
          </w:tcPr>
          <w:p w:rsidR="00D966AA" w:rsidRPr="0063159D" w:rsidRDefault="00D966AA" w:rsidP="00C85473">
            <w:pPr>
              <w:rPr>
                <w:rFonts w:ascii="Times New Roman" w:hAnsi="Times New Roman" w:cs="Times New Roman"/>
                <w:sz w:val="24"/>
                <w:szCs w:val="24"/>
              </w:rPr>
            </w:pPr>
          </w:p>
        </w:tc>
        <w:tc>
          <w:tcPr>
            <w:tcW w:w="4330" w:type="dxa"/>
            <w:vAlign w:val="center"/>
          </w:tcPr>
          <w:p w:rsidR="00D966AA" w:rsidRPr="0063159D" w:rsidRDefault="00D966AA" w:rsidP="00C85473">
            <w:pPr>
              <w:jc w:val="center"/>
              <w:rPr>
                <w:rFonts w:ascii="Times New Roman" w:hAnsi="Times New Roman" w:cs="Times New Roman"/>
                <w:sz w:val="24"/>
                <w:szCs w:val="24"/>
              </w:rPr>
            </w:pPr>
            <w:r>
              <w:rPr>
                <w:rFonts w:ascii="Times New Roman" w:hAnsi="Times New Roman" w:cs="Times New Roman"/>
                <w:sz w:val="24"/>
                <w:szCs w:val="24"/>
              </w:rPr>
              <w:t>Прямі інвестиції в громаду</w:t>
            </w:r>
          </w:p>
        </w:tc>
      </w:tr>
    </w:tbl>
    <w:p w:rsidR="00AA0E1C" w:rsidRPr="00AA0E1C" w:rsidRDefault="00AA0E1C" w:rsidP="00C85473">
      <w:pPr>
        <w:tabs>
          <w:tab w:val="left" w:pos="3330"/>
        </w:tabs>
        <w:spacing w:after="0" w:line="360" w:lineRule="auto"/>
        <w:ind w:right="-285" w:firstLine="567"/>
        <w:jc w:val="center"/>
        <w:rPr>
          <w:rFonts w:ascii="Times New Roman" w:hAnsi="Times New Roman" w:cs="Times New Roman"/>
          <w:sz w:val="28"/>
          <w:szCs w:val="28"/>
        </w:rPr>
      </w:pPr>
    </w:p>
    <w:p w:rsidR="00D966AA" w:rsidRPr="00D966AA" w:rsidRDefault="00D966AA" w:rsidP="00D966AA">
      <w:pPr>
        <w:autoSpaceDE w:val="0"/>
        <w:autoSpaceDN w:val="0"/>
        <w:adjustRightInd w:val="0"/>
        <w:spacing w:after="0" w:line="360" w:lineRule="auto"/>
        <w:ind w:firstLine="567"/>
        <w:jc w:val="both"/>
        <w:rPr>
          <w:rFonts w:ascii="Times New Roman" w:hAnsi="Times New Roman" w:cs="Times New Roman"/>
          <w:sz w:val="28"/>
          <w:szCs w:val="28"/>
        </w:rPr>
      </w:pPr>
      <w:r w:rsidRPr="00D966AA">
        <w:rPr>
          <w:rFonts w:ascii="Times New Roman" w:hAnsi="Times New Roman" w:cs="Times New Roman"/>
          <w:sz w:val="28"/>
          <w:szCs w:val="28"/>
        </w:rPr>
        <w:t xml:space="preserve">Соціальна складова сталості розвитку відображає якість життя населення і зорієнтована на збереження стабільності соціальних і культурних систем, зокрема, на скорочення числа руйнівних конфліктів між людьми. За таких умов людина має брати активну участь у процесах формування своєї життєдіяльності, прийнятті й реалізації рішень, контролі за їх виконанням. Дана концепція базується на благородній гуманній ідеї поліпшення якості життя нинішнього та майбутнього поколінь. Важливим аспектом цього підходу є справедливий розподіл благ. </w:t>
      </w:r>
    </w:p>
    <w:p w:rsidR="00D966AA" w:rsidRDefault="00D966AA" w:rsidP="00D966AA">
      <w:pPr>
        <w:autoSpaceDE w:val="0"/>
        <w:autoSpaceDN w:val="0"/>
        <w:adjustRightInd w:val="0"/>
        <w:spacing w:after="0" w:line="360" w:lineRule="auto"/>
        <w:ind w:firstLine="567"/>
        <w:jc w:val="both"/>
        <w:rPr>
          <w:rFonts w:ascii="Times New Roman" w:hAnsi="Times New Roman" w:cs="Times New Roman"/>
          <w:sz w:val="28"/>
          <w:szCs w:val="28"/>
        </w:rPr>
      </w:pPr>
      <w:r w:rsidRPr="00D966AA">
        <w:rPr>
          <w:rFonts w:ascii="Times New Roman" w:hAnsi="Times New Roman" w:cs="Times New Roman"/>
          <w:sz w:val="28"/>
          <w:szCs w:val="28"/>
        </w:rPr>
        <w:t xml:space="preserve">Соціально-інституціональний вимір сталого розвитку має бути відображеним у стратегії дій наддержавних, державних та місцевих органів влади як на найближчу, так і на подальшу перспективу. Крім цього, стратегія дій повинна базуватися на системі моніторингу сталості розвитку з урахуванням усіх </w:t>
      </w:r>
      <w:r w:rsidRPr="00D966AA">
        <w:rPr>
          <w:rFonts w:ascii="Times New Roman" w:hAnsi="Times New Roman" w:cs="Times New Roman"/>
          <w:sz w:val="28"/>
          <w:szCs w:val="28"/>
        </w:rPr>
        <w:lastRenderedPageBreak/>
        <w:t>соціальних складових і рівнів при прийнятті управлінських рішень.</w:t>
      </w:r>
      <w:r>
        <w:rPr>
          <w:rFonts w:ascii="Times New Roman" w:hAnsi="Times New Roman" w:cs="Times New Roman"/>
          <w:sz w:val="28"/>
          <w:szCs w:val="28"/>
        </w:rPr>
        <w:t xml:space="preserve"> Соціальний розвиток будь-якої території </w:t>
      </w:r>
      <w:r w:rsidRPr="00D966AA">
        <w:rPr>
          <w:rFonts w:ascii="Times New Roman" w:hAnsi="Times New Roman" w:cs="Times New Roman"/>
          <w:sz w:val="28"/>
          <w:szCs w:val="28"/>
        </w:rPr>
        <w:t>включає житлові умови населення (водозабезпеченість, теплозабезпеченість, благоустрій); зайнятість та заробітню плату населення; освіту; охорону здоров’я та соціальну допомогу; культуру і відпочинок; правопорушення тощо</w:t>
      </w:r>
      <w:r w:rsidR="008A7075">
        <w:rPr>
          <w:rFonts w:ascii="Times New Roman" w:hAnsi="Times New Roman" w:cs="Times New Roman"/>
          <w:sz w:val="28"/>
          <w:szCs w:val="28"/>
        </w:rPr>
        <w:t xml:space="preserve"> (табл.14</w:t>
      </w:r>
      <w:r>
        <w:rPr>
          <w:rFonts w:ascii="Times New Roman" w:hAnsi="Times New Roman" w:cs="Times New Roman"/>
          <w:sz w:val="28"/>
          <w:szCs w:val="28"/>
        </w:rPr>
        <w:t>)</w:t>
      </w:r>
      <w:r w:rsidRPr="00D966AA">
        <w:rPr>
          <w:rFonts w:ascii="Times New Roman" w:hAnsi="Times New Roman" w:cs="Times New Roman"/>
          <w:sz w:val="28"/>
          <w:szCs w:val="28"/>
        </w:rPr>
        <w:t>.</w:t>
      </w:r>
    </w:p>
    <w:p w:rsidR="00D966AA" w:rsidRPr="00D966AA" w:rsidRDefault="00D966AA" w:rsidP="00D966AA">
      <w:pPr>
        <w:autoSpaceDE w:val="0"/>
        <w:autoSpaceDN w:val="0"/>
        <w:adjustRightInd w:val="0"/>
        <w:spacing w:after="0" w:line="360" w:lineRule="auto"/>
        <w:ind w:firstLine="567"/>
        <w:jc w:val="both"/>
        <w:rPr>
          <w:rFonts w:ascii="Times New Roman" w:hAnsi="Times New Roman" w:cs="Times New Roman"/>
          <w:sz w:val="28"/>
          <w:szCs w:val="28"/>
        </w:rPr>
      </w:pPr>
    </w:p>
    <w:p w:rsidR="00D966AA" w:rsidRDefault="00D966AA" w:rsidP="00D966AA">
      <w:pPr>
        <w:tabs>
          <w:tab w:val="left" w:pos="33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1</w:t>
      </w:r>
      <w:r w:rsidR="008A7075">
        <w:rPr>
          <w:rFonts w:ascii="Times New Roman" w:hAnsi="Times New Roman" w:cs="Times New Roman"/>
          <w:sz w:val="28"/>
          <w:szCs w:val="28"/>
        </w:rPr>
        <w:t>4</w:t>
      </w:r>
    </w:p>
    <w:p w:rsidR="00D966AA" w:rsidRPr="00AA0E1C" w:rsidRDefault="00D966AA" w:rsidP="00D966AA">
      <w:pPr>
        <w:tabs>
          <w:tab w:val="left" w:pos="3330"/>
        </w:tabs>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Показники соціального виміру сталого розвитку громади </w:t>
      </w: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274"/>
        <w:gridCol w:w="2483"/>
        <w:gridCol w:w="4677"/>
      </w:tblGrid>
      <w:tr w:rsidR="00D966AA" w:rsidTr="00D966AA">
        <w:trPr>
          <w:trHeight w:val="630"/>
        </w:trPr>
        <w:tc>
          <w:tcPr>
            <w:tcW w:w="1345"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Група складових</w:t>
            </w:r>
          </w:p>
        </w:tc>
        <w:tc>
          <w:tcPr>
            <w:tcW w:w="1274"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Складова</w:t>
            </w:r>
          </w:p>
        </w:tc>
        <w:tc>
          <w:tcPr>
            <w:tcW w:w="2483"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Індикатор</w:t>
            </w:r>
          </w:p>
        </w:tc>
        <w:tc>
          <w:tcPr>
            <w:tcW w:w="4677"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Показник</w:t>
            </w:r>
          </w:p>
        </w:tc>
      </w:tr>
      <w:tr w:rsidR="00D966AA" w:rsidTr="00D966AA">
        <w:trPr>
          <w:trHeight w:val="360"/>
        </w:trPr>
        <w:tc>
          <w:tcPr>
            <w:tcW w:w="1345" w:type="dxa"/>
            <w:vMerge w:val="restart"/>
            <w:textDirection w:val="btLr"/>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Соціальна сфера</w:t>
            </w:r>
          </w:p>
        </w:tc>
        <w:tc>
          <w:tcPr>
            <w:tcW w:w="1274" w:type="dxa"/>
            <w:vMerge w:val="restart"/>
            <w:textDirection w:val="btLr"/>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Розвиток людського потенціалу</w:t>
            </w:r>
          </w:p>
        </w:tc>
        <w:tc>
          <w:tcPr>
            <w:tcW w:w="2483"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Рівень освіти</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загальноосвітніх шкіл</w:t>
            </w:r>
          </w:p>
        </w:tc>
      </w:tr>
      <w:tr w:rsidR="00D966AA" w:rsidTr="00D966AA">
        <w:trPr>
          <w:trHeight w:val="276"/>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учнів у загальноосвітніх школах</w:t>
            </w:r>
          </w:p>
        </w:tc>
      </w:tr>
      <w:tr w:rsidR="00D966AA" w:rsidTr="00D966AA">
        <w:trPr>
          <w:trHeight w:val="39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дошкільних закладів</w:t>
            </w:r>
          </w:p>
        </w:tc>
      </w:tr>
      <w:tr w:rsidR="00D966AA" w:rsidTr="00D966AA">
        <w:trPr>
          <w:trHeight w:val="36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вузів І-І</w:t>
            </w:r>
            <w:r w:rsidRPr="00F357ED">
              <w:rPr>
                <w:rFonts w:ascii="Times New Roman" w:hAnsi="Times New Roman" w:cs="Times New Roman"/>
                <w:sz w:val="24"/>
                <w:szCs w:val="24"/>
                <w:lang w:val="en-US"/>
              </w:rPr>
              <w:t>V</w:t>
            </w:r>
            <w:r w:rsidRPr="00F357ED">
              <w:rPr>
                <w:rFonts w:ascii="Times New Roman" w:hAnsi="Times New Roman" w:cs="Times New Roman"/>
                <w:sz w:val="24"/>
                <w:szCs w:val="24"/>
              </w:rPr>
              <w:t xml:space="preserve"> рівнів акредитації</w:t>
            </w:r>
          </w:p>
        </w:tc>
      </w:tr>
      <w:tr w:rsidR="00D966AA" w:rsidTr="00D966AA">
        <w:trPr>
          <w:trHeight w:val="36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студентів у вузах І-І</w:t>
            </w:r>
            <w:r w:rsidRPr="00F357ED">
              <w:rPr>
                <w:rFonts w:ascii="Times New Roman" w:hAnsi="Times New Roman" w:cs="Times New Roman"/>
                <w:sz w:val="24"/>
                <w:szCs w:val="24"/>
                <w:lang w:val="en-US"/>
              </w:rPr>
              <w:t>V</w:t>
            </w:r>
            <w:r w:rsidRPr="00F357ED">
              <w:rPr>
                <w:rFonts w:ascii="Times New Roman" w:hAnsi="Times New Roman" w:cs="Times New Roman"/>
                <w:sz w:val="24"/>
                <w:szCs w:val="24"/>
              </w:rPr>
              <w:t xml:space="preserve"> рівнів акредитації</w:t>
            </w:r>
          </w:p>
        </w:tc>
      </w:tr>
      <w:tr w:rsidR="00D966AA" w:rsidTr="00D966AA">
        <w:trPr>
          <w:trHeight w:val="39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Навчання новим професіям</w:t>
            </w:r>
          </w:p>
        </w:tc>
      </w:tr>
      <w:tr w:rsidR="00D966AA" w:rsidTr="00D966AA">
        <w:trPr>
          <w:trHeight w:val="305"/>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Рівень підвищення кваліфікації</w:t>
            </w:r>
          </w:p>
        </w:tc>
      </w:tr>
      <w:tr w:rsidR="00D966AA" w:rsidTr="00D966AA">
        <w:trPr>
          <w:trHeight w:val="365"/>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Демографічний розвиток</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народжених</w:t>
            </w:r>
          </w:p>
        </w:tc>
      </w:tr>
      <w:tr w:rsidR="00D966AA" w:rsidTr="00D966AA">
        <w:trPr>
          <w:trHeight w:val="39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померлих</w:t>
            </w:r>
          </w:p>
        </w:tc>
      </w:tr>
      <w:tr w:rsidR="00D966AA" w:rsidTr="00D966AA">
        <w:trPr>
          <w:trHeight w:val="258"/>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Позитивна міграція</w:t>
            </w:r>
          </w:p>
        </w:tc>
      </w:tr>
      <w:tr w:rsidR="00D966AA" w:rsidTr="00D966AA">
        <w:trPr>
          <w:trHeight w:val="258"/>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Від’ємна  міграція</w:t>
            </w:r>
          </w:p>
        </w:tc>
      </w:tr>
      <w:tr w:rsidR="00D966AA" w:rsidTr="00D966AA">
        <w:trPr>
          <w:trHeight w:val="375"/>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Зайнятість населення</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Рівень безробіття</w:t>
            </w:r>
          </w:p>
        </w:tc>
      </w:tr>
      <w:tr w:rsidR="00D966AA" w:rsidTr="00D966AA">
        <w:trPr>
          <w:trHeight w:val="7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2483"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Економічна складова людського розвитку</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Рівень сплати населенням послуг</w:t>
            </w:r>
          </w:p>
        </w:tc>
      </w:tr>
      <w:tr w:rsidR="00D966AA" w:rsidTr="00D966AA">
        <w:trPr>
          <w:trHeight w:val="366"/>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restart"/>
            <w:textDirection w:val="btLr"/>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Якість життя</w:t>
            </w:r>
          </w:p>
        </w:tc>
        <w:tc>
          <w:tcPr>
            <w:tcW w:w="2483"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Відпочинок і культура</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масових бібліотек</w:t>
            </w:r>
          </w:p>
        </w:tc>
      </w:tr>
      <w:tr w:rsidR="00D966AA" w:rsidTr="00D966AA">
        <w:trPr>
          <w:trHeight w:val="390"/>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Книжковий фонд на 1000 жителі</w:t>
            </w:r>
          </w:p>
        </w:tc>
      </w:tr>
      <w:tr w:rsidR="00D966AA" w:rsidTr="00D966AA">
        <w:trPr>
          <w:trHeight w:val="360"/>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закладів клубного типу</w:t>
            </w:r>
          </w:p>
        </w:tc>
      </w:tr>
      <w:tr w:rsidR="00D966AA" w:rsidTr="00D966AA">
        <w:trPr>
          <w:trHeight w:val="375"/>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місць у клубах на 1000 жителів</w:t>
            </w:r>
          </w:p>
        </w:tc>
      </w:tr>
      <w:tr w:rsidR="00D966AA" w:rsidTr="00D966AA">
        <w:trPr>
          <w:trHeight w:val="364"/>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музеїв</w:t>
            </w:r>
          </w:p>
        </w:tc>
      </w:tr>
      <w:tr w:rsidR="00D966AA" w:rsidTr="00D966AA">
        <w:trPr>
          <w:trHeight w:val="366"/>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Здоров’я людей</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лікарняних закладів</w:t>
            </w:r>
          </w:p>
        </w:tc>
      </w:tr>
      <w:tr w:rsidR="00D966AA" w:rsidTr="00D966AA">
        <w:trPr>
          <w:trHeight w:val="271"/>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ліжок у лікарняних закладах на 1000 жителів</w:t>
            </w:r>
          </w:p>
        </w:tc>
      </w:tr>
      <w:tr w:rsidR="00D966AA" w:rsidTr="00D966AA">
        <w:trPr>
          <w:trHeight w:val="429"/>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амбулаторно-поліклінічних відділень</w:t>
            </w:r>
          </w:p>
        </w:tc>
      </w:tr>
      <w:tr w:rsidR="00D966AA" w:rsidTr="00D966AA">
        <w:trPr>
          <w:trHeight w:val="375"/>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4677" w:type="dxa"/>
            <w:vAlign w:val="center"/>
          </w:tcPr>
          <w:p w:rsidR="00D966AA" w:rsidRPr="00F357ED" w:rsidRDefault="00D966AA" w:rsidP="00D966AA">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відвідувань амбулаторно-поліклінічних на 1000  жителів</w:t>
            </w:r>
          </w:p>
        </w:tc>
      </w:tr>
      <w:tr w:rsidR="00D966AA" w:rsidTr="00D966AA">
        <w:trPr>
          <w:trHeight w:val="364"/>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Ризики та безпека життя</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Кількість правопорушень</w:t>
            </w:r>
          </w:p>
        </w:tc>
      </w:tr>
      <w:tr w:rsidR="00D966AA" w:rsidTr="00D966AA">
        <w:trPr>
          <w:trHeight w:val="368"/>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Стан інфраструктури</w:t>
            </w: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Рівень забезпеченості житлом</w:t>
            </w:r>
          </w:p>
        </w:tc>
      </w:tr>
      <w:tr w:rsidR="00D966AA" w:rsidTr="00D966AA">
        <w:trPr>
          <w:trHeight w:val="370"/>
        </w:trPr>
        <w:tc>
          <w:tcPr>
            <w:tcW w:w="1345" w:type="dxa"/>
            <w:vMerge/>
          </w:tcPr>
          <w:p w:rsidR="00D966AA" w:rsidRPr="00F357ED" w:rsidRDefault="00D966AA" w:rsidP="00030784">
            <w:pPr>
              <w:spacing w:after="0" w:line="240" w:lineRule="auto"/>
              <w:rPr>
                <w:rFonts w:ascii="Times New Roman" w:hAnsi="Times New Roman" w:cs="Times New Roman"/>
                <w:sz w:val="24"/>
                <w:szCs w:val="24"/>
              </w:rPr>
            </w:pPr>
          </w:p>
        </w:tc>
        <w:tc>
          <w:tcPr>
            <w:tcW w:w="1274" w:type="dxa"/>
            <w:vMerge/>
          </w:tcPr>
          <w:p w:rsidR="00D966AA" w:rsidRPr="00F357ED" w:rsidRDefault="00D966AA" w:rsidP="00030784">
            <w:pPr>
              <w:spacing w:after="0" w:line="240" w:lineRule="auto"/>
              <w:rPr>
                <w:rFonts w:ascii="Times New Roman" w:hAnsi="Times New Roman" w:cs="Times New Roman"/>
                <w:sz w:val="24"/>
                <w:szCs w:val="24"/>
              </w:rPr>
            </w:pPr>
          </w:p>
        </w:tc>
        <w:tc>
          <w:tcPr>
            <w:tcW w:w="2483" w:type="dxa"/>
            <w:vMerge/>
          </w:tcPr>
          <w:p w:rsidR="00D966AA" w:rsidRPr="00F357ED" w:rsidRDefault="00D966AA" w:rsidP="00030784">
            <w:pPr>
              <w:spacing w:after="0" w:line="240" w:lineRule="auto"/>
              <w:rPr>
                <w:rFonts w:ascii="Times New Roman" w:hAnsi="Times New Roman" w:cs="Times New Roman"/>
                <w:sz w:val="24"/>
                <w:szCs w:val="24"/>
              </w:rPr>
            </w:pPr>
          </w:p>
        </w:tc>
        <w:tc>
          <w:tcPr>
            <w:tcW w:w="4677"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Пасажирообіг автомобільним транспортом</w:t>
            </w:r>
          </w:p>
        </w:tc>
      </w:tr>
    </w:tbl>
    <w:p w:rsidR="00D966AA" w:rsidRDefault="00D966AA" w:rsidP="00D966AA">
      <w:pPr>
        <w:tabs>
          <w:tab w:val="left" w:pos="3330"/>
        </w:tabs>
        <w:spacing w:after="0" w:line="360" w:lineRule="auto"/>
        <w:ind w:firstLine="567"/>
        <w:jc w:val="both"/>
        <w:rPr>
          <w:rFonts w:ascii="Times New Roman" w:hAnsi="Times New Roman" w:cs="Times New Roman"/>
          <w:sz w:val="28"/>
          <w:szCs w:val="28"/>
        </w:rPr>
      </w:pPr>
      <w:r w:rsidRPr="00D966AA">
        <w:rPr>
          <w:rFonts w:ascii="Times New Roman" w:hAnsi="Times New Roman" w:cs="Times New Roman"/>
          <w:sz w:val="28"/>
          <w:szCs w:val="28"/>
        </w:rPr>
        <w:lastRenderedPageBreak/>
        <w:t xml:space="preserve">Охорона навколишнього середовища повинна </w:t>
      </w:r>
      <w:r>
        <w:rPr>
          <w:rFonts w:ascii="Times New Roman" w:hAnsi="Times New Roman" w:cs="Times New Roman"/>
          <w:sz w:val="28"/>
          <w:szCs w:val="28"/>
        </w:rPr>
        <w:t xml:space="preserve">бути </w:t>
      </w:r>
      <w:r w:rsidRPr="00D966AA">
        <w:rPr>
          <w:rFonts w:ascii="Times New Roman" w:hAnsi="Times New Roman" w:cs="Times New Roman"/>
          <w:sz w:val="28"/>
          <w:szCs w:val="28"/>
        </w:rPr>
        <w:t>складовою частиною будь-</w:t>
      </w:r>
      <w:r>
        <w:rPr>
          <w:rFonts w:ascii="Times New Roman" w:hAnsi="Times New Roman" w:cs="Times New Roman"/>
          <w:sz w:val="28"/>
          <w:szCs w:val="28"/>
        </w:rPr>
        <w:t>якої</w:t>
      </w:r>
      <w:r w:rsidRPr="00D966AA">
        <w:rPr>
          <w:rFonts w:ascii="Times New Roman" w:hAnsi="Times New Roman" w:cs="Times New Roman"/>
          <w:sz w:val="28"/>
          <w:szCs w:val="28"/>
        </w:rPr>
        <w:t xml:space="preserve"> діяльність в </w:t>
      </w:r>
      <w:r>
        <w:rPr>
          <w:rFonts w:ascii="Times New Roman" w:hAnsi="Times New Roman" w:cs="Times New Roman"/>
          <w:sz w:val="28"/>
          <w:szCs w:val="28"/>
        </w:rPr>
        <w:t xml:space="preserve">галузі </w:t>
      </w:r>
      <w:r w:rsidRPr="00D966AA">
        <w:rPr>
          <w:rFonts w:ascii="Times New Roman" w:hAnsi="Times New Roman" w:cs="Times New Roman"/>
          <w:sz w:val="28"/>
          <w:szCs w:val="28"/>
        </w:rPr>
        <w:t xml:space="preserve">економічного й соціального розвитку. Розвиток неможливий </w:t>
      </w:r>
      <w:r>
        <w:rPr>
          <w:rFonts w:ascii="Times New Roman" w:hAnsi="Times New Roman" w:cs="Times New Roman"/>
          <w:sz w:val="28"/>
          <w:szCs w:val="28"/>
        </w:rPr>
        <w:t>без збереження довкілля</w:t>
      </w:r>
      <w:r w:rsidRPr="00D966AA">
        <w:rPr>
          <w:rFonts w:ascii="Times New Roman" w:hAnsi="Times New Roman" w:cs="Times New Roman"/>
          <w:sz w:val="28"/>
          <w:szCs w:val="28"/>
        </w:rPr>
        <w:t>.</w:t>
      </w:r>
      <w:r>
        <w:rPr>
          <w:rFonts w:ascii="Times New Roman" w:hAnsi="Times New Roman" w:cs="Times New Roman"/>
          <w:sz w:val="28"/>
          <w:szCs w:val="28"/>
        </w:rPr>
        <w:t xml:space="preserve"> Основні показники (індикатори) екологічної складової реалізації документів державного планування, на засадах сталого р</w:t>
      </w:r>
      <w:r w:rsidR="008A7075">
        <w:rPr>
          <w:rFonts w:ascii="Times New Roman" w:hAnsi="Times New Roman" w:cs="Times New Roman"/>
          <w:sz w:val="28"/>
          <w:szCs w:val="28"/>
        </w:rPr>
        <w:t>озвитку відображено у таблиці 15</w:t>
      </w:r>
      <w:r>
        <w:rPr>
          <w:rFonts w:ascii="Times New Roman" w:hAnsi="Times New Roman" w:cs="Times New Roman"/>
          <w:sz w:val="28"/>
          <w:szCs w:val="28"/>
        </w:rPr>
        <w:t xml:space="preserve">. </w:t>
      </w:r>
    </w:p>
    <w:p w:rsidR="00D966AA" w:rsidRPr="00D966AA" w:rsidRDefault="00D966AA" w:rsidP="00D966AA">
      <w:pPr>
        <w:tabs>
          <w:tab w:val="left" w:pos="3330"/>
        </w:tabs>
        <w:spacing w:after="0" w:line="360" w:lineRule="auto"/>
        <w:ind w:firstLine="567"/>
        <w:jc w:val="both"/>
        <w:rPr>
          <w:rFonts w:ascii="Times New Roman" w:hAnsi="Times New Roman" w:cs="Times New Roman"/>
          <w:sz w:val="28"/>
          <w:szCs w:val="28"/>
        </w:rPr>
      </w:pPr>
    </w:p>
    <w:p w:rsidR="00D966AA" w:rsidRDefault="008A7075" w:rsidP="00D966AA">
      <w:pPr>
        <w:tabs>
          <w:tab w:val="left" w:pos="33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15</w:t>
      </w:r>
    </w:p>
    <w:p w:rsidR="00D966AA" w:rsidRPr="00AA0E1C" w:rsidRDefault="00D966AA" w:rsidP="00D966AA">
      <w:pPr>
        <w:tabs>
          <w:tab w:val="left" w:pos="3330"/>
        </w:tabs>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Показники екологічного виміру сталого розвитку громади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274"/>
        <w:gridCol w:w="1776"/>
        <w:gridCol w:w="5386"/>
      </w:tblGrid>
      <w:tr w:rsidR="00D966AA" w:rsidRPr="00F357ED" w:rsidTr="00F07D3F">
        <w:trPr>
          <w:trHeight w:val="825"/>
        </w:trPr>
        <w:tc>
          <w:tcPr>
            <w:tcW w:w="1345"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Група складових</w:t>
            </w:r>
          </w:p>
        </w:tc>
        <w:tc>
          <w:tcPr>
            <w:tcW w:w="1274"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Складова</w:t>
            </w:r>
          </w:p>
        </w:tc>
        <w:tc>
          <w:tcPr>
            <w:tcW w:w="1776"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Індикатор</w:t>
            </w:r>
          </w:p>
        </w:tc>
        <w:tc>
          <w:tcPr>
            <w:tcW w:w="5386" w:type="dxa"/>
            <w:vAlign w:val="center"/>
          </w:tcPr>
          <w:p w:rsidR="00D966AA" w:rsidRPr="00F357ED" w:rsidRDefault="00D966AA" w:rsidP="00030784">
            <w:pPr>
              <w:spacing w:after="0" w:line="240" w:lineRule="auto"/>
              <w:jc w:val="center"/>
              <w:rPr>
                <w:rFonts w:ascii="Times New Roman" w:hAnsi="Times New Roman" w:cs="Times New Roman"/>
                <w:b/>
                <w:sz w:val="24"/>
                <w:szCs w:val="24"/>
              </w:rPr>
            </w:pPr>
            <w:r w:rsidRPr="00F357ED">
              <w:rPr>
                <w:rFonts w:ascii="Times New Roman" w:hAnsi="Times New Roman" w:cs="Times New Roman"/>
                <w:b/>
                <w:sz w:val="24"/>
                <w:szCs w:val="24"/>
              </w:rPr>
              <w:t>Показник</w:t>
            </w:r>
          </w:p>
        </w:tc>
      </w:tr>
      <w:tr w:rsidR="00D966AA" w:rsidRPr="00F357ED" w:rsidTr="00F07D3F">
        <w:trPr>
          <w:trHeight w:val="375"/>
        </w:trPr>
        <w:tc>
          <w:tcPr>
            <w:tcW w:w="1345" w:type="dxa"/>
            <w:vMerge w:val="restart"/>
            <w:textDirection w:val="btLr"/>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Екологічний вплив</w:t>
            </w:r>
          </w:p>
        </w:tc>
        <w:tc>
          <w:tcPr>
            <w:tcW w:w="1274" w:type="dxa"/>
            <w:vMerge w:val="restart"/>
            <w:textDirection w:val="btLr"/>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Екологічне навантаження</w:t>
            </w:r>
          </w:p>
        </w:tc>
        <w:tc>
          <w:tcPr>
            <w:tcW w:w="1776"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Викиди в атмосферне повітря</w:t>
            </w: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Викиди шкідливих речовин від стаціонарних джерел забруднення на одну особу</w:t>
            </w:r>
          </w:p>
        </w:tc>
      </w:tr>
      <w:tr w:rsidR="00D966AA" w:rsidRPr="00F357ED" w:rsidTr="00F07D3F">
        <w:trPr>
          <w:trHeight w:val="27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Викиди діоксину вуглецю від стаціонарних джерел забруднення на одну особу</w:t>
            </w:r>
          </w:p>
        </w:tc>
      </w:tr>
      <w:tr w:rsidR="00D966AA" w:rsidRPr="00F357ED" w:rsidTr="00F07D3F">
        <w:trPr>
          <w:trHeight w:val="277"/>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Викиди шкідливих речовин від пересувних джерел забруднення на одну особу</w:t>
            </w:r>
          </w:p>
        </w:tc>
      </w:tr>
      <w:tr w:rsidR="00D966AA" w:rsidRPr="00F357ED" w:rsidTr="00F07D3F">
        <w:trPr>
          <w:trHeight w:val="828"/>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Викиди діоксину вуглецю від пересувних джерел забруднення на одну особу</w:t>
            </w:r>
          </w:p>
        </w:tc>
      </w:tr>
      <w:tr w:rsidR="00D966AA" w:rsidRPr="00F357ED" w:rsidTr="00F07D3F">
        <w:trPr>
          <w:trHeight w:val="287"/>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Водне навантаження</w:t>
            </w: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Скидання забруднених стічних вод у природні поверхневі води</w:t>
            </w:r>
          </w:p>
        </w:tc>
      </w:tr>
      <w:tr w:rsidR="00D966AA" w:rsidRPr="00F357ED" w:rsidTr="00F07D3F">
        <w:trPr>
          <w:trHeight w:val="268"/>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Використання свіжої води</w:t>
            </w:r>
          </w:p>
        </w:tc>
      </w:tr>
      <w:tr w:rsidR="00D966AA" w:rsidRPr="00F357ED" w:rsidTr="00F07D3F">
        <w:trPr>
          <w:trHeight w:val="291"/>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restart"/>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Навантаження на екосистему</w:t>
            </w: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Рілля</w:t>
            </w:r>
          </w:p>
        </w:tc>
      </w:tr>
      <w:tr w:rsidR="00D966AA" w:rsidRPr="00F357ED" w:rsidTr="00F07D3F">
        <w:trPr>
          <w:trHeight w:val="267"/>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Сіножаті та пасовища</w:t>
            </w:r>
          </w:p>
        </w:tc>
      </w:tr>
      <w:tr w:rsidR="00D966AA" w:rsidRPr="00F357ED" w:rsidTr="00F07D3F">
        <w:trPr>
          <w:trHeight w:val="360"/>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Ліси та лісо</w:t>
            </w:r>
            <w:r w:rsidRPr="00F357ED">
              <w:rPr>
                <w:rFonts w:ascii="Times New Roman" w:hAnsi="Times New Roman" w:cs="Times New Roman"/>
                <w:sz w:val="24"/>
                <w:szCs w:val="24"/>
              </w:rPr>
              <w:t>вкриті площі</w:t>
            </w:r>
          </w:p>
        </w:tc>
      </w:tr>
      <w:tr w:rsidR="00D966AA" w:rsidRPr="00F357ED" w:rsidTr="00F07D3F">
        <w:trPr>
          <w:trHeight w:val="258"/>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Забудовані землі</w:t>
            </w:r>
          </w:p>
        </w:tc>
      </w:tr>
      <w:tr w:rsidR="00D966AA" w:rsidRPr="00F357ED" w:rsidTr="00F07D3F">
        <w:trPr>
          <w:trHeight w:val="323"/>
        </w:trPr>
        <w:tc>
          <w:tcPr>
            <w:tcW w:w="1345"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274" w:type="dxa"/>
            <w:vMerge/>
            <w:vAlign w:val="center"/>
          </w:tcPr>
          <w:p w:rsidR="00D966AA" w:rsidRPr="00F357ED" w:rsidRDefault="00D966AA" w:rsidP="00030784">
            <w:pPr>
              <w:spacing w:after="0" w:line="240" w:lineRule="auto"/>
              <w:jc w:val="center"/>
              <w:rPr>
                <w:rFonts w:ascii="Times New Roman" w:hAnsi="Times New Roman" w:cs="Times New Roman"/>
                <w:sz w:val="24"/>
                <w:szCs w:val="24"/>
              </w:rPr>
            </w:pPr>
          </w:p>
        </w:tc>
        <w:tc>
          <w:tcPr>
            <w:tcW w:w="177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Утворення відходів</w:t>
            </w:r>
          </w:p>
        </w:tc>
        <w:tc>
          <w:tcPr>
            <w:tcW w:w="5386" w:type="dxa"/>
            <w:vAlign w:val="center"/>
          </w:tcPr>
          <w:p w:rsidR="00D966AA" w:rsidRPr="00F357ED" w:rsidRDefault="00D966AA" w:rsidP="00030784">
            <w:pPr>
              <w:spacing w:after="0" w:line="240" w:lineRule="auto"/>
              <w:jc w:val="center"/>
              <w:rPr>
                <w:rFonts w:ascii="Times New Roman" w:hAnsi="Times New Roman" w:cs="Times New Roman"/>
                <w:sz w:val="24"/>
                <w:szCs w:val="24"/>
              </w:rPr>
            </w:pPr>
            <w:r w:rsidRPr="00F357ED">
              <w:rPr>
                <w:rFonts w:ascii="Times New Roman" w:hAnsi="Times New Roman" w:cs="Times New Roman"/>
                <w:sz w:val="24"/>
                <w:szCs w:val="24"/>
              </w:rPr>
              <w:t>Утворення відходів І-ІІІ класів небезпеки, тонн</w:t>
            </w:r>
          </w:p>
        </w:tc>
      </w:tr>
    </w:tbl>
    <w:p w:rsidR="00512E90" w:rsidRDefault="00512E90" w:rsidP="00F07D3F">
      <w:pPr>
        <w:pStyle w:val="rvps2"/>
        <w:shd w:val="clear" w:color="auto" w:fill="FFFFFF"/>
        <w:spacing w:before="0" w:beforeAutospacing="0" w:after="0" w:afterAutospacing="0" w:line="360" w:lineRule="auto"/>
        <w:jc w:val="both"/>
        <w:rPr>
          <w:b/>
          <w:color w:val="000000" w:themeColor="text1"/>
          <w:sz w:val="28"/>
          <w:szCs w:val="28"/>
        </w:rPr>
      </w:pPr>
    </w:p>
    <w:p w:rsidR="00F07D3F" w:rsidRDefault="00F07D3F" w:rsidP="00512E90">
      <w:pPr>
        <w:pStyle w:val="rvps2"/>
        <w:shd w:val="clear" w:color="auto" w:fill="FFFFFF"/>
        <w:spacing w:before="0" w:beforeAutospacing="0" w:after="0" w:afterAutospacing="0"/>
        <w:ind w:firstLine="567"/>
        <w:jc w:val="both"/>
        <w:rPr>
          <w:b/>
          <w:color w:val="000000" w:themeColor="text1"/>
          <w:sz w:val="28"/>
          <w:szCs w:val="28"/>
        </w:rPr>
      </w:pPr>
    </w:p>
    <w:p w:rsidR="00512E90" w:rsidRPr="0007277C" w:rsidRDefault="00512E90" w:rsidP="00512E90">
      <w:pPr>
        <w:pStyle w:val="rvps2"/>
        <w:shd w:val="clear" w:color="auto" w:fill="FFFFFF"/>
        <w:spacing w:before="0" w:beforeAutospacing="0" w:after="0" w:afterAutospacing="0"/>
        <w:ind w:firstLine="567"/>
        <w:jc w:val="both"/>
        <w:rPr>
          <w:color w:val="000000" w:themeColor="text1"/>
          <w:sz w:val="28"/>
          <w:szCs w:val="28"/>
        </w:rPr>
      </w:pPr>
      <w:r w:rsidRPr="00FA1624">
        <w:rPr>
          <w:b/>
          <w:color w:val="000000" w:themeColor="text1"/>
          <w:sz w:val="28"/>
          <w:szCs w:val="28"/>
        </w:rPr>
        <w:t>10. Опис ймовірних транскордонних наслідків для довкілля, у тому числі для здоров’я населення (за наявності</w:t>
      </w:r>
      <w:r>
        <w:rPr>
          <w:color w:val="000000" w:themeColor="text1"/>
          <w:sz w:val="28"/>
          <w:szCs w:val="28"/>
        </w:rPr>
        <w:t>)</w:t>
      </w:r>
    </w:p>
    <w:p w:rsidR="00512E90" w:rsidRPr="00F07D3F" w:rsidRDefault="00512E90" w:rsidP="00F07D3F">
      <w:pPr>
        <w:pStyle w:val="ab"/>
        <w:spacing w:after="0" w:line="360" w:lineRule="auto"/>
        <w:ind w:firstLine="709"/>
        <w:jc w:val="both"/>
        <w:rPr>
          <w:color w:val="000000"/>
          <w:sz w:val="28"/>
          <w:szCs w:val="28"/>
          <w:shd w:val="clear" w:color="auto" w:fill="FFFFFF"/>
        </w:rPr>
      </w:pPr>
      <w:r>
        <w:rPr>
          <w:color w:val="000000"/>
          <w:sz w:val="28"/>
          <w:szCs w:val="28"/>
          <w:shd w:val="clear" w:color="auto" w:fill="FFFFFF"/>
        </w:rPr>
        <w:t>Реалізація рішень Програми економічного та соціального розвитку Тернопільської міської територіальної громади на 2022-2024 роки не несе транскордонних наслідків для довкілля та здоров’я населення. Тому, п</w:t>
      </w:r>
      <w:r w:rsidRPr="00512E90">
        <w:rPr>
          <w:color w:val="000000"/>
          <w:sz w:val="28"/>
          <w:szCs w:val="28"/>
          <w:shd w:val="clear" w:color="auto" w:fill="FFFFFF"/>
        </w:rPr>
        <w:t>ід час здійснення стратегічної екологічної оцінки немає необхідності проводити дослідження транскордонних наслідків для довкілля, у тому числі для здоров’я населення.</w:t>
      </w:r>
    </w:p>
    <w:p w:rsidR="00F07D3F" w:rsidRDefault="00F07D3F" w:rsidP="00656FA0">
      <w:pPr>
        <w:pStyle w:val="ab"/>
        <w:spacing w:after="0"/>
        <w:ind w:firstLine="709"/>
        <w:jc w:val="both"/>
        <w:rPr>
          <w:b/>
          <w:color w:val="000000" w:themeColor="text1"/>
          <w:sz w:val="28"/>
          <w:szCs w:val="28"/>
        </w:rPr>
      </w:pPr>
    </w:p>
    <w:p w:rsidR="00F07D3F" w:rsidRDefault="00F07D3F" w:rsidP="00656FA0">
      <w:pPr>
        <w:pStyle w:val="ab"/>
        <w:spacing w:after="0"/>
        <w:ind w:firstLine="709"/>
        <w:jc w:val="both"/>
        <w:rPr>
          <w:b/>
          <w:color w:val="000000" w:themeColor="text1"/>
          <w:sz w:val="28"/>
          <w:szCs w:val="28"/>
        </w:rPr>
      </w:pPr>
    </w:p>
    <w:p w:rsidR="00656FA0" w:rsidRDefault="001A6474" w:rsidP="00656FA0">
      <w:pPr>
        <w:pStyle w:val="ab"/>
        <w:spacing w:after="0"/>
        <w:ind w:firstLine="709"/>
        <w:jc w:val="both"/>
        <w:rPr>
          <w:b/>
          <w:color w:val="000000" w:themeColor="text1"/>
          <w:sz w:val="28"/>
          <w:szCs w:val="28"/>
        </w:rPr>
      </w:pPr>
      <w:r w:rsidRPr="00FA1624">
        <w:rPr>
          <w:b/>
          <w:color w:val="000000" w:themeColor="text1"/>
          <w:sz w:val="28"/>
          <w:szCs w:val="28"/>
        </w:rPr>
        <w:lastRenderedPageBreak/>
        <w:t>11. Резюме нетехнічного характеру інформації, передбаченої пунктами 1-10 цієї частини, розраховане на широку аудиторію</w:t>
      </w:r>
    </w:p>
    <w:p w:rsidR="001A6474" w:rsidRDefault="001A6474" w:rsidP="00656FA0">
      <w:pPr>
        <w:pStyle w:val="ab"/>
        <w:spacing w:after="0"/>
        <w:ind w:firstLine="709"/>
        <w:jc w:val="both"/>
        <w:rPr>
          <w:b/>
          <w:color w:val="000000" w:themeColor="text1"/>
          <w:sz w:val="28"/>
          <w:szCs w:val="28"/>
        </w:rPr>
      </w:pPr>
    </w:p>
    <w:p w:rsidR="00D30FC3" w:rsidRDefault="00030784" w:rsidP="00D30FC3">
      <w:pPr>
        <w:pStyle w:val="ab"/>
        <w:spacing w:after="0"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За підсумками проведення СЕО підготовлено Звіт про стратегічну екологічну оцінку Програми економічного та соціального розвитку Тернопільської міської територіальної громади на 2022-2024 роки. Під час підготовки звіту проаналізовано зміст та основні цілі </w:t>
      </w:r>
      <w:r w:rsidR="00D41911">
        <w:rPr>
          <w:color w:val="000000" w:themeColor="text1"/>
          <w:sz w:val="28"/>
          <w:szCs w:val="28"/>
          <w:shd w:val="clear" w:color="auto" w:fill="FFFFFF"/>
        </w:rPr>
        <w:t>документу державного планування, визначено його зв’язок з іншими документами державного планування. Проведено характеристику поточного стану довкілля, у тому числі здоров’я населення, надано прогноз зміни цього стану</w:t>
      </w:r>
      <w:r w:rsidR="00F927C0">
        <w:rPr>
          <w:color w:val="000000" w:themeColor="text1"/>
          <w:sz w:val="28"/>
          <w:szCs w:val="28"/>
          <w:shd w:val="clear" w:color="auto" w:fill="FFFFFF"/>
        </w:rPr>
        <w:t xml:space="preserve">, якщо документ державного планування не буде затверджено. У звіті відображено конкретні екологічні показники (тренди) стану компонентів довкілля у Тернопільській міській ТГ, </w:t>
      </w:r>
      <w:r w:rsidR="00360AD4">
        <w:rPr>
          <w:color w:val="000000" w:themeColor="text1"/>
          <w:sz w:val="28"/>
          <w:szCs w:val="28"/>
          <w:shd w:val="clear" w:color="auto" w:fill="FFFFFF"/>
        </w:rPr>
        <w:t>які підтверджено</w:t>
      </w:r>
      <w:r w:rsidR="00F927C0">
        <w:rPr>
          <w:color w:val="000000" w:themeColor="text1"/>
          <w:sz w:val="28"/>
          <w:szCs w:val="28"/>
          <w:shd w:val="clear" w:color="auto" w:fill="FFFFFF"/>
        </w:rPr>
        <w:t xml:space="preserve"> відповідними даними лабораторних аналізів. Зокрема, </w:t>
      </w:r>
      <w:r w:rsidR="00360AD4">
        <w:rPr>
          <w:color w:val="000000" w:themeColor="text1"/>
          <w:sz w:val="28"/>
          <w:szCs w:val="28"/>
          <w:shd w:val="clear" w:color="auto" w:fill="FFFFFF"/>
        </w:rPr>
        <w:t>фізико-хімічна характеристика водозаборів м. Тернопіль; санітарно-хімічні показники безпечності та якості підземних вод Тернопільської ТГ (</w:t>
      </w:r>
      <w:r w:rsidR="00360AD4">
        <w:rPr>
          <w:sz w:val="28"/>
          <w:szCs w:val="28"/>
        </w:rPr>
        <w:t>Державна установа «Тернопільський обласний лабораторний центр МОЗ України); вміст нітратів у річці Серет (</w:t>
      </w:r>
      <w:r w:rsidR="00360AD4">
        <w:rPr>
          <w:color w:val="000000" w:themeColor="text1"/>
          <w:sz w:val="28"/>
          <w:szCs w:val="28"/>
          <w:shd w:val="clear" w:color="auto" w:fill="FFFFFF"/>
        </w:rPr>
        <w:t>Тернопільська філія</w:t>
      </w:r>
      <w:r w:rsidR="00360AD4" w:rsidRPr="00463F92">
        <w:rPr>
          <w:color w:val="000000" w:themeColor="text1"/>
          <w:sz w:val="28"/>
          <w:szCs w:val="28"/>
          <w:shd w:val="clear" w:color="auto" w:fill="FFFFFF"/>
        </w:rPr>
        <w:t xml:space="preserve"> державної установи «Інститут охорони ґрунтів», ТФДУ «Дерг</w:t>
      </w:r>
      <w:r w:rsidR="003A73EE">
        <w:rPr>
          <w:color w:val="000000" w:themeColor="text1"/>
          <w:sz w:val="28"/>
          <w:szCs w:val="28"/>
          <w:shd w:val="clear" w:color="auto" w:fill="FFFFFF"/>
        </w:rPr>
        <w:t>ж</w:t>
      </w:r>
      <w:r w:rsidR="00360AD4" w:rsidRPr="00463F92">
        <w:rPr>
          <w:color w:val="000000" w:themeColor="text1"/>
          <w:sz w:val="28"/>
          <w:szCs w:val="28"/>
          <w:shd w:val="clear" w:color="auto" w:fill="FFFFFF"/>
        </w:rPr>
        <w:t>рунтохорона</w:t>
      </w:r>
      <w:r w:rsidR="00360AD4">
        <w:rPr>
          <w:color w:val="000000" w:themeColor="text1"/>
          <w:sz w:val="28"/>
          <w:szCs w:val="28"/>
          <w:shd w:val="clear" w:color="auto" w:fill="FFFFFF"/>
        </w:rPr>
        <w:t>); фізико-хімічні показники забруднення Тернопільського водосховища  (регіональний офіс водних ресурсів у Тернопільській області)</w:t>
      </w:r>
      <w:r w:rsidR="00D30FC3">
        <w:rPr>
          <w:color w:val="000000" w:themeColor="text1"/>
          <w:sz w:val="28"/>
          <w:szCs w:val="28"/>
          <w:shd w:val="clear" w:color="auto" w:fill="FFFFFF"/>
        </w:rPr>
        <w:t>; середньорічні концентрації основних забруднювачів атмосферного повітря у м. Тернопіль (Тернопільський обласний центр гідрометеорології); вміст важких металів та забезпеченість ґрунтів Тернопільської ТГ</w:t>
      </w:r>
      <w:r w:rsidR="00D30FC3" w:rsidRPr="00BF030A">
        <w:rPr>
          <w:color w:val="000000" w:themeColor="text1"/>
          <w:sz w:val="28"/>
          <w:szCs w:val="28"/>
          <w:shd w:val="clear" w:color="auto" w:fill="FFFFFF"/>
        </w:rPr>
        <w:t xml:space="preserve"> мікроелементами </w:t>
      </w:r>
      <w:r w:rsidR="00D30FC3" w:rsidRPr="00BF030A">
        <w:rPr>
          <w:i/>
          <w:color w:val="000000" w:themeColor="text1"/>
          <w:sz w:val="28"/>
          <w:szCs w:val="28"/>
          <w:shd w:val="clear" w:color="auto" w:fill="FFFFFF"/>
        </w:rPr>
        <w:t>(</w:t>
      </w:r>
      <w:r w:rsidR="00D30FC3" w:rsidRPr="00BF030A">
        <w:rPr>
          <w:i/>
          <w:color w:val="000000" w:themeColor="text1"/>
          <w:sz w:val="28"/>
          <w:szCs w:val="28"/>
          <w:shd w:val="clear" w:color="auto" w:fill="FFFFFF"/>
          <w:lang w:val="en-US"/>
        </w:rPr>
        <w:t>B</w:t>
      </w:r>
      <w:r w:rsidR="00D30FC3" w:rsidRPr="00BF030A">
        <w:rPr>
          <w:i/>
          <w:color w:val="000000" w:themeColor="text1"/>
          <w:sz w:val="28"/>
          <w:szCs w:val="28"/>
          <w:shd w:val="clear" w:color="auto" w:fill="FFFFFF"/>
        </w:rPr>
        <w:t>,</w:t>
      </w:r>
      <w:r w:rsidR="00D30FC3" w:rsidRPr="00BF030A">
        <w:rPr>
          <w:i/>
          <w:color w:val="000000" w:themeColor="text1"/>
          <w:sz w:val="28"/>
          <w:szCs w:val="28"/>
          <w:shd w:val="clear" w:color="auto" w:fill="FFFFFF"/>
          <w:lang w:val="en-US"/>
        </w:rPr>
        <w:t>Mg</w:t>
      </w:r>
      <w:r w:rsidR="00D30FC3" w:rsidRPr="00BF030A">
        <w:rPr>
          <w:i/>
          <w:color w:val="000000" w:themeColor="text1"/>
          <w:sz w:val="28"/>
          <w:szCs w:val="28"/>
          <w:shd w:val="clear" w:color="auto" w:fill="FFFFFF"/>
        </w:rPr>
        <w:t>,</w:t>
      </w:r>
      <w:r w:rsidR="00D30FC3" w:rsidRPr="00BF030A">
        <w:rPr>
          <w:i/>
          <w:color w:val="000000" w:themeColor="text1"/>
          <w:sz w:val="28"/>
          <w:szCs w:val="28"/>
          <w:shd w:val="clear" w:color="auto" w:fill="FFFFFF"/>
          <w:lang w:val="en-US"/>
        </w:rPr>
        <w:t>Co</w:t>
      </w:r>
      <w:r w:rsidR="00D30FC3" w:rsidRPr="00BF030A">
        <w:rPr>
          <w:i/>
          <w:color w:val="000000" w:themeColor="text1"/>
          <w:sz w:val="28"/>
          <w:szCs w:val="28"/>
          <w:shd w:val="clear" w:color="auto" w:fill="FFFFFF"/>
        </w:rPr>
        <w:t>,</w:t>
      </w:r>
      <w:r w:rsidR="00D30FC3" w:rsidRPr="00BF030A">
        <w:rPr>
          <w:i/>
          <w:color w:val="000000" w:themeColor="text1"/>
          <w:sz w:val="28"/>
          <w:szCs w:val="28"/>
          <w:shd w:val="clear" w:color="auto" w:fill="FFFFFF"/>
          <w:lang w:val="en-US"/>
        </w:rPr>
        <w:t>Cu</w:t>
      </w:r>
      <w:r w:rsidR="00D30FC3" w:rsidRPr="00BF030A">
        <w:rPr>
          <w:i/>
          <w:color w:val="000000" w:themeColor="text1"/>
          <w:sz w:val="28"/>
          <w:szCs w:val="28"/>
          <w:shd w:val="clear" w:color="auto" w:fill="FFFFFF"/>
        </w:rPr>
        <w:t>,</w:t>
      </w:r>
      <w:r w:rsidR="00D30FC3" w:rsidRPr="00BF030A">
        <w:rPr>
          <w:i/>
          <w:color w:val="000000" w:themeColor="text1"/>
          <w:sz w:val="28"/>
          <w:szCs w:val="28"/>
          <w:shd w:val="clear" w:color="auto" w:fill="FFFFFF"/>
          <w:lang w:val="en-US"/>
        </w:rPr>
        <w:t>Zn</w:t>
      </w:r>
      <w:r w:rsidR="00D30FC3" w:rsidRPr="00BF030A">
        <w:rPr>
          <w:i/>
          <w:color w:val="000000" w:themeColor="text1"/>
          <w:sz w:val="28"/>
          <w:szCs w:val="28"/>
          <w:shd w:val="clear" w:color="auto" w:fill="FFFFFF"/>
        </w:rPr>
        <w:t>)</w:t>
      </w:r>
      <w:r w:rsidR="00D30FC3" w:rsidRPr="00D30FC3">
        <w:rPr>
          <w:sz w:val="28"/>
          <w:szCs w:val="28"/>
        </w:rPr>
        <w:t xml:space="preserve"> </w:t>
      </w:r>
      <w:r w:rsidR="00D30FC3">
        <w:rPr>
          <w:sz w:val="28"/>
          <w:szCs w:val="28"/>
        </w:rPr>
        <w:t>(</w:t>
      </w:r>
      <w:r w:rsidR="00D30FC3">
        <w:rPr>
          <w:color w:val="000000" w:themeColor="text1"/>
          <w:sz w:val="28"/>
          <w:szCs w:val="28"/>
          <w:shd w:val="clear" w:color="auto" w:fill="FFFFFF"/>
        </w:rPr>
        <w:t>Тернопільська філія</w:t>
      </w:r>
      <w:r w:rsidR="00D30FC3" w:rsidRPr="00463F92">
        <w:rPr>
          <w:color w:val="000000" w:themeColor="text1"/>
          <w:sz w:val="28"/>
          <w:szCs w:val="28"/>
          <w:shd w:val="clear" w:color="auto" w:fill="FFFFFF"/>
        </w:rPr>
        <w:t xml:space="preserve"> державної установи «Інститут охорони</w:t>
      </w:r>
      <w:r w:rsidR="00D30FC3">
        <w:rPr>
          <w:color w:val="000000" w:themeColor="text1"/>
          <w:sz w:val="28"/>
          <w:szCs w:val="28"/>
          <w:shd w:val="clear" w:color="auto" w:fill="FFFFFF"/>
        </w:rPr>
        <w:t xml:space="preserve"> ґрунтів»).</w:t>
      </w:r>
    </w:p>
    <w:p w:rsidR="00D30FC3" w:rsidRDefault="00D30FC3" w:rsidP="00D30FC3">
      <w:pPr>
        <w:pStyle w:val="ab"/>
        <w:spacing w:after="0" w:line="360" w:lineRule="auto"/>
        <w:ind w:firstLine="567"/>
        <w:jc w:val="both"/>
        <w:rPr>
          <w:color w:val="000000" w:themeColor="text1"/>
          <w:sz w:val="28"/>
          <w:szCs w:val="28"/>
        </w:rPr>
      </w:pPr>
      <w:r>
        <w:rPr>
          <w:color w:val="000000" w:themeColor="text1"/>
          <w:sz w:val="28"/>
          <w:szCs w:val="28"/>
          <w:shd w:val="clear" w:color="auto" w:fill="FFFFFF"/>
        </w:rPr>
        <w:t>За результатами поведених досліджень у Звіті про СЕО Програми економічного та соціального</w:t>
      </w:r>
      <w:r w:rsidR="008A7075">
        <w:rPr>
          <w:color w:val="000000" w:themeColor="text1"/>
          <w:sz w:val="28"/>
          <w:szCs w:val="28"/>
          <w:shd w:val="clear" w:color="auto" w:fill="FFFFFF"/>
        </w:rPr>
        <w:t xml:space="preserve"> розвитку Тернопільської М</w:t>
      </w:r>
      <w:r>
        <w:rPr>
          <w:color w:val="000000" w:themeColor="text1"/>
          <w:sz w:val="28"/>
          <w:szCs w:val="28"/>
          <w:shd w:val="clear" w:color="auto" w:fill="FFFFFF"/>
        </w:rPr>
        <w:t>ТГ на 2022-2024 роки</w:t>
      </w:r>
      <w:r w:rsidR="00BA7C62">
        <w:rPr>
          <w:color w:val="000000" w:themeColor="text1"/>
          <w:sz w:val="28"/>
          <w:szCs w:val="28"/>
          <w:shd w:val="clear" w:color="auto" w:fill="FFFFFF"/>
        </w:rPr>
        <w:t xml:space="preserve">, охарактеризовано стан довкілля та умов життєдіяльності населення, які ймовірно зазнають впливу, якщо документ державного планування буде прийнято та реалізовано. Методом </w:t>
      </w:r>
      <w:r>
        <w:rPr>
          <w:color w:val="000000" w:themeColor="text1"/>
          <w:sz w:val="28"/>
          <w:szCs w:val="28"/>
          <w:shd w:val="clear" w:color="auto" w:fill="FFFFFF"/>
        </w:rPr>
        <w:t xml:space="preserve"> </w:t>
      </w:r>
      <w:r w:rsidR="00BA7C62">
        <w:rPr>
          <w:color w:val="000000" w:themeColor="text1"/>
          <w:sz w:val="28"/>
          <w:szCs w:val="28"/>
          <w:lang w:val="en-US"/>
        </w:rPr>
        <w:t>SWOT</w:t>
      </w:r>
      <w:r w:rsidR="00BA7C62" w:rsidRPr="008F467C">
        <w:rPr>
          <w:color w:val="000000" w:themeColor="text1"/>
          <w:sz w:val="28"/>
          <w:szCs w:val="28"/>
        </w:rPr>
        <w:t>-</w:t>
      </w:r>
      <w:r w:rsidR="00BA7C62">
        <w:rPr>
          <w:color w:val="000000" w:themeColor="text1"/>
          <w:sz w:val="28"/>
          <w:szCs w:val="28"/>
        </w:rPr>
        <w:t xml:space="preserve">аналізу визначено слабкі і сильні сторони екологічної ситуації у Тернопільській ТГ, оцінено потенційні можливості та ймовірні загрози для стану навколишнього середовища. </w:t>
      </w:r>
    </w:p>
    <w:p w:rsidR="00E00CA8" w:rsidRDefault="00504D97" w:rsidP="00D30FC3">
      <w:pPr>
        <w:pStyle w:val="ab"/>
        <w:spacing w:after="0" w:line="360" w:lineRule="auto"/>
        <w:ind w:firstLine="567"/>
        <w:jc w:val="both"/>
        <w:rPr>
          <w:color w:val="000000" w:themeColor="text1"/>
          <w:sz w:val="28"/>
          <w:szCs w:val="28"/>
        </w:rPr>
      </w:pPr>
      <w:r>
        <w:rPr>
          <w:color w:val="000000" w:themeColor="text1"/>
          <w:sz w:val="28"/>
          <w:szCs w:val="28"/>
        </w:rPr>
        <w:lastRenderedPageBreak/>
        <w:t>За підсумками проведення процедури СЕО, методом прогнозування та моделювання, визначено ймовірні коротко-, середньо- та довгострокові наслідки для довкілля за умови реалізації Програми. Звернено увагу на позитивні та негативні наслідки впровадження окремих заходів документу державного планування, встановлено. відсутність транскордонного впливу. Запропоновано заходи для запобігання, зменшення та пом’якшення негативних наслідків виконання Програми</w:t>
      </w:r>
      <w:r w:rsidR="00E00CA8">
        <w:rPr>
          <w:color w:val="000000" w:themeColor="text1"/>
          <w:sz w:val="28"/>
          <w:szCs w:val="28"/>
        </w:rPr>
        <w:t xml:space="preserve">, у розрізі компонентів довкілля. </w:t>
      </w:r>
    </w:p>
    <w:p w:rsidR="00885053" w:rsidRPr="00B10C83" w:rsidRDefault="00E00CA8" w:rsidP="00B10C83">
      <w:pPr>
        <w:pStyle w:val="ab"/>
        <w:spacing w:after="0" w:line="360" w:lineRule="auto"/>
        <w:ind w:firstLine="567"/>
        <w:jc w:val="both"/>
        <w:rPr>
          <w:color w:val="000000" w:themeColor="text1"/>
          <w:sz w:val="28"/>
          <w:szCs w:val="28"/>
        </w:rPr>
      </w:pPr>
      <w:r>
        <w:rPr>
          <w:color w:val="000000" w:themeColor="text1"/>
          <w:sz w:val="28"/>
          <w:szCs w:val="28"/>
        </w:rPr>
        <w:t xml:space="preserve">Запропоновані та обґрунтовані у Звіті СЕО, показники (індикатори) для здійснення моніторингу наслідків виконання документа державного планування  для довкілля та здоров’я населення, ґрунтується на підходах, щодо оцінки сталого розвитку території та включають екологічну, економічну та соціальну складові. </w:t>
      </w:r>
      <w:r w:rsidR="00FD2771">
        <w:rPr>
          <w:color w:val="000000" w:themeColor="text1"/>
          <w:sz w:val="28"/>
          <w:szCs w:val="28"/>
        </w:rPr>
        <w:t xml:space="preserve">Такі показники найбільш повно репрезентуватимуть виконання документу державного планування Програми </w:t>
      </w:r>
      <w:r w:rsidR="00FD2771">
        <w:rPr>
          <w:color w:val="000000" w:themeColor="text1"/>
          <w:sz w:val="28"/>
          <w:szCs w:val="28"/>
          <w:shd w:val="clear" w:color="auto" w:fill="FFFFFF"/>
        </w:rPr>
        <w:t xml:space="preserve">економічного та соціального розвитку Тернопільської міської територіальної громади на 2022-2024 роки та її вплив на довкілля і здоров’я населення. </w:t>
      </w:r>
    </w:p>
    <w:sectPr w:rsidR="00885053" w:rsidRPr="00B10C83" w:rsidSect="003E5AA0">
      <w:headerReference w:type="default" r:id="rId2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24" w:rsidRDefault="00E27D24" w:rsidP="003E5AA0">
      <w:pPr>
        <w:spacing w:after="0" w:line="240" w:lineRule="auto"/>
      </w:pPr>
      <w:r>
        <w:separator/>
      </w:r>
    </w:p>
  </w:endnote>
  <w:endnote w:type="continuationSeparator" w:id="0">
    <w:p w:rsidR="00E27D24" w:rsidRDefault="00E27D24" w:rsidP="003E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78">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24" w:rsidRDefault="00E27D24" w:rsidP="003E5AA0">
      <w:pPr>
        <w:spacing w:after="0" w:line="240" w:lineRule="auto"/>
      </w:pPr>
      <w:r>
        <w:separator/>
      </w:r>
    </w:p>
  </w:footnote>
  <w:footnote w:type="continuationSeparator" w:id="0">
    <w:p w:rsidR="00E27D24" w:rsidRDefault="00E27D24" w:rsidP="003E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251"/>
      <w:docPartObj>
        <w:docPartGallery w:val="Page Numbers (Top of Page)"/>
        <w:docPartUnique/>
      </w:docPartObj>
    </w:sdtPr>
    <w:sdtEndPr/>
    <w:sdtContent>
      <w:p w:rsidR="00B948C8" w:rsidRDefault="00B948C8">
        <w:pPr>
          <w:pStyle w:val="af1"/>
          <w:jc w:val="right"/>
        </w:pPr>
        <w:r>
          <w:fldChar w:fldCharType="begin"/>
        </w:r>
        <w:r>
          <w:instrText xml:space="preserve"> PAGE   \* MERGEFORMAT </w:instrText>
        </w:r>
        <w:r>
          <w:fldChar w:fldCharType="separate"/>
        </w:r>
        <w:r w:rsidR="00A359A2">
          <w:rPr>
            <w:noProof/>
          </w:rPr>
          <w:t>21</w:t>
        </w:r>
        <w:r>
          <w:rPr>
            <w:noProof/>
          </w:rPr>
          <w:fldChar w:fldCharType="end"/>
        </w:r>
      </w:p>
    </w:sdtContent>
  </w:sdt>
  <w:p w:rsidR="00B948C8" w:rsidRDefault="00B948C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8A5"/>
    <w:multiLevelType w:val="hybridMultilevel"/>
    <w:tmpl w:val="72A6A64C"/>
    <w:lvl w:ilvl="0" w:tplc="6F708DD2">
      <w:start w:val="1"/>
      <w:numFmt w:val="decimal"/>
      <w:lvlText w:val="%1."/>
      <w:lvlJc w:val="left"/>
      <w:pPr>
        <w:ind w:left="1495" w:hanging="360"/>
      </w:pPr>
      <w:rPr>
        <w:rFonts w:ascii="Times New Roman" w:eastAsia="Times New Roman" w:hAnsi="Times New Roman" w:cs="Times New Roman"/>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14192849"/>
    <w:multiLevelType w:val="hybridMultilevel"/>
    <w:tmpl w:val="56C081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C21FB2"/>
    <w:multiLevelType w:val="hybridMultilevel"/>
    <w:tmpl w:val="79D0C1C4"/>
    <w:lvl w:ilvl="0" w:tplc="937A571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FB93CF0"/>
    <w:multiLevelType w:val="hybridMultilevel"/>
    <w:tmpl w:val="8C1ECC3A"/>
    <w:lvl w:ilvl="0" w:tplc="46C095BE">
      <w:numFmt w:val="bullet"/>
      <w:lvlText w:val="-"/>
      <w:lvlJc w:val="left"/>
      <w:pPr>
        <w:ind w:left="643"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269860E1"/>
    <w:multiLevelType w:val="hybridMultilevel"/>
    <w:tmpl w:val="C884E75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962496E"/>
    <w:multiLevelType w:val="hybridMultilevel"/>
    <w:tmpl w:val="A54A9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A233CB"/>
    <w:multiLevelType w:val="hybridMultilevel"/>
    <w:tmpl w:val="3D8C7514"/>
    <w:lvl w:ilvl="0" w:tplc="FF2857C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462122D4"/>
    <w:multiLevelType w:val="hybridMultilevel"/>
    <w:tmpl w:val="8D5C63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73A3CF5"/>
    <w:multiLevelType w:val="hybridMultilevel"/>
    <w:tmpl w:val="3B1042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8978C6"/>
    <w:multiLevelType w:val="hybridMultilevel"/>
    <w:tmpl w:val="1F3CA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1B84D84"/>
    <w:multiLevelType w:val="hybridMultilevel"/>
    <w:tmpl w:val="BC825336"/>
    <w:lvl w:ilvl="0" w:tplc="A0C06248">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5A25FA3"/>
    <w:multiLevelType w:val="hybridMultilevel"/>
    <w:tmpl w:val="71206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3301F7"/>
    <w:multiLevelType w:val="multilevel"/>
    <w:tmpl w:val="718EE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75129EE"/>
    <w:multiLevelType w:val="hybridMultilevel"/>
    <w:tmpl w:val="7ECCC370"/>
    <w:lvl w:ilvl="0" w:tplc="487893E0">
      <w:start w:val="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5" w15:restartNumberingAfterBreak="0">
    <w:nsid w:val="77996B63"/>
    <w:multiLevelType w:val="hybridMultilevel"/>
    <w:tmpl w:val="257C81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5"/>
  </w:num>
  <w:num w:numId="9">
    <w:abstractNumId w:val="15"/>
  </w:num>
  <w:num w:numId="10">
    <w:abstractNumId w:val="11"/>
  </w:num>
  <w:num w:numId="11">
    <w:abstractNumId w:val="9"/>
  </w:num>
  <w:num w:numId="12">
    <w:abstractNumId w:val="1"/>
  </w:num>
  <w:num w:numId="13">
    <w:abstractNumId w:val="7"/>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7C"/>
    <w:rsid w:val="00011F2E"/>
    <w:rsid w:val="00012D20"/>
    <w:rsid w:val="00024B32"/>
    <w:rsid w:val="00030784"/>
    <w:rsid w:val="000464C9"/>
    <w:rsid w:val="000543EC"/>
    <w:rsid w:val="00070080"/>
    <w:rsid w:val="0007277C"/>
    <w:rsid w:val="00085488"/>
    <w:rsid w:val="00087D61"/>
    <w:rsid w:val="000A5516"/>
    <w:rsid w:val="000C6F8F"/>
    <w:rsid w:val="000E7E5E"/>
    <w:rsid w:val="00122C53"/>
    <w:rsid w:val="00125760"/>
    <w:rsid w:val="00134C80"/>
    <w:rsid w:val="00140A68"/>
    <w:rsid w:val="001515FF"/>
    <w:rsid w:val="00156755"/>
    <w:rsid w:val="00180A4C"/>
    <w:rsid w:val="001846DC"/>
    <w:rsid w:val="00196215"/>
    <w:rsid w:val="001A6474"/>
    <w:rsid w:val="001F45F9"/>
    <w:rsid w:val="00217A10"/>
    <w:rsid w:val="002209A9"/>
    <w:rsid w:val="00272FD7"/>
    <w:rsid w:val="002868CA"/>
    <w:rsid w:val="00297DEA"/>
    <w:rsid w:val="002B3401"/>
    <w:rsid w:val="002B5DC1"/>
    <w:rsid w:val="002C710F"/>
    <w:rsid w:val="002F3422"/>
    <w:rsid w:val="002F5BEA"/>
    <w:rsid w:val="002F75A5"/>
    <w:rsid w:val="0030235F"/>
    <w:rsid w:val="003176FE"/>
    <w:rsid w:val="00321E9A"/>
    <w:rsid w:val="00360AD4"/>
    <w:rsid w:val="00365ADE"/>
    <w:rsid w:val="00365E05"/>
    <w:rsid w:val="00376300"/>
    <w:rsid w:val="00381E64"/>
    <w:rsid w:val="00396843"/>
    <w:rsid w:val="003A73EE"/>
    <w:rsid w:val="003B23A0"/>
    <w:rsid w:val="003B4D96"/>
    <w:rsid w:val="003B7753"/>
    <w:rsid w:val="003E5AA0"/>
    <w:rsid w:val="003F5889"/>
    <w:rsid w:val="00412C94"/>
    <w:rsid w:val="00415FDB"/>
    <w:rsid w:val="00425E03"/>
    <w:rsid w:val="00440001"/>
    <w:rsid w:val="00463F92"/>
    <w:rsid w:val="0048278B"/>
    <w:rsid w:val="004C192E"/>
    <w:rsid w:val="004C4736"/>
    <w:rsid w:val="004D5B17"/>
    <w:rsid w:val="004F654A"/>
    <w:rsid w:val="00502B43"/>
    <w:rsid w:val="00504D97"/>
    <w:rsid w:val="00512E90"/>
    <w:rsid w:val="00516709"/>
    <w:rsid w:val="005512F7"/>
    <w:rsid w:val="00551A5D"/>
    <w:rsid w:val="00574FE5"/>
    <w:rsid w:val="005B2011"/>
    <w:rsid w:val="005B4540"/>
    <w:rsid w:val="005C0747"/>
    <w:rsid w:val="005F6853"/>
    <w:rsid w:val="0065393E"/>
    <w:rsid w:val="00656FA0"/>
    <w:rsid w:val="006802BB"/>
    <w:rsid w:val="00680AA8"/>
    <w:rsid w:val="006A7355"/>
    <w:rsid w:val="006C4497"/>
    <w:rsid w:val="006D7BE9"/>
    <w:rsid w:val="006F1AF2"/>
    <w:rsid w:val="006F5A31"/>
    <w:rsid w:val="00707846"/>
    <w:rsid w:val="0071123C"/>
    <w:rsid w:val="007216D5"/>
    <w:rsid w:val="00742EF0"/>
    <w:rsid w:val="00753775"/>
    <w:rsid w:val="00756405"/>
    <w:rsid w:val="00761BC9"/>
    <w:rsid w:val="0076229A"/>
    <w:rsid w:val="00790E05"/>
    <w:rsid w:val="007A42A0"/>
    <w:rsid w:val="007B3425"/>
    <w:rsid w:val="007B37A3"/>
    <w:rsid w:val="007E1A82"/>
    <w:rsid w:val="00820076"/>
    <w:rsid w:val="00847E4D"/>
    <w:rsid w:val="00851F42"/>
    <w:rsid w:val="00860414"/>
    <w:rsid w:val="00867542"/>
    <w:rsid w:val="00885053"/>
    <w:rsid w:val="008A675B"/>
    <w:rsid w:val="008A7075"/>
    <w:rsid w:val="008B1F86"/>
    <w:rsid w:val="008B36F5"/>
    <w:rsid w:val="008D04A8"/>
    <w:rsid w:val="008D333D"/>
    <w:rsid w:val="008F467C"/>
    <w:rsid w:val="008F4A4B"/>
    <w:rsid w:val="00903313"/>
    <w:rsid w:val="00905B37"/>
    <w:rsid w:val="009076A4"/>
    <w:rsid w:val="00915022"/>
    <w:rsid w:val="00915084"/>
    <w:rsid w:val="009769A1"/>
    <w:rsid w:val="00990F8E"/>
    <w:rsid w:val="009B3585"/>
    <w:rsid w:val="009B4362"/>
    <w:rsid w:val="009B565E"/>
    <w:rsid w:val="009C0979"/>
    <w:rsid w:val="009D09DB"/>
    <w:rsid w:val="009D3728"/>
    <w:rsid w:val="009E6F9D"/>
    <w:rsid w:val="00A16D9A"/>
    <w:rsid w:val="00A26A90"/>
    <w:rsid w:val="00A31169"/>
    <w:rsid w:val="00A359A2"/>
    <w:rsid w:val="00A438EB"/>
    <w:rsid w:val="00A66423"/>
    <w:rsid w:val="00A76809"/>
    <w:rsid w:val="00AA088C"/>
    <w:rsid w:val="00AA0E1C"/>
    <w:rsid w:val="00AA7BE3"/>
    <w:rsid w:val="00AD52EB"/>
    <w:rsid w:val="00AE5AC0"/>
    <w:rsid w:val="00B10C83"/>
    <w:rsid w:val="00B240BC"/>
    <w:rsid w:val="00B27EE8"/>
    <w:rsid w:val="00B31562"/>
    <w:rsid w:val="00B52E77"/>
    <w:rsid w:val="00B57DBD"/>
    <w:rsid w:val="00B743E7"/>
    <w:rsid w:val="00B948C8"/>
    <w:rsid w:val="00BA39FE"/>
    <w:rsid w:val="00BA7C62"/>
    <w:rsid w:val="00BF030A"/>
    <w:rsid w:val="00BF21FE"/>
    <w:rsid w:val="00BF4E78"/>
    <w:rsid w:val="00C00A31"/>
    <w:rsid w:val="00C85473"/>
    <w:rsid w:val="00CA19C3"/>
    <w:rsid w:val="00CD0D04"/>
    <w:rsid w:val="00CD1013"/>
    <w:rsid w:val="00CE0604"/>
    <w:rsid w:val="00CF2BCE"/>
    <w:rsid w:val="00D04343"/>
    <w:rsid w:val="00D30FC3"/>
    <w:rsid w:val="00D41911"/>
    <w:rsid w:val="00D423B3"/>
    <w:rsid w:val="00D43B03"/>
    <w:rsid w:val="00D43E56"/>
    <w:rsid w:val="00D917C9"/>
    <w:rsid w:val="00D9277B"/>
    <w:rsid w:val="00D943E2"/>
    <w:rsid w:val="00D95142"/>
    <w:rsid w:val="00D966AA"/>
    <w:rsid w:val="00DC516C"/>
    <w:rsid w:val="00DE2C79"/>
    <w:rsid w:val="00DF3116"/>
    <w:rsid w:val="00DF4791"/>
    <w:rsid w:val="00E00CA8"/>
    <w:rsid w:val="00E27D24"/>
    <w:rsid w:val="00E3564C"/>
    <w:rsid w:val="00E444E3"/>
    <w:rsid w:val="00E46B9F"/>
    <w:rsid w:val="00E63352"/>
    <w:rsid w:val="00E66209"/>
    <w:rsid w:val="00E66FF7"/>
    <w:rsid w:val="00E821CC"/>
    <w:rsid w:val="00EB02C6"/>
    <w:rsid w:val="00F07D3F"/>
    <w:rsid w:val="00F14B36"/>
    <w:rsid w:val="00F27748"/>
    <w:rsid w:val="00F5767B"/>
    <w:rsid w:val="00F6639E"/>
    <w:rsid w:val="00F71D6E"/>
    <w:rsid w:val="00F91491"/>
    <w:rsid w:val="00F927C0"/>
    <w:rsid w:val="00F951CC"/>
    <w:rsid w:val="00FA1624"/>
    <w:rsid w:val="00FA6503"/>
    <w:rsid w:val="00FC735A"/>
    <w:rsid w:val="00FD2771"/>
    <w:rsid w:val="00FD2B9D"/>
    <w:rsid w:val="00FF00BD"/>
    <w:rsid w:val="00FF2A65"/>
    <w:rsid w:val="00FF2D7D"/>
    <w:rsid w:val="00FF6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7EAB1"/>
  <w15:docId w15:val="{74629882-A39C-4EA5-A055-1E59001B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7277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3E56"/>
    <w:rPr>
      <w:color w:val="0000FF" w:themeColor="hyperlink"/>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D43E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3E56"/>
    <w:rPr>
      <w:b/>
      <w:bCs/>
    </w:rPr>
  </w:style>
  <w:style w:type="character" w:styleId="a7">
    <w:name w:val="Emphasis"/>
    <w:basedOn w:val="a0"/>
    <w:uiPriority w:val="20"/>
    <w:qFormat/>
    <w:rsid w:val="001515FF"/>
    <w:rPr>
      <w:i/>
      <w:iCs/>
    </w:rPr>
  </w:style>
  <w:style w:type="paragraph" w:styleId="a8">
    <w:name w:val="List Paragraph"/>
    <w:basedOn w:val="a"/>
    <w:link w:val="a9"/>
    <w:uiPriority w:val="34"/>
    <w:qFormat/>
    <w:rsid w:val="001515FF"/>
    <w:pPr>
      <w:ind w:left="720"/>
      <w:contextualSpacing/>
    </w:pPr>
  </w:style>
  <w:style w:type="table" w:styleId="aa">
    <w:name w:val="Table Grid"/>
    <w:basedOn w:val="a1"/>
    <w:uiPriority w:val="59"/>
    <w:rsid w:val="00DF47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c"/>
    <w:rsid w:val="00DF4791"/>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b"/>
    <w:rsid w:val="00DF4791"/>
    <w:rPr>
      <w:rFonts w:ascii="Times New Roman" w:eastAsia="Calibri" w:hAnsi="Times New Roman" w:cs="Times New Roman"/>
      <w:sz w:val="24"/>
      <w:szCs w:val="24"/>
      <w:lang w:eastAsia="ru-RU"/>
    </w:rPr>
  </w:style>
  <w:style w:type="paragraph" w:customStyle="1" w:styleId="5">
    <w:name w:val="Абзац списка5"/>
    <w:basedOn w:val="a"/>
    <w:rsid w:val="006C4497"/>
    <w:pPr>
      <w:suppressAutoHyphens/>
      <w:ind w:left="720"/>
    </w:pPr>
    <w:rPr>
      <w:rFonts w:ascii="Calibri" w:eastAsia="Arial Unicode MS" w:hAnsi="Calibri" w:cs="font78"/>
      <w:kern w:val="2"/>
      <w:lang w:val="ru-RU" w:eastAsia="ar-S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6C4497"/>
    <w:rPr>
      <w:rFonts w:ascii="Times New Roman" w:eastAsia="Times New Roman" w:hAnsi="Times New Roman" w:cs="Times New Roman"/>
      <w:sz w:val="24"/>
      <w:szCs w:val="24"/>
    </w:rPr>
  </w:style>
  <w:style w:type="character" w:customStyle="1" w:styleId="Bodytext2">
    <w:name w:val="Body text (2)_"/>
    <w:link w:val="Bodytext20"/>
    <w:rsid w:val="006C4497"/>
    <w:rPr>
      <w:sz w:val="26"/>
      <w:szCs w:val="26"/>
      <w:shd w:val="clear" w:color="auto" w:fill="FFFFFF"/>
    </w:rPr>
  </w:style>
  <w:style w:type="paragraph" w:customStyle="1" w:styleId="Bodytext20">
    <w:name w:val="Body text (2)"/>
    <w:basedOn w:val="a"/>
    <w:link w:val="Bodytext2"/>
    <w:rsid w:val="006C4497"/>
    <w:pPr>
      <w:widowControl w:val="0"/>
      <w:shd w:val="clear" w:color="auto" w:fill="FFFFFF"/>
      <w:spacing w:before="1200" w:after="600" w:line="322" w:lineRule="exact"/>
      <w:ind w:hanging="1388"/>
    </w:pPr>
    <w:rPr>
      <w:sz w:val="26"/>
      <w:szCs w:val="26"/>
    </w:rPr>
  </w:style>
  <w:style w:type="character" w:customStyle="1" w:styleId="ad">
    <w:name w:val="Без интервала Знак"/>
    <w:link w:val="ae"/>
    <w:uiPriority w:val="1"/>
    <w:locked/>
    <w:rsid w:val="00196215"/>
    <w:rPr>
      <w:rFonts w:ascii="Calibri" w:eastAsia="Calibri" w:hAnsi="Calibri"/>
      <w:lang w:val="ru-RU" w:eastAsia="en-US"/>
    </w:rPr>
  </w:style>
  <w:style w:type="paragraph" w:styleId="ae">
    <w:name w:val="No Spacing"/>
    <w:link w:val="ad"/>
    <w:uiPriority w:val="1"/>
    <w:qFormat/>
    <w:rsid w:val="00196215"/>
    <w:pPr>
      <w:spacing w:after="0" w:line="240" w:lineRule="auto"/>
    </w:pPr>
    <w:rPr>
      <w:rFonts w:ascii="Calibri" w:eastAsia="Calibri" w:hAnsi="Calibri"/>
      <w:lang w:val="ru-RU" w:eastAsia="en-US"/>
    </w:rPr>
  </w:style>
  <w:style w:type="character" w:customStyle="1" w:styleId="a9">
    <w:name w:val="Абзац списка Знак"/>
    <w:link w:val="a8"/>
    <w:uiPriority w:val="34"/>
    <w:locked/>
    <w:rsid w:val="00196215"/>
  </w:style>
  <w:style w:type="paragraph" w:styleId="af">
    <w:name w:val="Balloon Text"/>
    <w:basedOn w:val="a"/>
    <w:link w:val="af0"/>
    <w:uiPriority w:val="99"/>
    <w:semiHidden/>
    <w:unhideWhenUsed/>
    <w:rsid w:val="002868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868CA"/>
    <w:rPr>
      <w:rFonts w:ascii="Tahoma" w:hAnsi="Tahoma" w:cs="Tahoma"/>
      <w:sz w:val="16"/>
      <w:szCs w:val="16"/>
    </w:rPr>
  </w:style>
  <w:style w:type="paragraph" w:styleId="af1">
    <w:name w:val="header"/>
    <w:basedOn w:val="a"/>
    <w:link w:val="af2"/>
    <w:uiPriority w:val="99"/>
    <w:unhideWhenUsed/>
    <w:rsid w:val="003E5AA0"/>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3E5AA0"/>
  </w:style>
  <w:style w:type="paragraph" w:styleId="af3">
    <w:name w:val="footer"/>
    <w:basedOn w:val="a"/>
    <w:link w:val="af4"/>
    <w:uiPriority w:val="99"/>
    <w:semiHidden/>
    <w:unhideWhenUsed/>
    <w:rsid w:val="003E5AA0"/>
    <w:pPr>
      <w:tabs>
        <w:tab w:val="center" w:pos="4819"/>
        <w:tab w:val="right" w:pos="9639"/>
      </w:tabs>
      <w:spacing w:after="0" w:line="240" w:lineRule="auto"/>
    </w:pPr>
  </w:style>
  <w:style w:type="character" w:customStyle="1" w:styleId="af4">
    <w:name w:val="Нижний колонтитул Знак"/>
    <w:basedOn w:val="a0"/>
    <w:link w:val="af3"/>
    <w:uiPriority w:val="99"/>
    <w:semiHidden/>
    <w:rsid w:val="003E5AA0"/>
  </w:style>
  <w:style w:type="character" w:customStyle="1" w:styleId="citation">
    <w:name w:val="citation"/>
    <w:basedOn w:val="a0"/>
    <w:rsid w:val="00A7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8703">
      <w:bodyDiv w:val="1"/>
      <w:marLeft w:val="0"/>
      <w:marRight w:val="0"/>
      <w:marTop w:val="0"/>
      <w:marBottom w:val="0"/>
      <w:divBdr>
        <w:top w:val="none" w:sz="0" w:space="0" w:color="auto"/>
        <w:left w:val="none" w:sz="0" w:space="0" w:color="auto"/>
        <w:bottom w:val="none" w:sz="0" w:space="0" w:color="auto"/>
        <w:right w:val="none" w:sz="0" w:space="0" w:color="auto"/>
      </w:divBdr>
    </w:div>
    <w:div w:id="361247908">
      <w:bodyDiv w:val="1"/>
      <w:marLeft w:val="0"/>
      <w:marRight w:val="0"/>
      <w:marTop w:val="0"/>
      <w:marBottom w:val="0"/>
      <w:divBdr>
        <w:top w:val="none" w:sz="0" w:space="0" w:color="auto"/>
        <w:left w:val="none" w:sz="0" w:space="0" w:color="auto"/>
        <w:bottom w:val="none" w:sz="0" w:space="0" w:color="auto"/>
        <w:right w:val="none" w:sz="0" w:space="0" w:color="auto"/>
      </w:divBdr>
    </w:div>
    <w:div w:id="594216284">
      <w:bodyDiv w:val="1"/>
      <w:marLeft w:val="0"/>
      <w:marRight w:val="0"/>
      <w:marTop w:val="0"/>
      <w:marBottom w:val="0"/>
      <w:divBdr>
        <w:top w:val="none" w:sz="0" w:space="0" w:color="auto"/>
        <w:left w:val="none" w:sz="0" w:space="0" w:color="auto"/>
        <w:bottom w:val="none" w:sz="0" w:space="0" w:color="auto"/>
        <w:right w:val="none" w:sz="0" w:space="0" w:color="auto"/>
      </w:divBdr>
    </w:div>
    <w:div w:id="1145707747">
      <w:bodyDiv w:val="1"/>
      <w:marLeft w:val="0"/>
      <w:marRight w:val="0"/>
      <w:marTop w:val="0"/>
      <w:marBottom w:val="0"/>
      <w:divBdr>
        <w:top w:val="none" w:sz="0" w:space="0" w:color="auto"/>
        <w:left w:val="none" w:sz="0" w:space="0" w:color="auto"/>
        <w:bottom w:val="none" w:sz="0" w:space="0" w:color="auto"/>
        <w:right w:val="none" w:sz="0" w:space="0" w:color="auto"/>
      </w:divBdr>
    </w:div>
    <w:div w:id="17708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uchast-gromadskosti/gromadski-obgovorennya-sluhannya-mistsevi-initsiativi/gromadski-obgovorennya/zayava-pro-viznachennya-obsyagu-strategichnoi-ekologichnoi-otsinki-proektu-programi-ekonomichnogo-i-sotsialnogo-rozvitku-ternopilskoi-miskoi-teritorialnoi-gromadi-na-2022-2024-roki/52072.html" TargetMode="External"/><Relationship Id="rId13" Type="http://schemas.openxmlformats.org/officeDocument/2006/relationships/hyperlink" Target="https://ternopilcity.gov.ua/uchast-gromadskosti/gromadski-obgovorennya-sluhannya-mistsevi-initsiativi/gromadski-obgovorennya/zayava-pro-viznachennya-obsyagu-strategichnoi-ekologichnoi-otsinki-proektu-programi-ekonomichnogo-i-sotsialnogo-rozvitku-ternopilskoi-miskoi-teritorialnoi-gromadi-na-2022-2024-roki/52072.html" TargetMode="External"/><Relationship Id="rId18" Type="http://schemas.openxmlformats.org/officeDocument/2006/relationships/hyperlink" Target="https://ternopilcity.gov.ua/app4/Investment_passport_Ternopil_2020_prin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rovrto.davr.gov.ua" TargetMode="External"/><Relationship Id="rId2" Type="http://schemas.openxmlformats.org/officeDocument/2006/relationships/numbering" Target="numbering.xml"/><Relationship Id="rId16" Type="http://schemas.openxmlformats.org/officeDocument/2006/relationships/hyperlink" Target="https://ternopilcity.gov.ua/strategichni-ta-programni-dokumenti/galuzevi-programi/galuzevi-programi-chinni-u-2020-rotsi/" TargetMode="External"/><Relationship Id="rId20" Type="http://schemas.openxmlformats.org/officeDocument/2006/relationships/hyperlink" Target="http://ecoternopil.gov.ua/images/Ekomerega/Ternopiul%20MT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ternopilcity.gov.ua/strategichni-ta-programni-dokumenti/plan-strategichnogo-rozvitku-mista-ternopolya-do-2025-roku/18938.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ernopilcity.gov.ua/generalniy-plan/19777.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ernopilcity.gov.ua/strategichni-ta-programni-dokumenti/programa-sotsialno-ekonomichnogo-rozvitku/37679.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8518518518518583E-2"/>
          <c:y val="3.4722222222222245E-2"/>
          <c:w val="0.96990740740740933"/>
          <c:h val="0.92658730158729918"/>
        </c:manualLayout>
      </c:layout>
      <c:pie3DChart>
        <c:varyColors val="1"/>
        <c:ser>
          <c:idx val="0"/>
          <c:order val="0"/>
          <c:tx>
            <c:strRef>
              <c:f>Лист1!$B$1</c:f>
              <c:strCache>
                <c:ptCount val="1"/>
                <c:pt idx="0">
                  <c:v>Продажи</c:v>
                </c:pt>
              </c:strCache>
            </c:strRef>
          </c:tx>
          <c:explosion val="25"/>
          <c:dLbls>
            <c:dLbl>
              <c:idx val="0"/>
              <c:tx>
                <c:rich>
                  <a:bodyPr/>
                  <a:lstStyle/>
                  <a:p>
                    <a:r>
                      <a:rPr lang="uk-UA" sz="1100" b="1">
                        <a:latin typeface="Times New Roman" panose="02020603050405020304" pitchFamily="18" charset="0"/>
                        <a:cs typeface="Times New Roman" panose="02020603050405020304" pitchFamily="18" charset="0"/>
                      </a:rPr>
                      <a:t>Сільськогос-подарські землі
55%</a:t>
                    </a:r>
                    <a:endParaRPr lang="uk-UA"/>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26A-4F09-9F41-5E8BE7487D3A}"/>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Сільськогосподарські землі</c:v>
                </c:pt>
                <c:pt idx="1">
                  <c:v>Забудовані землі</c:v>
                </c:pt>
                <c:pt idx="2">
                  <c:v>Ліси</c:v>
                </c:pt>
                <c:pt idx="3">
                  <c:v>Землі під водою та болотами</c:v>
                </c:pt>
                <c:pt idx="4">
                  <c:v>Інші землі</c:v>
                </c:pt>
              </c:strCache>
            </c:strRef>
          </c:cat>
          <c:val>
            <c:numRef>
              <c:f>Лист1!$B$2:$B$6</c:f>
              <c:numCache>
                <c:formatCode>General</c:formatCode>
                <c:ptCount val="5"/>
                <c:pt idx="0">
                  <c:v>55</c:v>
                </c:pt>
                <c:pt idx="1">
                  <c:v>24.5</c:v>
                </c:pt>
                <c:pt idx="2">
                  <c:v>11</c:v>
                </c:pt>
                <c:pt idx="3">
                  <c:v>7.5</c:v>
                </c:pt>
                <c:pt idx="4">
                  <c:v>2</c:v>
                </c:pt>
              </c:numCache>
            </c:numRef>
          </c:val>
          <c:extLst>
            <c:ext xmlns:c16="http://schemas.microsoft.com/office/drawing/2014/chart" uri="{C3380CC4-5D6E-409C-BE32-E72D297353CC}">
              <c16:uniqueId val="{00000001-426A-4F09-9F41-5E8BE7487D3A}"/>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0BA6-2801-4D87-A728-80103ADA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65632</Words>
  <Characters>37411</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d17-Korchak</cp:lastModifiedBy>
  <cp:revision>6</cp:revision>
  <cp:lastPrinted>2021-09-28T13:50:00Z</cp:lastPrinted>
  <dcterms:created xsi:type="dcterms:W3CDTF">2021-09-23T13:07:00Z</dcterms:created>
  <dcterms:modified xsi:type="dcterms:W3CDTF">2021-09-28T13:53:00Z</dcterms:modified>
</cp:coreProperties>
</file>