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Default="00414FE1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proofErr w:type="spellStart"/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106236">
        <w:rPr>
          <w:rFonts w:ascii="Times New Roman" w:hAnsi="Times New Roman" w:cs="Times New Roman"/>
          <w:sz w:val="24"/>
          <w:szCs w:val="24"/>
        </w:rPr>
        <w:t xml:space="preserve">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AC63A9" w:rsidRPr="00AC63A9">
        <w:rPr>
          <w:rFonts w:ascii="Times New Roman" w:eastAsia="Sylfaen" w:hAnsi="Times New Roman" w:cs="Times New Roman"/>
          <w:sz w:val="24"/>
          <w:szCs w:val="24"/>
        </w:rPr>
        <w:t>«</w:t>
      </w:r>
      <w:r w:rsidR="007E3A8C" w:rsidRPr="00BB0AA6">
        <w:rPr>
          <w:rFonts w:ascii="Times New Roman" w:hAnsi="Times New Roman"/>
          <w:sz w:val="24"/>
          <w:szCs w:val="24"/>
          <w:lang w:eastAsia="uk-UA"/>
        </w:rPr>
        <w:t>Детальний план території, обмеженої вул. М. Грушевського, парком ім. Т. Шевченка, вул. Білецька, вул. Наливайка, вул. Чехова, вул. С. Крушельницької, вул. Б. Хмельницького, вул. Руська, вул. Кардинала Сліпого,</w:t>
      </w:r>
      <w:r w:rsidR="007E3A8C">
        <w:rPr>
          <w:rFonts w:ascii="Times New Roman" w:hAnsi="Times New Roman"/>
          <w:sz w:val="24"/>
          <w:szCs w:val="24"/>
          <w:lang w:eastAsia="uk-UA"/>
        </w:rPr>
        <w:t xml:space="preserve"> вул. Листопадова (мікрорайони «Історичний центр», «Новий світ» житлового району «Центральний»</w:t>
      </w:r>
      <w:r w:rsidR="007E3A8C" w:rsidRPr="00BB0AA6">
        <w:rPr>
          <w:rFonts w:ascii="Times New Roman" w:hAnsi="Times New Roman"/>
          <w:sz w:val="24"/>
          <w:szCs w:val="24"/>
          <w:lang w:eastAsia="uk-UA"/>
        </w:rPr>
        <w:t>) в м. Тернополі</w:t>
      </w:r>
      <w:r w:rsidR="00AC63A9" w:rsidRPr="00AC63A9">
        <w:rPr>
          <w:rFonts w:ascii="Times New Roman" w:eastAsia="Sylfaen" w:hAnsi="Times New Roman" w:cs="Times New Roman"/>
          <w:sz w:val="24"/>
          <w:szCs w:val="24"/>
        </w:rPr>
        <w:t>»</w:t>
      </w:r>
      <w:r w:rsidR="00C327AE">
        <w:rPr>
          <w:rFonts w:ascii="Times New Roman" w:eastAsia="Sylfaen" w:hAnsi="Times New Roman" w:cs="Times New Roman"/>
          <w:sz w:val="24"/>
          <w:szCs w:val="24"/>
        </w:rPr>
        <w:t xml:space="preserve"> (далі – ДПТ)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472A68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proofErr w:type="spellStart"/>
      <w:r w:rsidR="00D413BF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106236">
        <w:rPr>
          <w:rFonts w:ascii="Times New Roman" w:hAnsi="Times New Roman" w:cs="Times New Roman"/>
          <w:sz w:val="24"/>
          <w:szCs w:val="24"/>
        </w:rPr>
        <w:t xml:space="preserve"> </w:t>
      </w:r>
      <w:r w:rsidRPr="00106236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413BF" w:rsidRPr="00D413BF">
        <w:rPr>
          <w:rFonts w:ascii="Times New Roman" w:hAnsi="Times New Roman" w:cs="Times New Roman"/>
          <w:sz w:val="24"/>
          <w:szCs w:val="24"/>
        </w:rPr>
        <w:t>«</w:t>
      </w:r>
      <w:r w:rsidR="007E3A8C" w:rsidRPr="00BB0AA6">
        <w:rPr>
          <w:rFonts w:ascii="Times New Roman" w:hAnsi="Times New Roman"/>
          <w:sz w:val="24"/>
          <w:szCs w:val="24"/>
          <w:lang w:eastAsia="uk-UA"/>
        </w:rPr>
        <w:t>Детальний план території, обмеженої вул. М. Грушевського, парком ім. Т. Шевченка, вул. Білецька, вул. Наливайка, вул. Чехова, вул. С. Крушельницької, вул. Б. Хмельницького, вул. Руська, вул. Кардинала Сліпого,</w:t>
      </w:r>
      <w:r w:rsidR="007E3A8C">
        <w:rPr>
          <w:rFonts w:ascii="Times New Roman" w:hAnsi="Times New Roman"/>
          <w:sz w:val="24"/>
          <w:szCs w:val="24"/>
          <w:lang w:eastAsia="uk-UA"/>
        </w:rPr>
        <w:t xml:space="preserve"> вул. Листопадова (мікрорайони «Історичний центр», «Новий світ» житлового району «Центральний»</w:t>
      </w:r>
      <w:r w:rsidR="007E3A8C" w:rsidRPr="00BB0AA6">
        <w:rPr>
          <w:rFonts w:ascii="Times New Roman" w:hAnsi="Times New Roman"/>
          <w:sz w:val="24"/>
          <w:szCs w:val="24"/>
          <w:lang w:eastAsia="uk-UA"/>
        </w:rPr>
        <w:t>) в м. Тернополі</w:t>
      </w:r>
      <w:r w:rsidR="00D413BF" w:rsidRPr="00D413BF">
        <w:rPr>
          <w:rFonts w:ascii="Times New Roman" w:hAnsi="Times New Roman" w:cs="Times New Roman"/>
          <w:sz w:val="24"/>
          <w:szCs w:val="24"/>
        </w:rPr>
        <w:t>»</w:t>
      </w:r>
      <w:r w:rsidRPr="00D4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4A77C1">
        <w:rPr>
          <w:rFonts w:ascii="Times New Roman" w:hAnsi="Times New Roman" w:cs="Times New Roman"/>
          <w:sz w:val="24"/>
          <w:szCs w:val="24"/>
        </w:rPr>
        <w:t xml:space="preserve">її замовником -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період з </w:t>
      </w:r>
      <w:r w:rsidR="00DC6C2C">
        <w:rPr>
          <w:rFonts w:ascii="Times New Roman" w:hAnsi="Times New Roman" w:cs="Times New Roman"/>
          <w:color w:val="000000"/>
          <w:sz w:val="24"/>
          <w:szCs w:val="24"/>
        </w:rPr>
        <w:t>21-го трав</w:t>
      </w:r>
      <w:r w:rsidR="00D870A6">
        <w:rPr>
          <w:rFonts w:ascii="Times New Roman" w:hAnsi="Times New Roman" w:cs="Times New Roman"/>
          <w:color w:val="000000"/>
          <w:sz w:val="24"/>
          <w:szCs w:val="24"/>
        </w:rPr>
        <w:t>ня 2021</w:t>
      </w:r>
      <w:r w:rsidR="007D53E1" w:rsidRPr="00AF48B6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r w:rsidR="00DC6C2C">
        <w:rPr>
          <w:rFonts w:ascii="Times New Roman" w:hAnsi="Times New Roman" w:cs="Times New Roman"/>
          <w:color w:val="000000"/>
          <w:sz w:val="24"/>
          <w:szCs w:val="24"/>
        </w:rPr>
        <w:t xml:space="preserve">і до </w:t>
      </w:r>
      <w:r w:rsidR="003735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6C2C">
        <w:rPr>
          <w:rFonts w:ascii="Times New Roman" w:hAnsi="Times New Roman" w:cs="Times New Roman"/>
          <w:color w:val="000000"/>
          <w:sz w:val="24"/>
          <w:szCs w:val="24"/>
        </w:rPr>
        <w:t>0 черв</w:t>
      </w:r>
      <w:r w:rsidR="003735F7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D870A6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7D53E1" w:rsidRPr="00AF48B6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5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відповідно до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DC6C2C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DC6C2C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A84F4D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3735F7">
        <w:rPr>
          <w:rFonts w:ascii="Times New Roman" w:eastAsia="Calibri" w:hAnsi="Times New Roman" w:cs="Times New Roman"/>
          <w:sz w:val="24"/>
          <w:szCs w:val="24"/>
        </w:rPr>
        <w:t>1</w:t>
      </w:r>
      <w:r w:rsidR="00A84F4D">
        <w:rPr>
          <w:rFonts w:ascii="Times New Roman" w:eastAsia="Calibri" w:hAnsi="Times New Roman" w:cs="Times New Roman"/>
          <w:sz w:val="24"/>
          <w:szCs w:val="24"/>
        </w:rPr>
        <w:t>5 черв</w:t>
      </w:r>
      <w:r w:rsidR="003735F7">
        <w:rPr>
          <w:rFonts w:ascii="Times New Roman" w:eastAsia="Calibri" w:hAnsi="Times New Roman" w:cs="Times New Roman"/>
          <w:sz w:val="24"/>
          <w:szCs w:val="24"/>
        </w:rPr>
        <w:t>ня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0A6">
        <w:rPr>
          <w:rFonts w:ascii="Times New Roman" w:eastAsia="Calibri" w:hAnsi="Times New Roman" w:cs="Times New Roman"/>
          <w:sz w:val="24"/>
          <w:szCs w:val="24"/>
        </w:rPr>
        <w:t>2021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року 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но громадські слухання щодо </w:t>
      </w:r>
      <w:proofErr w:type="spellStart"/>
      <w:r w:rsidR="007D53E1">
        <w:rPr>
          <w:rFonts w:ascii="Times New Roman" w:eastAsia="Calibri" w:hAnsi="Times New Roman" w:cs="Times New Roman"/>
          <w:sz w:val="24"/>
          <w:szCs w:val="24"/>
        </w:rPr>
        <w:t>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кту</w:t>
      </w:r>
      <w:proofErr w:type="spellEnd"/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містобудівної документації </w:t>
      </w:r>
      <w:r w:rsidR="007D53E1" w:rsidRPr="00D413BF">
        <w:rPr>
          <w:rFonts w:ascii="Times New Roman" w:hAnsi="Times New Roman" w:cs="Times New Roman"/>
          <w:sz w:val="24"/>
          <w:szCs w:val="24"/>
        </w:rPr>
        <w:t>«</w:t>
      </w:r>
      <w:r w:rsidR="00DC6C2C" w:rsidRPr="00BB0AA6">
        <w:rPr>
          <w:rFonts w:ascii="Times New Roman" w:hAnsi="Times New Roman"/>
          <w:sz w:val="24"/>
          <w:szCs w:val="24"/>
          <w:lang w:eastAsia="uk-UA"/>
        </w:rPr>
        <w:t>Детальний план території, обмеженої вул. М. Грушевського, парком ім. Т. Шевченка, вул. Білецька, вул. Наливайка, вул. Чехова, вул. С. Крушельницької, вул. Б. Хмельницького, вул. Руська, вул. Кардинала Сліпого,</w:t>
      </w:r>
      <w:r w:rsidR="00DC6C2C">
        <w:rPr>
          <w:rFonts w:ascii="Times New Roman" w:hAnsi="Times New Roman"/>
          <w:sz w:val="24"/>
          <w:szCs w:val="24"/>
          <w:lang w:eastAsia="uk-UA"/>
        </w:rPr>
        <w:t xml:space="preserve"> вул. Листопадова (мікрорайони «Історичний центр», «Новий світ» житлового району «Центральний»</w:t>
      </w:r>
      <w:r w:rsidR="00DC6C2C" w:rsidRPr="00BB0AA6">
        <w:rPr>
          <w:rFonts w:ascii="Times New Roman" w:hAnsi="Times New Roman"/>
          <w:sz w:val="24"/>
          <w:szCs w:val="24"/>
          <w:lang w:eastAsia="uk-UA"/>
        </w:rPr>
        <w:t>) в м. Тернополі</w:t>
      </w:r>
      <w:r w:rsidR="007D53E1" w:rsidRPr="00D413BF">
        <w:rPr>
          <w:rFonts w:ascii="Times New Roman" w:hAnsi="Times New Roman" w:cs="Times New Roman"/>
          <w:sz w:val="24"/>
          <w:szCs w:val="24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(протокол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P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4B9B">
        <w:rPr>
          <w:rFonts w:ascii="Times New Roman" w:eastAsia="Calibri" w:hAnsi="Times New Roman" w:cs="Times New Roman"/>
          <w:sz w:val="24"/>
          <w:szCs w:val="24"/>
        </w:rPr>
        <w:t>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</w:t>
      </w:r>
      <w:proofErr w:type="spellEnd"/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містобудівної документації </w:t>
      </w:r>
      <w:r w:rsidR="00154B9B" w:rsidRPr="00D413BF">
        <w:rPr>
          <w:rFonts w:ascii="Times New Roman" w:eastAsia="Sylfaen" w:hAnsi="Times New Roman" w:cs="Times New Roman"/>
          <w:sz w:val="24"/>
          <w:szCs w:val="24"/>
        </w:rPr>
        <w:t>«</w:t>
      </w:r>
      <w:r w:rsidR="00DC6C2C" w:rsidRPr="00BB0AA6">
        <w:rPr>
          <w:rFonts w:ascii="Times New Roman" w:hAnsi="Times New Roman"/>
          <w:sz w:val="24"/>
          <w:szCs w:val="24"/>
          <w:lang w:eastAsia="uk-UA"/>
        </w:rPr>
        <w:t>Детальний план території, обмеженої вул. М. Грушевського, парком ім. Т. Шевченка, вул. Білецька, вул. Наливайка, вул. Чехова, вул. С. Крушельницької, вул. Б. Хмельницького, вул. Руська, вул. Кардинала Сліпого,</w:t>
      </w:r>
      <w:r w:rsidR="00DC6C2C">
        <w:rPr>
          <w:rFonts w:ascii="Times New Roman" w:hAnsi="Times New Roman"/>
          <w:sz w:val="24"/>
          <w:szCs w:val="24"/>
          <w:lang w:eastAsia="uk-UA"/>
        </w:rPr>
        <w:t xml:space="preserve"> вул. Листопадова (мікрорайони «Історичний центр», «Новий світ» житлового району «Центральний»</w:t>
      </w:r>
      <w:r w:rsidR="00DC6C2C" w:rsidRPr="00BB0AA6">
        <w:rPr>
          <w:rFonts w:ascii="Times New Roman" w:hAnsi="Times New Roman"/>
          <w:sz w:val="24"/>
          <w:szCs w:val="24"/>
          <w:lang w:eastAsia="uk-UA"/>
        </w:rPr>
        <w:t>) в м. Тернополі</w:t>
      </w:r>
      <w:r w:rsidR="00154B9B" w:rsidRPr="00D413BF">
        <w:rPr>
          <w:rFonts w:ascii="Times New Roman" w:eastAsia="Sylfaen" w:hAnsi="Times New Roman" w:cs="Times New Roman"/>
          <w:sz w:val="24"/>
          <w:szCs w:val="24"/>
        </w:rPr>
        <w:t>»</w:t>
      </w:r>
      <w:r w:rsidR="00154B9B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="00DC6C2C" w:rsidRPr="00DC6C2C">
        <w:rPr>
          <w:rFonts w:ascii="Times New Roman" w:hAnsi="Times New Roman" w:cs="Times New Roman"/>
          <w:sz w:val="24"/>
          <w:szCs w:val="24"/>
          <w:lang w:eastAsia="uk-UA"/>
        </w:rPr>
        <w:t>ДП «Український державний науково-дослідний інститут проектування міст «</w:t>
      </w:r>
      <w:proofErr w:type="spellStart"/>
      <w:r w:rsidR="00DC6C2C" w:rsidRPr="00DC6C2C">
        <w:rPr>
          <w:rFonts w:ascii="Times New Roman" w:hAnsi="Times New Roman" w:cs="Times New Roman"/>
          <w:sz w:val="24"/>
          <w:szCs w:val="24"/>
          <w:lang w:eastAsia="uk-UA"/>
        </w:rPr>
        <w:t>Діпромісто</w:t>
      </w:r>
      <w:proofErr w:type="spellEnd"/>
      <w:r w:rsidR="00DC6C2C" w:rsidRPr="00DC6C2C">
        <w:rPr>
          <w:rFonts w:ascii="Times New Roman" w:hAnsi="Times New Roman" w:cs="Times New Roman"/>
          <w:sz w:val="24"/>
          <w:szCs w:val="24"/>
          <w:lang w:eastAsia="uk-UA"/>
        </w:rPr>
        <w:t>» ім. Ю.М. Білоконя»</w:t>
      </w:r>
      <w:r w:rsidR="00CD46D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для їх розгляду, врахування або надання </w:t>
      </w:r>
      <w:proofErr w:type="spellStart"/>
      <w:r w:rsidR="004A77C1">
        <w:rPr>
          <w:rFonts w:ascii="Times New Roman" w:eastAsia="Calibri" w:hAnsi="Times New Roman" w:cs="Times New Roman"/>
          <w:sz w:val="24"/>
          <w:szCs w:val="24"/>
        </w:rPr>
        <w:t>обгрунтованої</w:t>
      </w:r>
      <w:proofErr w:type="spellEnd"/>
      <w:r w:rsidR="004A77C1">
        <w:rPr>
          <w:rFonts w:ascii="Times New Roman" w:eastAsia="Calibri" w:hAnsi="Times New Roman" w:cs="Times New Roman"/>
          <w:sz w:val="24"/>
          <w:szCs w:val="24"/>
        </w:rPr>
        <w:t xml:space="preserve">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4A77C1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1C4515">
        <w:rPr>
          <w:rFonts w:ascii="Times New Roman" w:eastAsia="Calibri" w:hAnsi="Times New Roman" w:cs="Times New Roman"/>
          <w:sz w:val="24"/>
          <w:szCs w:val="24"/>
        </w:rPr>
        <w:t>ами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50D">
        <w:rPr>
          <w:rFonts w:ascii="Times New Roman" w:eastAsia="Calibri" w:hAnsi="Times New Roman" w:cs="Times New Roman"/>
          <w:sz w:val="24"/>
          <w:szCs w:val="24"/>
        </w:rPr>
        <w:t>розгляд</w:t>
      </w:r>
      <w:r w:rsidR="004A77C1">
        <w:rPr>
          <w:rFonts w:ascii="Times New Roman" w:eastAsia="Calibri" w:hAnsi="Times New Roman" w:cs="Times New Roman"/>
          <w:sz w:val="24"/>
          <w:szCs w:val="24"/>
        </w:rPr>
        <w:t>у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пропозицій громадськості до </w:t>
      </w:r>
      <w:proofErr w:type="spellStart"/>
      <w:r w:rsidR="001C4515">
        <w:rPr>
          <w:rFonts w:ascii="Times New Roman" w:eastAsia="Calibri" w:hAnsi="Times New Roman" w:cs="Times New Roman"/>
          <w:sz w:val="24"/>
          <w:szCs w:val="24"/>
        </w:rPr>
        <w:t>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</w:t>
      </w:r>
      <w:proofErr w:type="spellEnd"/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містобудівної документації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D3CE6">
        <w:rPr>
          <w:rFonts w:ascii="Times New Roman" w:eastAsia="Calibri" w:hAnsi="Times New Roman" w:cs="Times New Roman"/>
          <w:sz w:val="24"/>
          <w:szCs w:val="24"/>
        </w:rPr>
        <w:t xml:space="preserve">автором проекту </w:t>
      </w:r>
      <w:r w:rsidR="00CD46D3" w:rsidRPr="00CD46D3">
        <w:rPr>
          <w:rFonts w:ascii="Times New Roman" w:hAnsi="Times New Roman" w:cs="Times New Roman"/>
          <w:sz w:val="20"/>
          <w:szCs w:val="20"/>
          <w:lang w:eastAsia="uk-UA"/>
        </w:rPr>
        <w:t xml:space="preserve">ДП </w:t>
      </w:r>
      <w:r w:rsidR="00CD46D3" w:rsidRPr="00CD46D3">
        <w:rPr>
          <w:rFonts w:ascii="Times New Roman" w:hAnsi="Times New Roman" w:cs="Times New Roman"/>
          <w:sz w:val="24"/>
          <w:szCs w:val="24"/>
          <w:lang w:eastAsia="uk-UA"/>
        </w:rPr>
        <w:t>«Український державний науково-дослідний інститут проектування міст «</w:t>
      </w:r>
      <w:proofErr w:type="spellStart"/>
      <w:r w:rsidR="00CD46D3" w:rsidRPr="00CD46D3">
        <w:rPr>
          <w:rFonts w:ascii="Times New Roman" w:hAnsi="Times New Roman" w:cs="Times New Roman"/>
          <w:sz w:val="24"/>
          <w:szCs w:val="24"/>
          <w:lang w:eastAsia="uk-UA"/>
        </w:rPr>
        <w:t>Діпромісто</w:t>
      </w:r>
      <w:proofErr w:type="spellEnd"/>
      <w:r w:rsidR="00CD46D3" w:rsidRPr="00CD46D3">
        <w:rPr>
          <w:rFonts w:ascii="Times New Roman" w:hAnsi="Times New Roman" w:cs="Times New Roman"/>
          <w:sz w:val="24"/>
          <w:szCs w:val="24"/>
          <w:lang w:eastAsia="uk-UA"/>
        </w:rPr>
        <w:t>» ім. Ю.М. Білоконя»</w:t>
      </w:r>
      <w:r w:rsidR="00CD46D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F21804" w:rsidRPr="00CD46D3">
        <w:rPr>
          <w:rFonts w:ascii="Times New Roman" w:eastAsia="Calibri" w:hAnsi="Times New Roman" w:cs="Times New Roman"/>
          <w:sz w:val="24"/>
          <w:szCs w:val="24"/>
        </w:rPr>
        <w:t xml:space="preserve">надано </w:t>
      </w:r>
      <w:proofErr w:type="spellStart"/>
      <w:r w:rsidR="00F21804" w:rsidRPr="00CD46D3">
        <w:rPr>
          <w:rFonts w:ascii="Times New Roman" w:eastAsia="Calibri" w:hAnsi="Times New Roman" w:cs="Times New Roman"/>
          <w:sz w:val="24"/>
          <w:szCs w:val="24"/>
        </w:rPr>
        <w:t>обгрунтовану</w:t>
      </w:r>
      <w:proofErr w:type="spellEnd"/>
      <w:r w:rsidR="00F21804" w:rsidRPr="00CD46D3">
        <w:rPr>
          <w:rFonts w:ascii="Times New Roman" w:eastAsia="Calibri" w:hAnsi="Times New Roman" w:cs="Times New Roman"/>
          <w:sz w:val="24"/>
          <w:szCs w:val="24"/>
        </w:rPr>
        <w:t xml:space="preserve"> відповідь:</w:t>
      </w:r>
    </w:p>
    <w:p w:rsidR="00F21804" w:rsidRPr="00CF3A4E" w:rsidRDefault="00B319F8" w:rsidP="00B319F8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7"/>
        <w:gridCol w:w="1417"/>
        <w:gridCol w:w="1701"/>
      </w:tblGrid>
      <w:tr w:rsidR="00F21804" w:rsidRPr="00F21804" w:rsidTr="00E25191">
        <w:trPr>
          <w:trHeight w:val="1156"/>
        </w:trPr>
        <w:tc>
          <w:tcPr>
            <w:tcW w:w="425" w:type="dxa"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F21804" w:rsidRPr="00F21804" w:rsidRDefault="00F21804" w:rsidP="00F2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 xml:space="preserve">Автор зауваження/пропозиції </w:t>
            </w:r>
          </w:p>
        </w:tc>
        <w:tc>
          <w:tcPr>
            <w:tcW w:w="3827" w:type="dxa"/>
            <w:shd w:val="clear" w:color="auto" w:fill="auto"/>
          </w:tcPr>
          <w:p w:rsidR="00F21804" w:rsidRPr="00F21804" w:rsidRDefault="00F21804" w:rsidP="009A40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Зауваження/пропозиція</w:t>
            </w:r>
          </w:p>
        </w:tc>
        <w:tc>
          <w:tcPr>
            <w:tcW w:w="1417" w:type="dxa"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Спосіб врахування</w:t>
            </w:r>
          </w:p>
        </w:tc>
        <w:tc>
          <w:tcPr>
            <w:tcW w:w="1701" w:type="dxa"/>
            <w:shd w:val="clear" w:color="auto" w:fill="auto"/>
          </w:tcPr>
          <w:p w:rsidR="00F21804" w:rsidRPr="00F21804" w:rsidRDefault="00F21804" w:rsidP="00F2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Обґрунтування</w:t>
            </w:r>
          </w:p>
        </w:tc>
        <w:bookmarkStart w:id="0" w:name="_GoBack"/>
        <w:bookmarkEnd w:id="0"/>
      </w:tr>
      <w:tr w:rsidR="00F21804" w:rsidRPr="00F21804" w:rsidTr="00E25191">
        <w:trPr>
          <w:trHeight w:val="1525"/>
        </w:trPr>
        <w:tc>
          <w:tcPr>
            <w:tcW w:w="425" w:type="dxa"/>
            <w:shd w:val="clear" w:color="auto" w:fill="auto"/>
          </w:tcPr>
          <w:p w:rsidR="00F21804" w:rsidRPr="00F21804" w:rsidRDefault="00F21804" w:rsidP="00F21804">
            <w:pPr>
              <w:rPr>
                <w:rFonts w:ascii="Times New Roman" w:eastAsia="Calibri" w:hAnsi="Times New Roman" w:cs="Times New Roman"/>
              </w:rPr>
            </w:pPr>
            <w:r w:rsidRPr="00F218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21804" w:rsidRPr="007100C9" w:rsidRDefault="007100C9" w:rsidP="00871BD3">
            <w:pPr>
              <w:rPr>
                <w:rFonts w:ascii="Times New Roman" w:eastAsia="Calibri" w:hAnsi="Times New Roman" w:cs="Times New Roman"/>
              </w:rPr>
            </w:pPr>
            <w:r w:rsidRPr="007100C9">
              <w:rPr>
                <w:rFonts w:ascii="Times New Roman" w:eastAsia="Calibri" w:hAnsi="Times New Roman" w:cs="Times New Roman"/>
              </w:rPr>
              <w:t xml:space="preserve">Родіон </w:t>
            </w:r>
            <w:proofErr w:type="spellStart"/>
            <w:r w:rsidRPr="007100C9">
              <w:rPr>
                <w:rFonts w:ascii="Times New Roman" w:eastAsia="Calibri" w:hAnsi="Times New Roman" w:cs="Times New Roman"/>
              </w:rPr>
              <w:t>Бартошевський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21804" w:rsidRPr="007100C9" w:rsidRDefault="007100C9" w:rsidP="007100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7100C9">
              <w:rPr>
                <w:rFonts w:ascii="Times New Roman" w:eastAsia="Calibri" w:hAnsi="Times New Roman" w:cs="Times New Roman"/>
              </w:rPr>
              <w:t>Віднести територію, на як</w:t>
            </w:r>
            <w:r w:rsidR="00CD74F5">
              <w:rPr>
                <w:rFonts w:ascii="Times New Roman" w:eastAsia="Calibri" w:hAnsi="Times New Roman" w:cs="Times New Roman"/>
              </w:rPr>
              <w:t>ій розташований житловий будинок</w:t>
            </w:r>
            <w:r w:rsidRPr="007100C9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Pr="007100C9">
              <w:rPr>
                <w:rFonts w:ascii="Times New Roman" w:eastAsia="Calibri" w:hAnsi="Times New Roman" w:cs="Times New Roman"/>
              </w:rPr>
              <w:t>адресою</w:t>
            </w:r>
            <w:proofErr w:type="spellEnd"/>
            <w:r w:rsidRPr="007100C9">
              <w:rPr>
                <w:rFonts w:ascii="Times New Roman" w:eastAsia="Calibri" w:hAnsi="Times New Roman" w:cs="Times New Roman"/>
              </w:rPr>
              <w:t xml:space="preserve"> вул. Родини Барвінських, 18 в м. Тернополі до житлової зони Ж-4.</w:t>
            </w:r>
          </w:p>
          <w:p w:rsidR="007100C9" w:rsidRPr="007100C9" w:rsidRDefault="007100C9" w:rsidP="003663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CD74F5" w:rsidRPr="007100C9">
              <w:rPr>
                <w:rFonts w:ascii="Times New Roman" w:eastAsia="Calibri" w:hAnsi="Times New Roman" w:cs="Times New Roman"/>
              </w:rPr>
              <w:t xml:space="preserve"> Віднести</w:t>
            </w:r>
            <w:r w:rsidR="00CD74F5">
              <w:rPr>
                <w:rFonts w:ascii="Times New Roman" w:eastAsia="Calibri" w:hAnsi="Times New Roman" w:cs="Times New Roman"/>
              </w:rPr>
              <w:t xml:space="preserve"> територію, на якій розташовані житлові </w:t>
            </w:r>
            <w:proofErr w:type="spellStart"/>
            <w:r w:rsidR="00CD74F5">
              <w:rPr>
                <w:rFonts w:ascii="Times New Roman" w:eastAsia="Calibri" w:hAnsi="Times New Roman" w:cs="Times New Roman"/>
              </w:rPr>
              <w:t>будинк</w:t>
            </w:r>
            <w:proofErr w:type="spellEnd"/>
            <w:r w:rsidR="00CD74F5">
              <w:rPr>
                <w:rFonts w:ascii="Times New Roman" w:eastAsia="Calibri" w:hAnsi="Times New Roman" w:cs="Times New Roman"/>
              </w:rPr>
              <w:t xml:space="preserve"> за адресами</w:t>
            </w:r>
            <w:r w:rsidR="00CD74F5" w:rsidRPr="007100C9">
              <w:rPr>
                <w:rFonts w:ascii="Times New Roman" w:eastAsia="Calibri" w:hAnsi="Times New Roman" w:cs="Times New Roman"/>
              </w:rPr>
              <w:t xml:space="preserve"> вул. Родини Барвінських, 18 </w:t>
            </w:r>
            <w:r w:rsidR="00CD74F5">
              <w:rPr>
                <w:rFonts w:ascii="Times New Roman" w:eastAsia="Calibri" w:hAnsi="Times New Roman" w:cs="Times New Roman"/>
              </w:rPr>
              <w:t xml:space="preserve">та вул. Богдана Хмельницького, 43 </w:t>
            </w:r>
            <w:r w:rsidR="00CD74F5" w:rsidRPr="007100C9">
              <w:rPr>
                <w:rFonts w:ascii="Times New Roman" w:eastAsia="Calibri" w:hAnsi="Times New Roman" w:cs="Times New Roman"/>
              </w:rPr>
              <w:t>в м. Тернополі до житлової зони Ж-4.</w:t>
            </w:r>
          </w:p>
        </w:tc>
        <w:tc>
          <w:tcPr>
            <w:tcW w:w="1417" w:type="dxa"/>
            <w:shd w:val="clear" w:color="auto" w:fill="auto"/>
          </w:tcPr>
          <w:p w:rsidR="00F21804" w:rsidRPr="00F21804" w:rsidRDefault="00BB34B1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5239B2">
              <w:rPr>
                <w:rFonts w:ascii="Times New Roman" w:eastAsia="Calibri" w:hAnsi="Times New Roman" w:cs="Times New Roman"/>
              </w:rPr>
              <w:t>рахо</w:t>
            </w:r>
            <w:r w:rsidR="00F21804" w:rsidRPr="00F21804">
              <w:rPr>
                <w:rFonts w:ascii="Times New Roman" w:eastAsia="Calibri" w:hAnsi="Times New Roman" w:cs="Times New Roman"/>
              </w:rPr>
              <w:t>вано</w:t>
            </w:r>
          </w:p>
        </w:tc>
        <w:tc>
          <w:tcPr>
            <w:tcW w:w="1701" w:type="dxa"/>
            <w:shd w:val="clear" w:color="auto" w:fill="auto"/>
          </w:tcPr>
          <w:p w:rsidR="00F21804" w:rsidRPr="00F21804" w:rsidRDefault="00F21804" w:rsidP="00871BD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74F5" w:rsidRPr="00F21804" w:rsidTr="00E25191">
        <w:trPr>
          <w:trHeight w:val="1525"/>
        </w:trPr>
        <w:tc>
          <w:tcPr>
            <w:tcW w:w="425" w:type="dxa"/>
            <w:shd w:val="clear" w:color="auto" w:fill="auto"/>
          </w:tcPr>
          <w:p w:rsidR="00CD74F5" w:rsidRPr="00F21804" w:rsidRDefault="00CD74F5" w:rsidP="00F218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D74F5" w:rsidRPr="007100C9" w:rsidRDefault="00CD74F5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Креатор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-Буд»</w:t>
            </w:r>
          </w:p>
        </w:tc>
        <w:tc>
          <w:tcPr>
            <w:tcW w:w="3827" w:type="dxa"/>
            <w:shd w:val="clear" w:color="auto" w:fill="auto"/>
          </w:tcPr>
          <w:p w:rsidR="00CD74F5" w:rsidRDefault="00CD74F5" w:rsidP="007100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Розглянути можливість будівництва багатоквартирних житлових будинків з приміщеннями громадського призначення в кварталі №13 по вул.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Ю.Опільського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-вул. Крушельницької та в кварталі №14 по вул. </w:t>
            </w:r>
            <w:r w:rsidRPr="007100C9">
              <w:rPr>
                <w:rFonts w:ascii="Times New Roman" w:eastAsia="Calibri" w:hAnsi="Times New Roman" w:cs="Times New Roman"/>
              </w:rPr>
              <w:t>Родини Барвінських</w:t>
            </w:r>
            <w:r>
              <w:rPr>
                <w:rFonts w:ascii="Times New Roman" w:eastAsia="Calibri" w:hAnsi="Times New Roman" w:cs="Times New Roman"/>
              </w:rPr>
              <w:t>- вул. Богдана Хмельницького</w:t>
            </w:r>
            <w:r w:rsidR="00C375AF">
              <w:rPr>
                <w:rFonts w:ascii="Times New Roman" w:eastAsia="Calibri" w:hAnsi="Times New Roman" w:cs="Times New Roman"/>
              </w:rPr>
              <w:t xml:space="preserve"> в м. Тернополі</w:t>
            </w:r>
          </w:p>
        </w:tc>
        <w:tc>
          <w:tcPr>
            <w:tcW w:w="1417" w:type="dxa"/>
            <w:shd w:val="clear" w:color="auto" w:fill="auto"/>
          </w:tcPr>
          <w:p w:rsidR="00CD74F5" w:rsidRDefault="00CD74F5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Врахо</w:t>
            </w:r>
            <w:r w:rsidRPr="00F21804">
              <w:rPr>
                <w:rFonts w:ascii="Times New Roman" w:eastAsia="Calibri" w:hAnsi="Times New Roman" w:cs="Times New Roman"/>
              </w:rPr>
              <w:t>вано</w:t>
            </w:r>
          </w:p>
        </w:tc>
        <w:tc>
          <w:tcPr>
            <w:tcW w:w="1701" w:type="dxa"/>
            <w:shd w:val="clear" w:color="auto" w:fill="auto"/>
          </w:tcPr>
          <w:p w:rsidR="00CD74F5" w:rsidRPr="00F21804" w:rsidRDefault="00CD74F5" w:rsidP="00871BD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DDA" w:rsidRPr="00F21804" w:rsidTr="00E25191">
        <w:trPr>
          <w:trHeight w:val="983"/>
        </w:trPr>
        <w:tc>
          <w:tcPr>
            <w:tcW w:w="425" w:type="dxa"/>
            <w:shd w:val="clear" w:color="auto" w:fill="auto"/>
          </w:tcPr>
          <w:p w:rsidR="008A1DDA" w:rsidRDefault="008A1DDA" w:rsidP="00F218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8A1DDA" w:rsidRDefault="008A1DDA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Бонусмедікус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A1DDA" w:rsidRDefault="008A1DDA" w:rsidP="007100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Віднести територію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вул. Івана Франка, 3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6110100000:02:024:0012) до житлової зони Ж-3</w:t>
            </w:r>
          </w:p>
        </w:tc>
        <w:tc>
          <w:tcPr>
            <w:tcW w:w="1417" w:type="dxa"/>
            <w:shd w:val="clear" w:color="auto" w:fill="auto"/>
          </w:tcPr>
          <w:p w:rsidR="008A1DDA" w:rsidRDefault="008A1DDA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Врахо</w:t>
            </w:r>
            <w:r w:rsidRPr="00F21804">
              <w:rPr>
                <w:rFonts w:ascii="Times New Roman" w:eastAsia="Calibri" w:hAnsi="Times New Roman" w:cs="Times New Roman"/>
              </w:rPr>
              <w:t>вано</w:t>
            </w:r>
          </w:p>
        </w:tc>
        <w:tc>
          <w:tcPr>
            <w:tcW w:w="1701" w:type="dxa"/>
            <w:shd w:val="clear" w:color="auto" w:fill="auto"/>
          </w:tcPr>
          <w:p w:rsidR="008A1DDA" w:rsidRPr="00F21804" w:rsidRDefault="008A1DDA" w:rsidP="00871BD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1DDA" w:rsidRPr="00F21804" w:rsidTr="00E25191">
        <w:trPr>
          <w:trHeight w:val="815"/>
        </w:trPr>
        <w:tc>
          <w:tcPr>
            <w:tcW w:w="425" w:type="dxa"/>
            <w:shd w:val="clear" w:color="auto" w:fill="auto"/>
          </w:tcPr>
          <w:p w:rsidR="008A1DDA" w:rsidRDefault="008A1DDA" w:rsidP="00F218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A1DDA" w:rsidRDefault="00C375AF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Сергій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Шоломейчук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A1DDA" w:rsidRDefault="00C375AF" w:rsidP="007100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Віднести територію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вул. Крушельницької, 16 в м. Тернополі до житлової зони Ж-4</w:t>
            </w:r>
          </w:p>
        </w:tc>
        <w:tc>
          <w:tcPr>
            <w:tcW w:w="1417" w:type="dxa"/>
            <w:shd w:val="clear" w:color="auto" w:fill="auto"/>
          </w:tcPr>
          <w:p w:rsidR="008A1DDA" w:rsidRDefault="00C375AF" w:rsidP="00871B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Врахо</w:t>
            </w:r>
            <w:r w:rsidRPr="00F21804">
              <w:rPr>
                <w:rFonts w:ascii="Times New Roman" w:eastAsia="Calibri" w:hAnsi="Times New Roman" w:cs="Times New Roman"/>
              </w:rPr>
              <w:t>вано</w:t>
            </w:r>
          </w:p>
        </w:tc>
        <w:tc>
          <w:tcPr>
            <w:tcW w:w="1701" w:type="dxa"/>
            <w:shd w:val="clear" w:color="auto" w:fill="auto"/>
          </w:tcPr>
          <w:p w:rsidR="008A1DDA" w:rsidRPr="00F21804" w:rsidRDefault="008A1DDA" w:rsidP="00871BD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21804" w:rsidRDefault="00F21804" w:rsidP="00F21804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Pr="00D07C66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ternopilcity</w:t>
        </w:r>
        <w:proofErr w:type="spellEnd"/>
        <w:r w:rsidRPr="00D07C66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proofErr w:type="spellStart"/>
        <w:r w:rsidRPr="00D07C66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gov</w:t>
        </w:r>
        <w:proofErr w:type="spellEnd"/>
        <w:r w:rsidRPr="00D07C66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proofErr w:type="spellStart"/>
        <w:r w:rsidRPr="00D07C66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</w:rPr>
          <w:t>ua</w:t>
        </w:r>
        <w:proofErr w:type="spellEnd"/>
      </w:hyperlink>
      <w:r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розділах</w:t>
      </w:r>
      <w:r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4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Містобудівна документація</w:t>
      </w:r>
      <w:r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r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1401A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</w:t>
      </w:r>
      <w:proofErr w:type="spellStart"/>
      <w:r w:rsidR="001C4515">
        <w:rPr>
          <w:rFonts w:ascii="Times New Roman" w:eastAsia="Calibri" w:hAnsi="Times New Roman" w:cs="Times New Roman"/>
          <w:sz w:val="24"/>
          <w:szCs w:val="24"/>
        </w:rPr>
        <w:t>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>кту</w:t>
      </w:r>
      <w:proofErr w:type="spellEnd"/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 містобудівної документації </w:t>
      </w:r>
      <w:r w:rsidR="001C4515" w:rsidRPr="00D413BF">
        <w:rPr>
          <w:rFonts w:ascii="Times New Roman" w:eastAsia="Sylfaen" w:hAnsi="Times New Roman" w:cs="Times New Roman"/>
          <w:sz w:val="24"/>
          <w:szCs w:val="24"/>
        </w:rPr>
        <w:t>«</w:t>
      </w:r>
      <w:r w:rsidR="0015108F" w:rsidRPr="00BB0AA6">
        <w:rPr>
          <w:rFonts w:ascii="Times New Roman" w:hAnsi="Times New Roman"/>
          <w:sz w:val="24"/>
          <w:szCs w:val="24"/>
          <w:lang w:eastAsia="uk-UA"/>
        </w:rPr>
        <w:t>Детальний план території, обмеженої вул. М. Грушевського, парком ім. Т. Шевченка, вул. Білецька, вул. Наливайка, вул. Чехова, вул. С. Крушельницької, вул. Б. Хмельницького, вул. Руська, вул. Кардинала Сліпого,</w:t>
      </w:r>
      <w:r w:rsidR="0015108F">
        <w:rPr>
          <w:rFonts w:ascii="Times New Roman" w:hAnsi="Times New Roman"/>
          <w:sz w:val="24"/>
          <w:szCs w:val="24"/>
          <w:lang w:eastAsia="uk-UA"/>
        </w:rPr>
        <w:t xml:space="preserve"> вул. Листопадова (мікрорайони «Історичний центр», «Новий світ» житлового району «Центральний»</w:t>
      </w:r>
      <w:r w:rsidR="0015108F" w:rsidRPr="00BB0AA6">
        <w:rPr>
          <w:rFonts w:ascii="Times New Roman" w:hAnsi="Times New Roman"/>
          <w:sz w:val="24"/>
          <w:szCs w:val="24"/>
          <w:lang w:eastAsia="uk-UA"/>
        </w:rPr>
        <w:t>) в м. Тернополі</w:t>
      </w:r>
      <w:r w:rsidR="001C4515" w:rsidRPr="00D413BF">
        <w:rPr>
          <w:rFonts w:ascii="Times New Roman" w:eastAsia="Sylfaen" w:hAnsi="Times New Roman" w:cs="Times New Roman"/>
          <w:sz w:val="24"/>
          <w:szCs w:val="24"/>
        </w:rPr>
        <w:t>»</w:t>
      </w:r>
      <w:r w:rsidR="00F21804">
        <w:rPr>
          <w:rFonts w:ascii="Times New Roman" w:eastAsia="Sylfaen" w:hAnsi="Times New Roman" w:cs="Times New Roman"/>
          <w:sz w:val="24"/>
          <w:szCs w:val="24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 xml:space="preserve">Василь </w:t>
      </w:r>
      <w:proofErr w:type="spellStart"/>
      <w:r w:rsidRPr="00B75645">
        <w:rPr>
          <w:rFonts w:ascii="Times New Roman" w:eastAsia="Calibri" w:hAnsi="Times New Roman" w:cs="Times New Roman"/>
          <w:sz w:val="20"/>
          <w:szCs w:val="20"/>
        </w:rPr>
        <w:t>Бесага</w:t>
      </w:r>
      <w:proofErr w:type="spellEnd"/>
      <w:r w:rsidR="001129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 w:rsidSect="0095212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3B" w:rsidRDefault="00A0673B" w:rsidP="00905296">
      <w:r>
        <w:separator/>
      </w:r>
    </w:p>
  </w:endnote>
  <w:endnote w:type="continuationSeparator" w:id="0">
    <w:p w:rsidR="00A0673B" w:rsidRDefault="00A0673B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3B" w:rsidRDefault="00A0673B" w:rsidP="00905296">
      <w:r>
        <w:separator/>
      </w:r>
    </w:p>
  </w:footnote>
  <w:footnote w:type="continuationSeparator" w:id="0">
    <w:p w:rsidR="00A0673B" w:rsidRDefault="00A0673B" w:rsidP="0090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859364"/>
      <w:docPartObj>
        <w:docPartGallery w:val="Page Numbers (Top of Page)"/>
        <w:docPartUnique/>
      </w:docPartObj>
    </w:sdtPr>
    <w:sdtContent>
      <w:p w:rsidR="00952126" w:rsidRDefault="009521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2126" w:rsidRDefault="009521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AD937BA"/>
    <w:multiLevelType w:val="hybridMultilevel"/>
    <w:tmpl w:val="820C6D36"/>
    <w:lvl w:ilvl="0" w:tplc="7E2277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44937"/>
    <w:rsid w:val="000706C4"/>
    <w:rsid w:val="000B7CF7"/>
    <w:rsid w:val="000C6C66"/>
    <w:rsid w:val="000D684D"/>
    <w:rsid w:val="000F3972"/>
    <w:rsid w:val="00106236"/>
    <w:rsid w:val="00112975"/>
    <w:rsid w:val="001337D4"/>
    <w:rsid w:val="001401AE"/>
    <w:rsid w:val="0015108F"/>
    <w:rsid w:val="00154B9B"/>
    <w:rsid w:val="0016350D"/>
    <w:rsid w:val="001711FB"/>
    <w:rsid w:val="00185639"/>
    <w:rsid w:val="001C4515"/>
    <w:rsid w:val="001D2E28"/>
    <w:rsid w:val="001D3CE6"/>
    <w:rsid w:val="001D4395"/>
    <w:rsid w:val="0021180D"/>
    <w:rsid w:val="00222D44"/>
    <w:rsid w:val="0024083A"/>
    <w:rsid w:val="00250964"/>
    <w:rsid w:val="002C177F"/>
    <w:rsid w:val="002E4BE3"/>
    <w:rsid w:val="002E6858"/>
    <w:rsid w:val="0036632D"/>
    <w:rsid w:val="003735F7"/>
    <w:rsid w:val="003901A5"/>
    <w:rsid w:val="003C3E05"/>
    <w:rsid w:val="00407433"/>
    <w:rsid w:val="00414FE1"/>
    <w:rsid w:val="00417CD6"/>
    <w:rsid w:val="00436F01"/>
    <w:rsid w:val="00463E96"/>
    <w:rsid w:val="0046668B"/>
    <w:rsid w:val="00472A68"/>
    <w:rsid w:val="00475393"/>
    <w:rsid w:val="004800DF"/>
    <w:rsid w:val="004932EA"/>
    <w:rsid w:val="004A77C1"/>
    <w:rsid w:val="004F2B9A"/>
    <w:rsid w:val="005239B2"/>
    <w:rsid w:val="00595E40"/>
    <w:rsid w:val="005A7DE1"/>
    <w:rsid w:val="005D70A9"/>
    <w:rsid w:val="005E4331"/>
    <w:rsid w:val="005F3943"/>
    <w:rsid w:val="006112D9"/>
    <w:rsid w:val="00696913"/>
    <w:rsid w:val="006A0263"/>
    <w:rsid w:val="006B6B24"/>
    <w:rsid w:val="00705859"/>
    <w:rsid w:val="007100C9"/>
    <w:rsid w:val="00726EAA"/>
    <w:rsid w:val="0073377D"/>
    <w:rsid w:val="00750BE9"/>
    <w:rsid w:val="007A307E"/>
    <w:rsid w:val="007D53E1"/>
    <w:rsid w:val="007E3A8C"/>
    <w:rsid w:val="007E5C2E"/>
    <w:rsid w:val="007F583A"/>
    <w:rsid w:val="00832F44"/>
    <w:rsid w:val="00867879"/>
    <w:rsid w:val="00871BD3"/>
    <w:rsid w:val="00890273"/>
    <w:rsid w:val="00893AA0"/>
    <w:rsid w:val="008955BE"/>
    <w:rsid w:val="008A1DDA"/>
    <w:rsid w:val="008A5109"/>
    <w:rsid w:val="008D0195"/>
    <w:rsid w:val="008F72B5"/>
    <w:rsid w:val="00905296"/>
    <w:rsid w:val="00914847"/>
    <w:rsid w:val="009363F3"/>
    <w:rsid w:val="00952126"/>
    <w:rsid w:val="00962284"/>
    <w:rsid w:val="009A4011"/>
    <w:rsid w:val="009B55CF"/>
    <w:rsid w:val="009B72B0"/>
    <w:rsid w:val="009C30F9"/>
    <w:rsid w:val="00A0673B"/>
    <w:rsid w:val="00A55548"/>
    <w:rsid w:val="00A84EF7"/>
    <w:rsid w:val="00A84F4D"/>
    <w:rsid w:val="00AA31F3"/>
    <w:rsid w:val="00AC63A9"/>
    <w:rsid w:val="00AD0DCD"/>
    <w:rsid w:val="00B319F8"/>
    <w:rsid w:val="00B35148"/>
    <w:rsid w:val="00B36532"/>
    <w:rsid w:val="00B52A5A"/>
    <w:rsid w:val="00B75645"/>
    <w:rsid w:val="00B77541"/>
    <w:rsid w:val="00BB34B1"/>
    <w:rsid w:val="00BC47EC"/>
    <w:rsid w:val="00BF0D64"/>
    <w:rsid w:val="00BF1B1E"/>
    <w:rsid w:val="00C0716F"/>
    <w:rsid w:val="00C15BF4"/>
    <w:rsid w:val="00C327AE"/>
    <w:rsid w:val="00C33296"/>
    <w:rsid w:val="00C375AF"/>
    <w:rsid w:val="00C47B7A"/>
    <w:rsid w:val="00C64517"/>
    <w:rsid w:val="00CB528B"/>
    <w:rsid w:val="00CD46D3"/>
    <w:rsid w:val="00CD74F5"/>
    <w:rsid w:val="00CF3A4E"/>
    <w:rsid w:val="00D26723"/>
    <w:rsid w:val="00D413BF"/>
    <w:rsid w:val="00D7262E"/>
    <w:rsid w:val="00D870A6"/>
    <w:rsid w:val="00D87605"/>
    <w:rsid w:val="00DA04AE"/>
    <w:rsid w:val="00DA22F3"/>
    <w:rsid w:val="00DB6DD8"/>
    <w:rsid w:val="00DC6C2C"/>
    <w:rsid w:val="00DE19AA"/>
    <w:rsid w:val="00DE3C2E"/>
    <w:rsid w:val="00DF4961"/>
    <w:rsid w:val="00E25191"/>
    <w:rsid w:val="00E62B6D"/>
    <w:rsid w:val="00EC327F"/>
    <w:rsid w:val="00EC72FD"/>
    <w:rsid w:val="00F02DB1"/>
    <w:rsid w:val="00F21804"/>
    <w:rsid w:val="00F24D35"/>
    <w:rsid w:val="00F4070A"/>
    <w:rsid w:val="00F6746F"/>
    <w:rsid w:val="00F71072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48</cp:revision>
  <dcterms:created xsi:type="dcterms:W3CDTF">2020-11-11T14:01:00Z</dcterms:created>
  <dcterms:modified xsi:type="dcterms:W3CDTF">2021-09-06T08:56:00Z</dcterms:modified>
</cp:coreProperties>
</file>