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93" w:rsidRDefault="009452A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Додаток 1</w:t>
      </w:r>
    </w:p>
    <w:p w:rsidR="005D6693" w:rsidRDefault="009452A9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</w:p>
    <w:p w:rsidR="005D6693" w:rsidRDefault="009452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Положення про старосту</w:t>
      </w:r>
    </w:p>
    <w:p w:rsidR="005D6693" w:rsidRDefault="009452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Тернопільської міської територіальної громади</w:t>
      </w:r>
    </w:p>
    <w:p w:rsidR="005D6693" w:rsidRDefault="005D6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6693" w:rsidRDefault="009452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Загальні положення</w:t>
      </w:r>
    </w:p>
    <w:p w:rsidR="005D6693" w:rsidRDefault="009452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1.1. Положення про старосту Тернопільської міської територіальної громади (далі - Положення) розроблено відповідно до Конституції України, законів України «Про місцеве самоврядування в Україні», «Про службу в органах місцевого самоврядування», інших актів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законодавства та визначає права і обов’язки старости, порядок його затвердження та припинення повноважень, порядок звітування, відповідальність та інші питання, пов’язані з діяльністю старости у межах старостинського округу на території Тернопільської міс</w:t>
      </w:r>
      <w:r>
        <w:rPr>
          <w:rFonts w:ascii="Times New Roman" w:hAnsi="Times New Roman"/>
          <w:sz w:val="24"/>
          <w:szCs w:val="24"/>
          <w:lang w:eastAsia="ru-RU"/>
        </w:rPr>
        <w:t>ької територіальної громади.</w:t>
      </w:r>
    </w:p>
    <w:p w:rsidR="005D6693" w:rsidRDefault="009452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1.2 Старостинський округ – частина території Тернопільської міської  територіальної громади, на якій розташовані один або декілька сільських населених пунктів, з кількістю населення не менше 500 чоловік, визначена міською радо</w:t>
      </w:r>
      <w:r>
        <w:rPr>
          <w:rFonts w:ascii="Times New Roman" w:hAnsi="Times New Roman"/>
          <w:sz w:val="24"/>
          <w:szCs w:val="24"/>
          <w:lang w:eastAsia="ru-RU"/>
        </w:rPr>
        <w:t xml:space="preserve">ю з метою забезпечення представництва інтересів жителів такого населеного пункту (населених пунктів) старостою. </w:t>
      </w:r>
    </w:p>
    <w:p w:rsidR="005D6693" w:rsidRDefault="009452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Для кожного старостинського округу  виготовляються відповідні печатки та штампи, які передаються відповідному старості або іншій відповіда</w:t>
      </w:r>
      <w:r>
        <w:rPr>
          <w:rFonts w:ascii="Times New Roman" w:hAnsi="Times New Roman"/>
          <w:sz w:val="24"/>
          <w:szCs w:val="24"/>
          <w:lang w:eastAsia="ru-RU"/>
        </w:rPr>
        <w:t>льній особі старостинського округу для використання.</w:t>
      </w:r>
    </w:p>
    <w:p w:rsidR="005D6693" w:rsidRDefault="009452A9">
      <w:pPr>
        <w:spacing w:after="0" w:line="240" w:lineRule="auto"/>
        <w:jc w:val="both"/>
        <w:rPr>
          <w:rFonts w:ascii="Arial" w:hAnsi="Arial"/>
          <w:sz w:val="23"/>
          <w:szCs w:val="23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 Правовий статус старости визначається </w:t>
      </w:r>
      <w:r>
        <w:rPr>
          <w:rFonts w:ascii="Times New Roman" w:hAnsi="Times New Roman"/>
          <w:sz w:val="24"/>
          <w:szCs w:val="24"/>
          <w:lang w:eastAsia="uk-UA"/>
        </w:rPr>
        <w:t>Конституцією України, Законами України "Про місцеве самоврядування в Україні", "Про службу в органах місцевого самоврядування", іншими актами законодавства Украї</w:t>
      </w:r>
      <w:r>
        <w:rPr>
          <w:rFonts w:ascii="Times New Roman" w:hAnsi="Times New Roman"/>
          <w:sz w:val="24"/>
          <w:szCs w:val="24"/>
          <w:lang w:eastAsia="uk-UA"/>
        </w:rPr>
        <w:t>ни, рішеннями Тернопільської  міської ради та цим Положенням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Староста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затверджується в округах, утворених Тернопільською міською радою.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1.7.Н</w:t>
      </w:r>
      <w:r>
        <w:rPr>
          <w:rFonts w:ascii="Times New Roman" w:hAnsi="Times New Roman"/>
          <w:sz w:val="24"/>
          <w:szCs w:val="24"/>
          <w:lang w:val="ru-RU" w:eastAsia="ru-RU"/>
        </w:rPr>
        <w:t>а посаду старости не може бути призначена особа, щодо якої наявні обмеження, пов’язані з прийняттям на службу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в органи місцевого самоврядування та проходженням служби, визначені Законами України «Про службу в органах місцевого самоврядування» та «Про запобігання корупції»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1" w:name="n42"/>
      <w:bookmarkEnd w:id="1"/>
      <w:r>
        <w:rPr>
          <w:rFonts w:ascii="Times New Roman" w:hAnsi="Times New Roman"/>
          <w:sz w:val="24"/>
          <w:szCs w:val="24"/>
          <w:lang w:eastAsia="ru-RU"/>
        </w:rPr>
        <w:t xml:space="preserve"> 1.8. </w:t>
      </w:r>
      <w:r>
        <w:rPr>
          <w:rFonts w:ascii="Times New Roman" w:hAnsi="Times New Roman"/>
          <w:sz w:val="24"/>
          <w:szCs w:val="24"/>
          <w:lang w:val="ru-RU" w:eastAsia="ru-RU"/>
        </w:rPr>
        <w:t>На старосту поширюються вимоги щодо обмеження сумісності його діяльності з іншою робо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тою (діяльністю), встановлені Законом для міського голови. Староста не може мати інший представницький мандат, суміщати свою службову діяльність з іншою посадою, у тому числі на громадських засадах, займатися іншою оплачуваною (крім викладацької, наукової </w:t>
      </w:r>
      <w:r>
        <w:rPr>
          <w:rFonts w:ascii="Times New Roman" w:hAnsi="Times New Roman"/>
          <w:sz w:val="24"/>
          <w:szCs w:val="24"/>
          <w:lang w:val="ru-RU" w:eastAsia="ru-RU"/>
        </w:rPr>
        <w:t>і творчої діяльності, медичної практики, інструкторської та суддівської практики зі спорту) або підприємницькою діяльністю.</w:t>
      </w:r>
    </w:p>
    <w:p w:rsidR="005D6693" w:rsidRDefault="005D6693">
      <w:pPr>
        <w:shd w:val="clear" w:color="auto" w:fill="FFFFFF"/>
        <w:spacing w:after="1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6693" w:rsidRDefault="009452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Порядок затвердження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старости</w:t>
      </w:r>
    </w:p>
    <w:p w:rsidR="005D6693" w:rsidRDefault="009452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 Староста є посадовою особою місцевого самоврядування,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яка затверджується Тернопільською міською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радою на строк її повноважень за пропозицією Тернопільського міського голови,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що вноситься за результатами громадського обговорення (громадських слухань, зборів громадян, інших форм консультацій з громадськістю), проведеного у межах відповідного старостин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ського округу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 </w:t>
      </w:r>
      <w:r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>Особа, що 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затверджується</w:t>
      </w:r>
      <w:r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 xml:space="preserve"> на посаду старости, повинна бути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дієздатним </w:t>
      </w:r>
      <w:r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>громадянином України, мати право голосу відповідно до статті 70 Конституції України, не мати судимості за вчинення умисного злочину або ця судимість повинна бути погаш</w:t>
      </w:r>
      <w:r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>ена або знята в установленому законом порядку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вільно володіти державною мовою.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 </w:t>
      </w:r>
      <w:bookmarkStart w:id="2" w:name="n32"/>
      <w:bookmarkEnd w:id="2"/>
      <w:r>
        <w:rPr>
          <w:rFonts w:ascii="Times New Roman" w:hAnsi="Times New Roman"/>
          <w:sz w:val="24"/>
          <w:szCs w:val="24"/>
          <w:lang w:eastAsia="ru-RU"/>
        </w:rPr>
        <w:t>Кандидатура старости вноситься на громадське обговорення (громадські слухання, збори громадян, інші форми консультацій з громадськістю) міським головою та вважається погод</w:t>
      </w:r>
      <w:r>
        <w:rPr>
          <w:rFonts w:ascii="Times New Roman" w:hAnsi="Times New Roman"/>
          <w:sz w:val="24"/>
          <w:szCs w:val="24"/>
          <w:lang w:eastAsia="ru-RU"/>
        </w:rPr>
        <w:t>женою з жителями відповідного старостинського округу, якщо в результаті громадського обговорення (громадських слухань, зборів громадян, інших форм консультацій з громадськістю) отримала таку підтримку у старостинському окрузі:</w:t>
      </w:r>
    </w:p>
    <w:p w:rsidR="005D6693" w:rsidRDefault="009452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n33"/>
      <w:bookmarkEnd w:id="3"/>
      <w:r>
        <w:rPr>
          <w:rFonts w:ascii="Times New Roman" w:hAnsi="Times New Roman"/>
          <w:sz w:val="24"/>
          <w:szCs w:val="24"/>
          <w:lang w:eastAsia="ru-RU"/>
        </w:rPr>
        <w:lastRenderedPageBreak/>
        <w:t>з кількістю жителів до 1500 -</w:t>
      </w:r>
      <w:r>
        <w:rPr>
          <w:rFonts w:ascii="Times New Roman" w:hAnsi="Times New Roman"/>
          <w:sz w:val="24"/>
          <w:szCs w:val="24"/>
          <w:lang w:eastAsia="ru-RU"/>
        </w:rPr>
        <w:t xml:space="preserve"> більше 20 відсотків голосів жителів від загальної кількості жителів відповідного старостинського округу, які є громадянами України і мають право голосу на виборах;</w:t>
      </w:r>
    </w:p>
    <w:p w:rsidR="005D6693" w:rsidRDefault="009452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n34"/>
      <w:bookmarkEnd w:id="4"/>
      <w:r>
        <w:rPr>
          <w:rFonts w:ascii="Times New Roman" w:hAnsi="Times New Roman"/>
          <w:sz w:val="24"/>
          <w:szCs w:val="24"/>
          <w:lang w:val="ru-RU" w:eastAsia="ru-RU"/>
        </w:rPr>
        <w:t>з кількістю жителів від 1500 до 10 тисяч - більше 17 відсотків голосів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D6693" w:rsidRDefault="009452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n35"/>
      <w:bookmarkStart w:id="6" w:name="n38"/>
      <w:bookmarkEnd w:id="5"/>
      <w:bookmarkEnd w:id="6"/>
      <w:r>
        <w:rPr>
          <w:rFonts w:ascii="Times New Roman" w:hAnsi="Times New Roman"/>
          <w:sz w:val="24"/>
          <w:szCs w:val="24"/>
          <w:lang w:eastAsia="ru-RU"/>
        </w:rPr>
        <w:t>2.4. За результатам</w:t>
      </w:r>
      <w:r>
        <w:rPr>
          <w:rFonts w:ascii="Times New Roman" w:hAnsi="Times New Roman"/>
          <w:sz w:val="24"/>
          <w:szCs w:val="24"/>
          <w:lang w:eastAsia="ru-RU"/>
        </w:rPr>
        <w:t>и проведеного громадського обговорення кандидатури старости складається протокол.</w:t>
      </w:r>
    </w:p>
    <w:p w:rsidR="005D6693" w:rsidRDefault="009452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 Порядок проведення громадського обговорення кандидатури старости затверджує Тернопільська міська рада.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" w:name="n39"/>
      <w:bookmarkEnd w:id="7"/>
      <w:r>
        <w:rPr>
          <w:rFonts w:ascii="Times New Roman" w:hAnsi="Times New Roman"/>
          <w:sz w:val="24"/>
          <w:szCs w:val="24"/>
          <w:lang w:eastAsia="uk-UA"/>
        </w:rPr>
        <w:t>2.6.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Кандидатура старости відповідного старостинського округу, не підтримана </w:t>
      </w:r>
      <w:r>
        <w:rPr>
          <w:rFonts w:ascii="Times New Roman" w:hAnsi="Times New Roman"/>
          <w:sz w:val="24"/>
          <w:szCs w:val="24"/>
          <w:lang w:eastAsia="uk-UA"/>
        </w:rPr>
        <w:t>Тернопільською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міською радою, не може бути повторно внесена для затвердження у цьому старостинському окрузі протягом поточного скликання міської ради</w:t>
      </w:r>
      <w:r>
        <w:rPr>
          <w:rFonts w:ascii="Times New Roman" w:hAnsi="Times New Roman"/>
          <w:sz w:val="24"/>
          <w:szCs w:val="24"/>
          <w:lang w:eastAsia="uk-UA"/>
        </w:rPr>
        <w:t>.</w:t>
      </w:r>
    </w:p>
    <w:p w:rsidR="005D6693" w:rsidRDefault="009452A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Права та обов’язки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3.1 Права ста</w:t>
      </w:r>
      <w:r>
        <w:rPr>
          <w:rFonts w:ascii="Times New Roman" w:hAnsi="Times New Roman"/>
          <w:sz w:val="24"/>
          <w:szCs w:val="24"/>
          <w:lang w:eastAsia="ru-RU"/>
        </w:rPr>
        <w:t>рости:</w:t>
      </w:r>
    </w:p>
    <w:p w:rsidR="005D6693" w:rsidRDefault="009452A9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1) представлати інтереси жителів відповідного старостинського округу у виконавчих органах міської ради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підприємствах, установах та організаціях незалежно від форми власності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D6693" w:rsidRDefault="009452A9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брати участь у засіданнях міської ради та засіданнях її постійних комі</w:t>
      </w:r>
      <w:r>
        <w:rPr>
          <w:rFonts w:ascii="Times New Roman" w:hAnsi="Times New Roman"/>
          <w:sz w:val="24"/>
          <w:szCs w:val="24"/>
          <w:lang w:eastAsia="ru-RU"/>
        </w:rPr>
        <w:t>сій з правом дорадчого голосу, та засіданнях виконавчого комітету міської ради;</w:t>
      </w:r>
    </w:p>
    <w:p w:rsidR="005D6693" w:rsidRDefault="009452A9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має право на гарантований виступ на пленарних засіданнях міської ради, засіданнях її постійних комісій та виконавчого комітету з питань, що стосуються інтересів жителів відп</w:t>
      </w:r>
      <w:r>
        <w:rPr>
          <w:rFonts w:ascii="Times New Roman" w:hAnsi="Times New Roman"/>
          <w:sz w:val="24"/>
          <w:szCs w:val="24"/>
          <w:lang w:eastAsia="ru-RU"/>
        </w:rPr>
        <w:t>овідного старостинського округу;</w:t>
      </w:r>
    </w:p>
    <w:p w:rsidR="005D6693" w:rsidRDefault="009452A9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4) сприя</w:t>
      </w:r>
      <w:r>
        <w:rPr>
          <w:rFonts w:ascii="Times New Roman" w:hAnsi="Times New Roman"/>
          <w:sz w:val="24"/>
          <w:szCs w:val="24"/>
          <w:lang w:eastAsia="ru-RU"/>
        </w:rPr>
        <w:t>ти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жителям відповідного старостинського округу у підготовці документів, що подаються до органів місцевого самоврядування та місцевих органів виконавчої влади, а також у поданні відповідних документів до зазначених о</w:t>
      </w:r>
      <w:r>
        <w:rPr>
          <w:rFonts w:ascii="Times New Roman" w:hAnsi="Times New Roman"/>
          <w:sz w:val="24"/>
          <w:szCs w:val="24"/>
          <w:lang w:val="ru-RU" w:eastAsia="ru-RU"/>
        </w:rPr>
        <w:t>рганів. За рішенням міської ради надає адміністративні послуги та/або виконує окремі завдання адміністратора центру надання адміністративних послуг (у разі утворення такого центру);</w:t>
      </w:r>
    </w:p>
    <w:p w:rsidR="005D6693" w:rsidRDefault="009452A9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5) б</w:t>
      </w:r>
      <w:r>
        <w:rPr>
          <w:rFonts w:ascii="Times New Roman" w:hAnsi="Times New Roman"/>
          <w:sz w:val="24"/>
          <w:szCs w:val="24"/>
          <w:lang w:eastAsia="ru-RU"/>
        </w:rPr>
        <w:t>рати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участь в організації виконання рішень міської ради, її виконавчог</w:t>
      </w:r>
      <w:r>
        <w:rPr>
          <w:rFonts w:ascii="Times New Roman" w:hAnsi="Times New Roman"/>
          <w:sz w:val="24"/>
          <w:szCs w:val="24"/>
          <w:lang w:val="ru-RU" w:eastAsia="ru-RU"/>
        </w:rPr>
        <w:t>о комітету, розпоряджень міського голови на території відповідного старостинського округу та у здійсненні контролю за їх виконанням;</w:t>
      </w:r>
    </w:p>
    <w:p w:rsidR="005D6693" w:rsidRDefault="009452A9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6) б</w:t>
      </w:r>
      <w:r>
        <w:rPr>
          <w:rFonts w:ascii="Times New Roman" w:hAnsi="Times New Roman"/>
          <w:sz w:val="24"/>
          <w:szCs w:val="24"/>
          <w:lang w:eastAsia="ru-RU"/>
        </w:rPr>
        <w:t>рати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участь у підготовці пропозицій до проекту місцевого бюджету в частині фінансування програм, що реалізуються на тер</w:t>
      </w:r>
      <w:r>
        <w:rPr>
          <w:rFonts w:ascii="Times New Roman" w:hAnsi="Times New Roman"/>
          <w:sz w:val="24"/>
          <w:szCs w:val="24"/>
          <w:lang w:val="ru-RU" w:eastAsia="ru-RU"/>
        </w:rPr>
        <w:t>иторії відповідного старостинського округу;</w:t>
      </w:r>
    </w:p>
    <w:p w:rsidR="005D6693" w:rsidRDefault="009452A9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7) вносит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пропозиції до виконавчого комітету міської ради з питань діяльності на території відповідного старостинського округу виконавчих органів міської ради, підприємств, установ, організацій комунальної власн</w:t>
      </w:r>
      <w:r>
        <w:rPr>
          <w:rFonts w:ascii="Times New Roman" w:hAnsi="Times New Roman"/>
          <w:sz w:val="24"/>
          <w:szCs w:val="24"/>
          <w:lang w:val="ru-RU" w:eastAsia="ru-RU"/>
        </w:rPr>
        <w:t>ості та їх посадових осіб;</w:t>
      </w:r>
    </w:p>
    <w:p w:rsidR="005D6693" w:rsidRDefault="009452A9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8) б</w:t>
      </w:r>
      <w:r>
        <w:rPr>
          <w:rFonts w:ascii="Times New Roman" w:hAnsi="Times New Roman"/>
          <w:sz w:val="24"/>
          <w:szCs w:val="24"/>
          <w:lang w:eastAsia="ru-RU"/>
        </w:rPr>
        <w:t>рати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участь у підготовці проектів рішень міської ради, що стосуються майна територіальної громади, розташованого на території відповідного старостинського округу;</w:t>
      </w:r>
    </w:p>
    <w:p w:rsidR="005D6693" w:rsidRDefault="009452A9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9) б</w:t>
      </w:r>
      <w:r>
        <w:rPr>
          <w:rFonts w:ascii="Times New Roman" w:hAnsi="Times New Roman"/>
          <w:sz w:val="24"/>
          <w:szCs w:val="24"/>
          <w:lang w:eastAsia="ru-RU"/>
        </w:rPr>
        <w:t>рати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участь у здійсненні контролю за використанням об’єкті</w:t>
      </w:r>
      <w:r>
        <w:rPr>
          <w:rFonts w:ascii="Times New Roman" w:hAnsi="Times New Roman"/>
          <w:sz w:val="24"/>
          <w:szCs w:val="24"/>
          <w:lang w:val="ru-RU" w:eastAsia="ru-RU"/>
        </w:rPr>
        <w:t>в комунальної власності, розташованих на території відповідного старостинського округу;</w:t>
      </w:r>
    </w:p>
    <w:p w:rsidR="005D6693" w:rsidRDefault="009452A9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10) б</w:t>
      </w:r>
      <w:r>
        <w:rPr>
          <w:rFonts w:ascii="Times New Roman" w:hAnsi="Times New Roman"/>
          <w:sz w:val="24"/>
          <w:szCs w:val="24"/>
          <w:lang w:eastAsia="ru-RU"/>
        </w:rPr>
        <w:t>рати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участь у здійсненні контролю за станом благоустрою відповідного старостинського округу та інформує міського голову, виконавчі органи міської ради про результа</w:t>
      </w:r>
      <w:r>
        <w:rPr>
          <w:rFonts w:ascii="Times New Roman" w:hAnsi="Times New Roman"/>
          <w:sz w:val="24"/>
          <w:szCs w:val="24"/>
          <w:lang w:val="ru-RU" w:eastAsia="ru-RU"/>
        </w:rPr>
        <w:t>ти такого контролю;</w:t>
      </w:r>
    </w:p>
    <w:p w:rsidR="005D6693" w:rsidRDefault="009452A9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11) отриму</w:t>
      </w:r>
      <w:r>
        <w:rPr>
          <w:rFonts w:ascii="Times New Roman" w:hAnsi="Times New Roman"/>
          <w:sz w:val="24"/>
          <w:szCs w:val="24"/>
          <w:lang w:eastAsia="ru-RU"/>
        </w:rPr>
        <w:t xml:space="preserve">ватибезоплатно </w:t>
      </w:r>
      <w:r>
        <w:rPr>
          <w:rFonts w:ascii="Times New Roman" w:hAnsi="Times New Roman"/>
          <w:sz w:val="24"/>
          <w:szCs w:val="24"/>
          <w:lang w:val="ru-RU" w:eastAsia="ru-RU"/>
        </w:rPr>
        <w:t>від виконавчих органів міської ради, підприємств, установ, організацій комунальної власності та їх посадових осіб інформацію, документи і матеріали, необхідні для здійснення наданих йому повноважень;</w:t>
      </w:r>
    </w:p>
    <w:p w:rsidR="005D6693" w:rsidRDefault="009452A9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12) сприя</w:t>
      </w:r>
      <w:r>
        <w:rPr>
          <w:rFonts w:ascii="Times New Roman" w:hAnsi="Times New Roman"/>
          <w:sz w:val="24"/>
          <w:szCs w:val="24"/>
          <w:lang w:eastAsia="ru-RU"/>
        </w:rPr>
        <w:t>ти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утворенню та діяльності органів самоорганізації населення, організації та проведенню загальних зборів, громадських слухань та інших форм безпосередньої участі громадян у вирішенні питань місцевого значення у відповідному старостинському окрузі;</w:t>
      </w:r>
    </w:p>
    <w:p w:rsidR="005D6693" w:rsidRDefault="009452A9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13) с</w:t>
      </w:r>
      <w:r>
        <w:rPr>
          <w:rFonts w:ascii="Times New Roman" w:hAnsi="Times New Roman"/>
          <w:sz w:val="24"/>
          <w:szCs w:val="24"/>
          <w:lang w:val="ru-RU" w:eastAsia="uk-UA"/>
        </w:rPr>
        <w:t>прият</w:t>
      </w:r>
      <w:r>
        <w:rPr>
          <w:rFonts w:ascii="Times New Roman" w:hAnsi="Times New Roman"/>
          <w:sz w:val="24"/>
          <w:szCs w:val="24"/>
          <w:lang w:val="ru-RU" w:eastAsia="uk-UA"/>
        </w:rPr>
        <w:t>и проведенню контрольних заходів (фінансового контролю, інспектування, перевірок) відповідного старостинського округу (землекористування, довкілля, об'єкти житлово-комунальної інфраструктури тощо);</w:t>
      </w:r>
    </w:p>
    <w:p w:rsidR="005D6693" w:rsidRDefault="009452A9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eastAsia="uk-UA"/>
        </w:rPr>
        <w:t>14)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контролювати дотримання правил використання об’єктів к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омунальної власності територіальної громади, що розташовані на території відповідного старостинського округу; </w:t>
      </w:r>
      <w:r>
        <w:rPr>
          <w:rFonts w:ascii="Times New Roman" w:hAnsi="Times New Roman"/>
          <w:sz w:val="24"/>
          <w:szCs w:val="24"/>
          <w:lang w:eastAsia="uk-UA"/>
        </w:rPr>
        <w:lastRenderedPageBreak/>
        <w:t>15)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здійснювати контроль за раціональним використанням енергоносіїв в межах відповідного старостинського округу;</w:t>
      </w:r>
    </w:p>
    <w:p w:rsidR="005D6693" w:rsidRDefault="009452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16) з</w:t>
      </w:r>
      <w:r>
        <w:rPr>
          <w:rFonts w:ascii="Times New Roman" w:hAnsi="Times New Roman"/>
          <w:sz w:val="24"/>
          <w:szCs w:val="24"/>
          <w:lang w:val="ru-RU" w:eastAsia="uk-UA"/>
        </w:rPr>
        <w:t>вертатися до уповноважених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органів у разі виявлення порушень закону, громадського порядку на території відповідного старостинського округу;</w:t>
      </w:r>
    </w:p>
    <w:p w:rsidR="005D6693" w:rsidRDefault="009452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val="ru-RU" w:eastAsia="uk-UA"/>
        </w:rPr>
        <w:t>17</w:t>
      </w:r>
      <w:r>
        <w:rPr>
          <w:rFonts w:ascii="Times New Roman" w:hAnsi="Times New Roman"/>
          <w:sz w:val="24"/>
          <w:szCs w:val="24"/>
          <w:lang w:eastAsia="uk-UA"/>
        </w:rPr>
        <w:t>)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ініціювати участь в реалізації інвестиційних проектів на території відповідного старостинського </w:t>
      </w:r>
      <w:r>
        <w:rPr>
          <w:rFonts w:ascii="Times New Roman" w:hAnsi="Times New Roman"/>
          <w:sz w:val="24"/>
          <w:szCs w:val="24"/>
          <w:lang w:eastAsia="uk-UA"/>
        </w:rPr>
        <w:t xml:space="preserve"> округу.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 Обов'язки старости: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1) дотр</w:t>
      </w:r>
      <w:r>
        <w:rPr>
          <w:rFonts w:ascii="Times New Roman" w:hAnsi="Times New Roman"/>
          <w:sz w:val="24"/>
          <w:szCs w:val="24"/>
          <w:lang w:eastAsia="ru-RU"/>
        </w:rPr>
        <w:t>имуватися Конституції та законів України, актів Президента України, Кабінету Міністрів України, Статуту Тернопільської  міської територіальної громади, регламентів Тернопільської міської ради та  виконавчого комітету, ради, цього Положення та інших нормати</w:t>
      </w:r>
      <w:r>
        <w:rPr>
          <w:rFonts w:ascii="Times New Roman" w:hAnsi="Times New Roman"/>
          <w:sz w:val="24"/>
          <w:szCs w:val="24"/>
          <w:lang w:eastAsia="ru-RU"/>
        </w:rPr>
        <w:t>вно-правових актів, що визначають порядок його діяльності та взаємовідносини з територіальними громадами, органами місцевого самоврядування, їхніми посадовими особами та членами громади;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val="ru-RU" w:eastAsia="ru-RU"/>
        </w:rPr>
        <w:t>) брати участь в організації та проведенні зборів жителів старостинс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ького округу та в оформленні документів цих зборів, вносити пропозиції до </w:t>
      </w:r>
      <w:r>
        <w:rPr>
          <w:rFonts w:ascii="Times New Roman" w:hAnsi="Times New Roman"/>
          <w:sz w:val="24"/>
          <w:szCs w:val="24"/>
          <w:lang w:eastAsia="ru-RU"/>
        </w:rPr>
        <w:t xml:space="preserve">їх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порядку денного, організовувати виконання рішень жителів старостинського округу та здійснювати моніторинг їх виконання, а також звітувати про хід </w:t>
      </w:r>
      <w:r>
        <w:rPr>
          <w:rFonts w:ascii="Times New Roman" w:hAnsi="Times New Roman"/>
          <w:sz w:val="24"/>
          <w:szCs w:val="24"/>
          <w:lang w:eastAsia="ru-RU"/>
        </w:rPr>
        <w:t>і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результати виконання рішень збо</w:t>
      </w:r>
      <w:r>
        <w:rPr>
          <w:rFonts w:ascii="Times New Roman" w:hAnsi="Times New Roman"/>
          <w:sz w:val="24"/>
          <w:szCs w:val="24"/>
          <w:lang w:val="ru-RU" w:eastAsia="ru-RU"/>
        </w:rPr>
        <w:t>рів перед жителями старостинського округу;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) сприяти виконанню на території відповідного старостинського округу програм соціально-економічного та культурного розвитку, затверджених рішенням ради, інших актів ради та її виконавчого комітету, вносити до </w:t>
      </w:r>
      <w:r>
        <w:rPr>
          <w:rFonts w:ascii="Times New Roman" w:hAnsi="Times New Roman"/>
          <w:sz w:val="24"/>
          <w:szCs w:val="24"/>
          <w:lang w:val="ru-RU" w:eastAsia="ru-RU"/>
        </w:rPr>
        <w:t>виконавчого комітету, інших виконавчих органів ради пропозиції з цих питань;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) вести прийом жителів </w:t>
      </w:r>
      <w:r>
        <w:rPr>
          <w:rFonts w:ascii="Times New Roman" w:hAnsi="Times New Roman"/>
          <w:sz w:val="24"/>
          <w:szCs w:val="24"/>
          <w:lang w:eastAsia="ru-RU"/>
        </w:rPr>
        <w:t xml:space="preserve">у межах </w:t>
      </w:r>
      <w:r>
        <w:rPr>
          <w:rFonts w:ascii="Times New Roman" w:hAnsi="Times New Roman"/>
          <w:sz w:val="24"/>
          <w:szCs w:val="24"/>
          <w:lang w:val="ru-RU" w:eastAsia="ru-RU"/>
        </w:rPr>
        <w:t>старостинського округу згідно з визначеним графіком, здійснювати моніторинг стану дотримання їхніх прав і законних інтересів у сфері соціального за</w:t>
      </w:r>
      <w:r>
        <w:rPr>
          <w:rFonts w:ascii="Times New Roman" w:hAnsi="Times New Roman"/>
          <w:sz w:val="24"/>
          <w:szCs w:val="24"/>
          <w:lang w:val="ru-RU" w:eastAsia="ru-RU"/>
        </w:rPr>
        <w:t>хисту, культури, освіти, фізичної культури та спорту, житлово-комунального господарства, реалізації ними права на працю та медичну допомогу;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val="ru-RU" w:eastAsia="ru-RU"/>
        </w:rPr>
        <w:t>) вести облік та узагальнювати пропозиції членів громади  з питань соціально-економічного та культурного розвитку,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соціального, побутового та транспортного обслуговування його жителів;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) приймати від жителів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межах старостинського округу заяви, адресовані органам місцевого самоврядування територіальної громади та їхнім посадовим особам, передавати їх за призначенням</w:t>
      </w:r>
      <w:r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val="ru-RU" w:eastAsia="ru-RU"/>
        </w:rPr>
        <w:t>) здійснювати моніторинг благоустрою відповідного старостинського округу, вживати заходів до його підтримання в належному стані;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)  здійснювати моніторинг за дотриманням на території відповідного старостинського округу громадського порядку, станом виконання встановлених рішеннями ради правил з питань благоустрою території населених пунктів територіальної громади, забезпечення в них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чистоти і порядку, торгівлі  </w:t>
      </w:r>
      <w:r>
        <w:rPr>
          <w:rFonts w:ascii="Times New Roman" w:hAnsi="Times New Roman"/>
          <w:sz w:val="24"/>
          <w:szCs w:val="24"/>
          <w:lang w:eastAsia="ru-RU"/>
        </w:rPr>
        <w:t>і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додержання тиші в громадських місцях тощо;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) подавати пропозиції виконавчим органам міської ради(головним розпорядникам бюджетних коштів) до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рогнозу місцевого бюджету та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роєкту бюджету територіальної громади, програмних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документів на середньостроковий період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частині питань, що стосуються відповідного старостинського округу;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val="ru-RU" w:eastAsia="ru-RU"/>
        </w:rPr>
        <w:t>) контролювати дотримання правил використання об’єктів комунальної власності територіальної громади, що розташовані на території відповідного ста</w:t>
      </w:r>
      <w:r>
        <w:rPr>
          <w:rFonts w:ascii="Times New Roman" w:hAnsi="Times New Roman"/>
          <w:sz w:val="24"/>
          <w:szCs w:val="24"/>
          <w:lang w:val="ru-RU" w:eastAsia="ru-RU"/>
        </w:rPr>
        <w:t>ростинського округу;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val="ru-RU" w:eastAsia="ru-RU"/>
        </w:rPr>
        <w:t>) сприяти діяльності органу (органам) самоорганізації населення відповідного старостинського округу;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) надавати практичну допомогу органам самоорганізації населення у виконанні ними своїх завдань </w:t>
      </w:r>
      <w:r>
        <w:rPr>
          <w:rFonts w:ascii="Times New Roman" w:hAnsi="Times New Roman"/>
          <w:sz w:val="24"/>
          <w:szCs w:val="24"/>
          <w:lang w:eastAsia="ru-RU"/>
        </w:rPr>
        <w:t>і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повноважень;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) не допускати </w:t>
      </w:r>
      <w:r>
        <w:rPr>
          <w:rFonts w:ascii="Times New Roman" w:hAnsi="Times New Roman"/>
          <w:sz w:val="24"/>
          <w:szCs w:val="24"/>
          <w:lang w:val="ru-RU" w:eastAsia="ru-RU"/>
        </w:rPr>
        <w:t>на території відповідного старостинського округу дій чи бездіяльності, які можуть зашкодити інтересам територіальної громади та держави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) звітувати  про свою роботу перед </w:t>
      </w:r>
      <w:r>
        <w:rPr>
          <w:rFonts w:ascii="Times New Roman" w:hAnsi="Times New Roman"/>
          <w:sz w:val="24"/>
          <w:szCs w:val="24"/>
          <w:lang w:eastAsia="ru-RU"/>
        </w:rPr>
        <w:t xml:space="preserve">міською </w:t>
      </w:r>
      <w:r>
        <w:rPr>
          <w:rFonts w:ascii="Times New Roman" w:hAnsi="Times New Roman"/>
          <w:sz w:val="24"/>
          <w:szCs w:val="24"/>
          <w:lang w:val="ru-RU" w:eastAsia="ru-RU"/>
        </w:rPr>
        <w:t>радою</w:t>
      </w:r>
      <w:r>
        <w:rPr>
          <w:rFonts w:ascii="Times New Roman" w:hAnsi="Times New Roman"/>
          <w:sz w:val="24"/>
          <w:szCs w:val="24"/>
          <w:lang w:eastAsia="ru-RU"/>
        </w:rPr>
        <w:t>, жителями відповідного старостинського округу</w:t>
      </w:r>
      <w:r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val="ru-RU" w:eastAsia="ru-RU"/>
        </w:rPr>
        <w:t>) дотримуватися п</w:t>
      </w:r>
      <w:r>
        <w:rPr>
          <w:rFonts w:ascii="Times New Roman" w:hAnsi="Times New Roman"/>
          <w:sz w:val="24"/>
          <w:szCs w:val="24"/>
          <w:lang w:val="ru-RU" w:eastAsia="ru-RU"/>
        </w:rPr>
        <w:t>равил службової етики;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17) виконувати доручення міської ради та її виконавчого комітету, міського голови, заступників міського голови, звітувати про їх виконання;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val="ru-RU" w:eastAsia="ru-RU"/>
        </w:rPr>
        <w:t>) забезпечувати зберігання офіційних документів, пов'язаних з місцевим самоврядуванням від</w:t>
      </w:r>
      <w:r>
        <w:rPr>
          <w:rFonts w:ascii="Times New Roman" w:hAnsi="Times New Roman"/>
          <w:sz w:val="24"/>
          <w:szCs w:val="24"/>
          <w:lang w:val="ru-RU" w:eastAsia="ru-RU"/>
        </w:rPr>
        <w:t>повідного старостинського округу, забезпечувати доступ до них осіб, яким це право надано у встановленому законом порядку;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</w:t>
      </w:r>
      <w:r>
        <w:rPr>
          <w:rFonts w:ascii="Times New Roman" w:hAnsi="Times New Roman"/>
          <w:sz w:val="24"/>
          <w:szCs w:val="24"/>
          <w:lang w:val="ru-RU" w:eastAsia="ru-RU"/>
        </w:rPr>
        <w:t>) вести діловодство, облік і звітність з передачею документів до архіву;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20) надавати фізичним та юридичним особам, які проживають/</w:t>
      </w:r>
      <w:r>
        <w:rPr>
          <w:rFonts w:ascii="Times New Roman" w:hAnsi="Times New Roman"/>
          <w:sz w:val="24"/>
          <w:szCs w:val="24"/>
          <w:lang w:eastAsia="ru-RU"/>
        </w:rPr>
        <w:t>розташовані або мають майно на території відповідного старостинського округу на їх вимогу довідки, перелік яких затверджується рішенням виконавчого комітету;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val="ru-RU" w:eastAsia="ru-RU"/>
        </w:rPr>
        <w:t>) шанобливо ставитися до жителів села (сіл, селищ) відповідного старостинського округу та належн</w:t>
      </w:r>
      <w:r>
        <w:rPr>
          <w:rFonts w:ascii="Times New Roman" w:hAnsi="Times New Roman"/>
          <w:sz w:val="24"/>
          <w:szCs w:val="24"/>
          <w:lang w:val="ru-RU" w:eastAsia="ru-RU"/>
        </w:rPr>
        <w:t>им чином проводити роботу з їх зверненнями до органів місцевого самоврядування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22) здійснювати заходи із ведення погосподарського обліку (в тому числі подання статистичної звітності) на території старостинського округу, </w:t>
      </w:r>
      <w:r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>раз на рік проводити звірку погосп</w:t>
      </w:r>
      <w:r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>одарських  книг обходом господарств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23) вчиняти за заявами осіб, які проживають у населених пунктах, де немає нотаріусівнотаріальні дії, передбачені частиною першою статті 37 Закону України «Про нотаріат» (в обсягах, що відповідає вимогам чинного законода</w:t>
      </w:r>
      <w:r>
        <w:rPr>
          <w:rFonts w:ascii="Times New Roman" w:hAnsi="Times New Roman"/>
          <w:sz w:val="24"/>
          <w:szCs w:val="24"/>
          <w:lang w:eastAsia="ru-RU"/>
        </w:rPr>
        <w:t>вства) у порядку та у спосіб, визначений Законом.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24) здійснювати збір та обробку інформації про стан техногенної і пожежної безпеки на території старостинського округу; 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25) забезпечувати належну комунікацію з виконавчими органами міської ради, надавати н</w:t>
      </w:r>
      <w:r>
        <w:rPr>
          <w:rFonts w:ascii="Times New Roman" w:hAnsi="Times New Roman"/>
          <w:sz w:val="24"/>
          <w:szCs w:val="24"/>
          <w:lang w:eastAsia="ru-RU"/>
        </w:rPr>
        <w:t>а їх запит оперативну інформацію про стан справ, брати участь у підготовці аналітичних і організаційно-розпорядчих  документів;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26)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</w:t>
      </w:r>
      <w:r>
        <w:rPr>
          <w:rFonts w:ascii="Times New Roman" w:hAnsi="Times New Roman"/>
          <w:sz w:val="24"/>
          <w:szCs w:val="24"/>
          <w:lang w:eastAsia="ru-RU"/>
        </w:rPr>
        <w:t>авіряти власний підпис гербовою печаткою.</w:t>
      </w:r>
    </w:p>
    <w:p w:rsidR="005D6693" w:rsidRDefault="005D66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6693" w:rsidRDefault="009452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. Порядок припинення повноважень старости.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</w:t>
      </w:r>
      <w:r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 xml:space="preserve">Повноваження старости припиняються одночасно із припиненням повноважень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Тернопільської міської</w:t>
      </w:r>
      <w:r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 xml:space="preserve"> ради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>за виключенням випадків дострокового припинення ним повноважень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2. Повноваження старости вважаються достроково припиненими у разі: 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його звернення з </w:t>
      </w:r>
      <w:r>
        <w:rPr>
          <w:rFonts w:ascii="Times New Roman" w:hAnsi="Times New Roman"/>
          <w:sz w:val="24"/>
          <w:szCs w:val="24"/>
          <w:lang w:eastAsia="ru-RU"/>
        </w:rPr>
        <w:t>особистою заявою до відповідної ради про складення ним повноважень  старости (відставка);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припинення його громадянства України;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набрання законної сили обвинувальним вироком щодо нього;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набрання законної сили рішенням суду про притягнення його до в</w:t>
      </w:r>
      <w:r>
        <w:rPr>
          <w:rFonts w:ascii="Times New Roman" w:hAnsi="Times New Roman"/>
          <w:sz w:val="24"/>
          <w:szCs w:val="24"/>
          <w:lang w:eastAsia="ru-RU"/>
        </w:rPr>
        <w:t>ідповідальності за правопорушення, пов’язане з корупцією, яким накладено стягнення у виді позбавлення права займати посади або займатися діяльністю, що пов’язані з виконанням функцій держави або місцевого самоврядування;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відкликання з посади за народною</w:t>
      </w:r>
      <w:r>
        <w:rPr>
          <w:rFonts w:ascii="Times New Roman" w:hAnsi="Times New Roman"/>
          <w:sz w:val="24"/>
          <w:szCs w:val="24"/>
          <w:lang w:eastAsia="ru-RU"/>
        </w:rPr>
        <w:t xml:space="preserve"> ініціативою;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визнання його судом недієздатним, безвісно відсутнім або оголошення таким, що помер;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його смерті.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 Повноваження старости можуть бути достроково припинені за рішенням міської ради, якщо він порушує Конституцію або закони України, пра</w:t>
      </w:r>
      <w:r>
        <w:rPr>
          <w:rFonts w:ascii="Times New Roman" w:hAnsi="Times New Roman"/>
          <w:sz w:val="24"/>
          <w:szCs w:val="24"/>
          <w:lang w:eastAsia="ru-RU"/>
        </w:rPr>
        <w:t xml:space="preserve">ва і свободи громадян, не забезпечує здійснення наданих йому повноважень.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Рішення про дострокове припинення повноважень старости міська рада приймає таємним або відкритим голосуванням більшістю голосів від загального складу ради. 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. У разі дострокового </w:t>
      </w:r>
      <w:r>
        <w:rPr>
          <w:rFonts w:ascii="Times New Roman" w:hAnsi="Times New Roman"/>
          <w:sz w:val="24"/>
          <w:szCs w:val="24"/>
          <w:lang w:val="ru-RU" w:eastAsia="ru-RU"/>
        </w:rPr>
        <w:t>припинення повноважень старости, а також у разі неможливості здійснення ним своїх повноважень (перебування у відпустці, відрядження, тимчасова непрацездатність, тощо) повноваження старости на території відповідного старостинського округу може бути покладен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о розпорядженням міського голови на іншу посадову особу, в тому числі 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на іншого старосту. Обсяг </w:t>
      </w:r>
      <w:r>
        <w:rPr>
          <w:rFonts w:ascii="Times New Roman" w:hAnsi="Times New Roman"/>
          <w:sz w:val="24"/>
          <w:szCs w:val="24"/>
          <w:lang w:eastAsia="ru-RU"/>
        </w:rPr>
        <w:t>і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порядок здійснення таких повноважень визначається розпорядженням міського голови.</w:t>
      </w:r>
    </w:p>
    <w:p w:rsidR="005D6693" w:rsidRDefault="005D66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6693" w:rsidRDefault="009452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 Організація діяльності старости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 Місце роботи старости визначається в населеному пункті, який є адміністративним центром старостинського округу. </w:t>
      </w:r>
      <w:r>
        <w:rPr>
          <w:rFonts w:ascii="Times New Roman" w:hAnsi="Times New Roman"/>
          <w:sz w:val="24"/>
          <w:szCs w:val="24"/>
          <w:lang w:val="ru-RU" w:eastAsia="ru-RU"/>
        </w:rPr>
        <w:t>Режим роботи старости відповідає режиму роботи у міськ</w:t>
      </w:r>
      <w:r>
        <w:rPr>
          <w:rFonts w:ascii="Times New Roman" w:hAnsi="Times New Roman"/>
          <w:sz w:val="24"/>
          <w:szCs w:val="24"/>
          <w:lang w:eastAsia="ru-RU"/>
        </w:rPr>
        <w:t xml:space="preserve">ій </w:t>
      </w:r>
      <w:r>
        <w:rPr>
          <w:rFonts w:ascii="Times New Roman" w:hAnsi="Times New Roman"/>
          <w:sz w:val="24"/>
          <w:szCs w:val="24"/>
          <w:lang w:val="ru-RU" w:eastAsia="ru-RU"/>
        </w:rPr>
        <w:t>рад</w:t>
      </w:r>
      <w:r>
        <w:rPr>
          <w:rFonts w:ascii="Times New Roman" w:hAnsi="Times New Roman"/>
          <w:sz w:val="24"/>
          <w:szCs w:val="24"/>
          <w:lang w:eastAsia="ru-RU"/>
        </w:rPr>
        <w:t>і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.2. Графік прийому жителів старостою затверджується </w:t>
      </w:r>
      <w:r>
        <w:rPr>
          <w:rFonts w:ascii="Times New Roman" w:hAnsi="Times New Roman"/>
          <w:sz w:val="24"/>
          <w:szCs w:val="24"/>
          <w:lang w:eastAsia="ru-RU"/>
        </w:rPr>
        <w:t>міським головою.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5.3. </w:t>
      </w:r>
      <w:r>
        <w:rPr>
          <w:rFonts w:ascii="Times New Roman" w:hAnsi="Times New Roman"/>
          <w:sz w:val="24"/>
          <w:szCs w:val="24"/>
          <w:lang w:eastAsia="ru-RU"/>
        </w:rPr>
        <w:t>Матеріально-технічне та фінансове забезпечення діяльності старости здійснює Тернопільська міська рада. Виконавчий комітет міської ради здійснює інформаційно-методичне забезпечення.</w:t>
      </w:r>
    </w:p>
    <w:p w:rsidR="005D6693" w:rsidRDefault="005D6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6693" w:rsidRDefault="009452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 Підзвітність, підконтрольність і відповідальність старости</w:t>
      </w:r>
    </w:p>
    <w:p w:rsidR="005D6693" w:rsidRDefault="009452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6.1.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>При зд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>ійсненні наданих повноважень староста є підзвітним, підконтрольним і відповідальним перед міською радою, її виконавчим комітетом, міським головою та жителями відповідного населеного пункту.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.2. </w:t>
      </w:r>
      <w:r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>Староста не рідше одного разу на рік, протягом першого кварта</w:t>
      </w:r>
      <w:r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 xml:space="preserve">лу року, наступного за звітним, а на вимогу не менш як третини депутатів - у визначений міською радою термін, звітує про свою роботу перед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міською </w:t>
      </w:r>
      <w:r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 xml:space="preserve">радою, жителями старостинського округу. 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6.3.</w:t>
      </w:r>
      <w:r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>Заслуховування звіту старости перед жителями старостинського окр</w:t>
      </w:r>
      <w:r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>угу відбувається на відкритій зустрічі, у спосіб, що дає можливість жителям старостинського округу поставити запитання, висловити зауваження та внести пропозиції. Інформація про відповідну зустріч, а також письмовий звіт старости оприлюднюються на офіційно</w:t>
      </w:r>
      <w:r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 xml:space="preserve">му веб-сайті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Тернопільської </w:t>
      </w:r>
      <w:r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>міської ради та розміщуються у приміщенн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яхкомунальної власності на території відповідного старостинського округу </w:t>
      </w:r>
      <w:r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>не пізніше ніж за сім календарних днів до дня проведення відповідної зустрічі. </w:t>
      </w:r>
    </w:p>
    <w:p w:rsidR="005D6693" w:rsidRDefault="00945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</w:t>
      </w:r>
      <w:r>
        <w:rPr>
          <w:rFonts w:ascii="Times New Roman" w:hAnsi="Times New Roman"/>
          <w:sz w:val="24"/>
          <w:szCs w:val="24"/>
          <w:lang w:val="ru-RU" w:eastAsia="ru-RU"/>
        </w:rPr>
        <w:t>. Староста може бути притягнений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до матеріальної, цивільної, адміністративної та кримінальної відповідальності, визначеної законом.</w:t>
      </w:r>
    </w:p>
    <w:p w:rsidR="005D6693" w:rsidRDefault="005D669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6693" w:rsidRDefault="005D669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D6693" w:rsidRDefault="009452A9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Міський голова                                                                       Сергій НАДАЛ</w:t>
      </w:r>
    </w:p>
    <w:p w:rsidR="005D6693" w:rsidRDefault="005D6693">
      <w:pPr>
        <w:shd w:val="clear" w:color="auto" w:fill="FFFFFF"/>
        <w:spacing w:after="10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6693" w:rsidRDefault="005D669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D6693" w:rsidRDefault="005D6693"/>
    <w:sectPr w:rsidR="005D6693" w:rsidSect="005D6693">
      <w:footerReference w:type="even" r:id="rId7"/>
      <w:footerReference w:type="default" r:id="rId8"/>
      <w:pgSz w:w="11906" w:h="16838"/>
      <w:pgMar w:top="1134" w:right="567" w:bottom="567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2A9" w:rsidRDefault="009452A9">
      <w:pPr>
        <w:spacing w:after="0" w:line="240" w:lineRule="auto"/>
      </w:pPr>
    </w:p>
  </w:endnote>
  <w:endnote w:type="continuationSeparator" w:id="1">
    <w:p w:rsidR="009452A9" w:rsidRDefault="009452A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93" w:rsidRDefault="005D6693">
    <w:pPr>
      <w:pStyle w:val="a3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 w:rsidR="009452A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452A9">
      <w:rPr>
        <w:rStyle w:val="aa"/>
      </w:rPr>
      <w:t>#</w:t>
    </w:r>
    <w:r>
      <w:rPr>
        <w:rStyle w:val="aa"/>
      </w:rPr>
      <w:fldChar w:fldCharType="end"/>
    </w:r>
  </w:p>
  <w:p w:rsidR="005D6693" w:rsidRDefault="005D669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93" w:rsidRDefault="005D6693">
    <w:pPr>
      <w:pStyle w:val="a3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 w:rsidR="009452A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1384F">
      <w:rPr>
        <w:rStyle w:val="aa"/>
        <w:noProof/>
      </w:rPr>
      <w:t>2</w:t>
    </w:r>
    <w:r>
      <w:rPr>
        <w:rStyle w:val="aa"/>
      </w:rPr>
      <w:fldChar w:fldCharType="end"/>
    </w:r>
  </w:p>
  <w:p w:rsidR="005D6693" w:rsidRDefault="005D669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2A9" w:rsidRDefault="009452A9">
      <w:pPr>
        <w:spacing w:after="0" w:line="240" w:lineRule="auto"/>
      </w:pPr>
    </w:p>
  </w:footnote>
  <w:footnote w:type="continuationSeparator" w:id="1">
    <w:p w:rsidR="009452A9" w:rsidRDefault="009452A9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D706E"/>
    <w:multiLevelType w:val="hybridMultilevel"/>
    <w:tmpl w:val="6E6A4EA4"/>
    <w:lvl w:ilvl="0" w:tplc="BB5C5418">
      <w:start w:val="3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693"/>
    <w:rsid w:val="0021384F"/>
    <w:rsid w:val="005D6693"/>
    <w:rsid w:val="0094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5D6693"/>
    <w:pPr>
      <w:tabs>
        <w:tab w:val="center" w:pos="4819"/>
        <w:tab w:val="right" w:pos="9639"/>
      </w:tabs>
      <w:spacing w:after="0" w:line="240" w:lineRule="auto"/>
    </w:pPr>
  </w:style>
  <w:style w:type="paragraph" w:styleId="a5">
    <w:name w:val="footnote text"/>
    <w:link w:val="a6"/>
    <w:semiHidden/>
    <w:rsid w:val="005D6693"/>
    <w:pPr>
      <w:spacing w:after="0" w:line="240" w:lineRule="auto"/>
    </w:pPr>
    <w:rPr>
      <w:sz w:val="20"/>
      <w:szCs w:val="20"/>
    </w:rPr>
  </w:style>
  <w:style w:type="paragraph" w:styleId="a7">
    <w:name w:val="endnote text"/>
    <w:link w:val="a8"/>
    <w:semiHidden/>
    <w:rsid w:val="005D6693"/>
    <w:pPr>
      <w:spacing w:after="0" w:line="240" w:lineRule="auto"/>
    </w:pPr>
    <w:rPr>
      <w:sz w:val="20"/>
      <w:szCs w:val="20"/>
    </w:rPr>
  </w:style>
  <w:style w:type="character" w:customStyle="1" w:styleId="LineNumber">
    <w:name w:val="Line Number"/>
    <w:basedOn w:val="a0"/>
    <w:semiHidden/>
    <w:rsid w:val="005D6693"/>
  </w:style>
  <w:style w:type="character" w:styleId="a9">
    <w:name w:val="Hyperlink"/>
    <w:rsid w:val="005D6693"/>
    <w:rPr>
      <w:color w:val="0000FF"/>
      <w:u w:val="single"/>
    </w:rPr>
  </w:style>
  <w:style w:type="character" w:customStyle="1" w:styleId="a4">
    <w:name w:val="Нижний колонтитул Знак"/>
    <w:basedOn w:val="a0"/>
    <w:link w:val="a3"/>
    <w:semiHidden/>
    <w:rsid w:val="005D6693"/>
  </w:style>
  <w:style w:type="character" w:styleId="aa">
    <w:name w:val="page number"/>
    <w:basedOn w:val="a0"/>
    <w:rsid w:val="005D6693"/>
  </w:style>
  <w:style w:type="character" w:styleId="ab">
    <w:name w:val="footnote reference"/>
    <w:semiHidden/>
    <w:rsid w:val="005D6693"/>
    <w:rPr>
      <w:vertAlign w:val="superscript"/>
    </w:rPr>
  </w:style>
  <w:style w:type="character" w:customStyle="1" w:styleId="a6">
    <w:name w:val="Текст сноски Знак"/>
    <w:link w:val="a5"/>
    <w:semiHidden/>
    <w:rsid w:val="005D6693"/>
    <w:rPr>
      <w:sz w:val="20"/>
      <w:szCs w:val="20"/>
    </w:rPr>
  </w:style>
  <w:style w:type="character" w:styleId="ac">
    <w:name w:val="endnote reference"/>
    <w:semiHidden/>
    <w:rsid w:val="005D6693"/>
    <w:rPr>
      <w:vertAlign w:val="superscript"/>
    </w:rPr>
  </w:style>
  <w:style w:type="character" w:customStyle="1" w:styleId="a8">
    <w:name w:val="Текст концевой сноски Знак"/>
    <w:link w:val="a7"/>
    <w:semiHidden/>
    <w:rsid w:val="005D6693"/>
    <w:rPr>
      <w:sz w:val="20"/>
      <w:szCs w:val="20"/>
    </w:rPr>
  </w:style>
  <w:style w:type="table" w:styleId="1">
    <w:name w:val="Table Simple 1"/>
    <w:basedOn w:val="a1"/>
    <w:rsid w:val="005D66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10143</Words>
  <Characters>5783</Characters>
  <Application>Microsoft Office Word</Application>
  <DocSecurity>0</DocSecurity>
  <Lines>48</Lines>
  <Paragraphs>31</Paragraphs>
  <ScaleCrop>false</ScaleCrop>
  <Company>Reanimator Extreme Edition</Company>
  <LinksUpToDate>false</LinksUpToDate>
  <CharactersWithSpaces>15895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d17-Korchak</dc:creator>
  <cp:lastModifiedBy>d03-Hariv</cp:lastModifiedBy>
  <cp:revision>2</cp:revision>
  <dcterms:created xsi:type="dcterms:W3CDTF">2021-12-16T14:07:00Z</dcterms:created>
  <dcterms:modified xsi:type="dcterms:W3CDTF">2021-12-16T14:07:00Z</dcterms:modified>
</cp:coreProperties>
</file>