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3E" w:rsidRPr="004B0B28" w:rsidRDefault="00F3143E" w:rsidP="004B0B28">
      <w:pPr>
        <w:tabs>
          <w:tab w:val="left" w:pos="709"/>
        </w:tabs>
        <w:ind w:left="5103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>Додаток до рішення виконавчого комітету</w:t>
      </w:r>
    </w:p>
    <w:p w:rsidR="00F3143E" w:rsidRPr="004B0B28" w:rsidRDefault="00F3143E" w:rsidP="00F3143E">
      <w:pPr>
        <w:tabs>
          <w:tab w:val="left" w:pos="709"/>
        </w:tabs>
        <w:ind w:left="5529"/>
        <w:rPr>
          <w:color w:val="000000"/>
          <w:sz w:val="28"/>
          <w:szCs w:val="28"/>
        </w:rPr>
      </w:pPr>
    </w:p>
    <w:p w:rsidR="00F3143E" w:rsidRPr="004B0B28" w:rsidRDefault="00F3143E" w:rsidP="00F3143E">
      <w:pPr>
        <w:tabs>
          <w:tab w:val="left" w:pos="709"/>
        </w:tabs>
        <w:ind w:left="5529"/>
        <w:rPr>
          <w:color w:val="000000"/>
          <w:sz w:val="28"/>
          <w:szCs w:val="28"/>
        </w:rPr>
      </w:pPr>
    </w:p>
    <w:p w:rsidR="00D334D3" w:rsidRPr="004B0B28" w:rsidRDefault="00D334D3" w:rsidP="00D334D3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>ВИСНОВОК</w:t>
      </w:r>
    </w:p>
    <w:p w:rsidR="00D334D3" w:rsidRPr="004B0B28" w:rsidRDefault="00D334D3" w:rsidP="00D334D3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>органу опіки та піклування щодо доцільності позбавлення</w:t>
      </w:r>
    </w:p>
    <w:p w:rsidR="00D334D3" w:rsidRPr="004B0B28" w:rsidRDefault="00D334D3" w:rsidP="00D334D3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 xml:space="preserve">батьківських прав </w:t>
      </w:r>
      <w:r w:rsidR="00F216A3">
        <w:rPr>
          <w:color w:val="000000"/>
          <w:sz w:val="28"/>
          <w:szCs w:val="28"/>
        </w:rPr>
        <w:t>…</w:t>
      </w:r>
      <w:r w:rsidR="00977B20" w:rsidRPr="004B0B28">
        <w:rPr>
          <w:color w:val="000000"/>
          <w:sz w:val="28"/>
          <w:szCs w:val="28"/>
        </w:rPr>
        <w:t xml:space="preserve">, </w:t>
      </w:r>
      <w:r w:rsidR="00F216A3">
        <w:rPr>
          <w:color w:val="000000"/>
          <w:sz w:val="28"/>
          <w:szCs w:val="28"/>
        </w:rPr>
        <w:t>….</w:t>
      </w:r>
      <w:r w:rsidR="00697C0E" w:rsidRPr="004B0B28">
        <w:rPr>
          <w:color w:val="000000"/>
          <w:sz w:val="28"/>
          <w:szCs w:val="28"/>
        </w:rPr>
        <w:t xml:space="preserve"> стосовно малолітньої дитини </w:t>
      </w:r>
      <w:r w:rsidR="00F216A3">
        <w:rPr>
          <w:color w:val="000000"/>
          <w:sz w:val="28"/>
          <w:szCs w:val="28"/>
        </w:rPr>
        <w:t>…</w:t>
      </w:r>
      <w:r w:rsidR="00977B20" w:rsidRPr="004B0B28">
        <w:rPr>
          <w:color w:val="000000"/>
          <w:sz w:val="28"/>
          <w:szCs w:val="28"/>
        </w:rPr>
        <w:t xml:space="preserve">, 16.11.2019 </w:t>
      </w:r>
      <w:r w:rsidR="00697C0E" w:rsidRPr="004B0B28">
        <w:rPr>
          <w:color w:val="000000"/>
          <w:sz w:val="28"/>
          <w:szCs w:val="28"/>
        </w:rPr>
        <w:t>року народження</w:t>
      </w:r>
    </w:p>
    <w:p w:rsidR="00D334D3" w:rsidRPr="004B0B28" w:rsidRDefault="00D334D3" w:rsidP="00D334D3">
      <w:pPr>
        <w:tabs>
          <w:tab w:val="left" w:pos="709"/>
        </w:tabs>
        <w:rPr>
          <w:color w:val="000000"/>
          <w:sz w:val="28"/>
          <w:szCs w:val="28"/>
        </w:rPr>
      </w:pPr>
    </w:p>
    <w:p w:rsidR="003C65A5" w:rsidRPr="004B0B28" w:rsidRDefault="00D334D3" w:rsidP="00697C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 xml:space="preserve">          Органом опіки та піклування розглянуто матеріали та відповідні документи про позбавлення батьківських прав </w:t>
      </w:r>
      <w:r w:rsidR="00F216A3">
        <w:rPr>
          <w:color w:val="000000"/>
          <w:sz w:val="28"/>
          <w:szCs w:val="28"/>
        </w:rPr>
        <w:t>…</w:t>
      </w:r>
      <w:r w:rsidR="003C65A5" w:rsidRPr="004B0B28">
        <w:rPr>
          <w:color w:val="000000"/>
          <w:sz w:val="28"/>
          <w:szCs w:val="28"/>
        </w:rPr>
        <w:t xml:space="preserve">, </w:t>
      </w:r>
      <w:r w:rsidR="00F216A3">
        <w:rPr>
          <w:color w:val="000000"/>
          <w:sz w:val="28"/>
          <w:szCs w:val="28"/>
        </w:rPr>
        <w:t>….</w:t>
      </w:r>
      <w:r w:rsidR="003C65A5" w:rsidRPr="004B0B28">
        <w:rPr>
          <w:color w:val="000000"/>
          <w:sz w:val="28"/>
          <w:szCs w:val="28"/>
        </w:rPr>
        <w:t xml:space="preserve"> </w:t>
      </w:r>
      <w:r w:rsidR="00697C0E" w:rsidRPr="004B0B28">
        <w:rPr>
          <w:color w:val="000000"/>
          <w:sz w:val="28"/>
          <w:szCs w:val="28"/>
        </w:rPr>
        <w:t xml:space="preserve">стосовно малолітньої дитини </w:t>
      </w:r>
      <w:r w:rsidR="00F216A3">
        <w:rPr>
          <w:color w:val="000000"/>
          <w:sz w:val="28"/>
          <w:szCs w:val="28"/>
        </w:rPr>
        <w:t>….</w:t>
      </w:r>
      <w:r w:rsidR="003C65A5" w:rsidRPr="004B0B28">
        <w:rPr>
          <w:color w:val="000000"/>
          <w:sz w:val="28"/>
          <w:szCs w:val="28"/>
        </w:rPr>
        <w:t>, 16.11.2019 року народження.</w:t>
      </w:r>
      <w:r w:rsidRPr="004B0B28">
        <w:rPr>
          <w:color w:val="000000"/>
          <w:sz w:val="28"/>
          <w:szCs w:val="28"/>
        </w:rPr>
        <w:t xml:space="preserve">           </w:t>
      </w:r>
    </w:p>
    <w:p w:rsidR="003A0AFF" w:rsidRPr="004B0B28" w:rsidRDefault="003C65A5" w:rsidP="00697C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</w:r>
      <w:r w:rsidR="00D334D3" w:rsidRPr="004B0B28">
        <w:rPr>
          <w:color w:val="000000"/>
          <w:sz w:val="28"/>
          <w:szCs w:val="28"/>
        </w:rPr>
        <w:t>Відповідно до повторного свідоцтва про народження:</w:t>
      </w:r>
    </w:p>
    <w:p w:rsidR="004371C8" w:rsidRPr="004B0B28" w:rsidRDefault="003A0AFF" w:rsidP="00A52FE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 xml:space="preserve">- </w:t>
      </w:r>
      <w:r w:rsidR="00D334D3" w:rsidRPr="004B0B28">
        <w:rPr>
          <w:color w:val="000000"/>
          <w:sz w:val="28"/>
          <w:szCs w:val="28"/>
        </w:rPr>
        <w:t xml:space="preserve">серія I-ИД № </w:t>
      </w:r>
      <w:r w:rsidR="003C65A5" w:rsidRPr="004B0B28">
        <w:rPr>
          <w:color w:val="000000"/>
          <w:sz w:val="28"/>
          <w:szCs w:val="28"/>
        </w:rPr>
        <w:t>324005</w:t>
      </w:r>
      <w:r w:rsidR="00D334D3" w:rsidRPr="004B0B28">
        <w:rPr>
          <w:color w:val="000000"/>
          <w:sz w:val="28"/>
          <w:szCs w:val="28"/>
        </w:rPr>
        <w:t xml:space="preserve">, виданого </w:t>
      </w:r>
      <w:r w:rsidR="003C65A5" w:rsidRPr="004B0B28">
        <w:rPr>
          <w:color w:val="000000"/>
          <w:sz w:val="28"/>
          <w:szCs w:val="28"/>
        </w:rPr>
        <w:t>15.01.2020</w:t>
      </w:r>
      <w:r w:rsidR="00697C0E" w:rsidRPr="004B0B28">
        <w:rPr>
          <w:color w:val="000000"/>
          <w:sz w:val="28"/>
          <w:szCs w:val="28"/>
        </w:rPr>
        <w:t xml:space="preserve"> року</w:t>
      </w:r>
      <w:r w:rsidR="00D334D3" w:rsidRPr="004B0B28">
        <w:rPr>
          <w:color w:val="000000"/>
          <w:sz w:val="28"/>
          <w:szCs w:val="28"/>
        </w:rPr>
        <w:t xml:space="preserve">, батьками </w:t>
      </w:r>
      <w:r w:rsidR="00F216A3">
        <w:rPr>
          <w:color w:val="000000"/>
          <w:sz w:val="28"/>
          <w:szCs w:val="28"/>
        </w:rPr>
        <w:t>….</w:t>
      </w:r>
      <w:r w:rsidR="00697C0E" w:rsidRPr="004B0B28">
        <w:rPr>
          <w:color w:val="000000"/>
          <w:sz w:val="28"/>
          <w:szCs w:val="28"/>
        </w:rPr>
        <w:t xml:space="preserve"> </w:t>
      </w:r>
      <w:r w:rsidR="00D334D3" w:rsidRPr="004B0B28">
        <w:rPr>
          <w:color w:val="000000"/>
          <w:sz w:val="28"/>
          <w:szCs w:val="28"/>
        </w:rPr>
        <w:t xml:space="preserve">є: </w:t>
      </w:r>
      <w:r w:rsidR="003C65A5" w:rsidRPr="004B0B28">
        <w:rPr>
          <w:color w:val="000000"/>
          <w:sz w:val="28"/>
          <w:szCs w:val="28"/>
        </w:rPr>
        <w:t xml:space="preserve"> </w:t>
      </w:r>
      <w:r w:rsidR="00F216A3">
        <w:rPr>
          <w:color w:val="000000"/>
          <w:sz w:val="28"/>
          <w:szCs w:val="28"/>
        </w:rPr>
        <w:t>…</w:t>
      </w:r>
      <w:r w:rsidR="003C65A5" w:rsidRPr="004B0B28">
        <w:rPr>
          <w:color w:val="000000"/>
          <w:sz w:val="28"/>
          <w:szCs w:val="28"/>
        </w:rPr>
        <w:t xml:space="preserve">та </w:t>
      </w:r>
      <w:r w:rsidR="00F216A3">
        <w:rPr>
          <w:color w:val="000000"/>
          <w:sz w:val="28"/>
          <w:szCs w:val="28"/>
        </w:rPr>
        <w:t>….</w:t>
      </w:r>
    </w:p>
    <w:p w:rsidR="00C117E4" w:rsidRPr="004B0B28" w:rsidRDefault="00C117E4" w:rsidP="00C117E4">
      <w:pPr>
        <w:ind w:firstLine="708"/>
        <w:jc w:val="both"/>
        <w:rPr>
          <w:sz w:val="28"/>
          <w:szCs w:val="28"/>
          <w:lang w:eastAsia="en-US"/>
        </w:rPr>
      </w:pPr>
      <w:r w:rsidRPr="004B0B28">
        <w:rPr>
          <w:sz w:val="28"/>
          <w:szCs w:val="28"/>
          <w:lang w:eastAsia="en-US"/>
        </w:rPr>
        <w:t xml:space="preserve">Рішенням Тернопільського міськрайонного суду від 15.07.2020 року (справа № 607/4016/20) малолітню дитину </w:t>
      </w:r>
      <w:r w:rsidR="00F216A3">
        <w:rPr>
          <w:sz w:val="28"/>
          <w:szCs w:val="28"/>
          <w:lang w:eastAsia="en-US"/>
        </w:rPr>
        <w:t>….</w:t>
      </w:r>
      <w:r w:rsidRPr="004B0B28">
        <w:rPr>
          <w:sz w:val="28"/>
          <w:szCs w:val="28"/>
          <w:lang w:eastAsia="en-US"/>
        </w:rPr>
        <w:t xml:space="preserve">, 16.11.2019 року народження відібрано від батьків </w:t>
      </w:r>
      <w:r w:rsidR="00F216A3">
        <w:rPr>
          <w:sz w:val="28"/>
          <w:szCs w:val="28"/>
          <w:lang w:eastAsia="en-US"/>
        </w:rPr>
        <w:t>…</w:t>
      </w:r>
      <w:r w:rsidRPr="004B0B28">
        <w:rPr>
          <w:sz w:val="28"/>
          <w:szCs w:val="28"/>
          <w:lang w:eastAsia="en-US"/>
        </w:rPr>
        <w:t xml:space="preserve"> та </w:t>
      </w:r>
      <w:r w:rsidR="00F216A3">
        <w:rPr>
          <w:sz w:val="28"/>
          <w:szCs w:val="28"/>
          <w:lang w:eastAsia="en-US"/>
        </w:rPr>
        <w:t>….</w:t>
      </w:r>
      <w:r w:rsidRPr="004B0B28">
        <w:rPr>
          <w:sz w:val="28"/>
          <w:szCs w:val="28"/>
          <w:lang w:eastAsia="en-US"/>
        </w:rPr>
        <w:t xml:space="preserve"> без позбавлення батьківських прав.</w:t>
      </w:r>
    </w:p>
    <w:p w:rsidR="00C117E4" w:rsidRPr="004B0B28" w:rsidRDefault="00C117E4" w:rsidP="00C117E4">
      <w:pPr>
        <w:ind w:firstLine="708"/>
        <w:jc w:val="both"/>
        <w:rPr>
          <w:sz w:val="28"/>
          <w:szCs w:val="28"/>
          <w:lang w:eastAsia="en-US"/>
        </w:rPr>
      </w:pPr>
      <w:r w:rsidRPr="004B0B28">
        <w:rPr>
          <w:sz w:val="28"/>
          <w:szCs w:val="28"/>
          <w:lang w:eastAsia="en-US"/>
        </w:rPr>
        <w:t xml:space="preserve">Встановлено, що рішенням виконавчого комітету Тернопільської міської ради від  07.10.2020 року №781 </w:t>
      </w:r>
      <w:r w:rsidR="00F216A3">
        <w:rPr>
          <w:sz w:val="28"/>
          <w:szCs w:val="28"/>
          <w:lang w:eastAsia="en-US"/>
        </w:rPr>
        <w:t>….</w:t>
      </w:r>
      <w:r w:rsidRPr="004B0B28">
        <w:rPr>
          <w:sz w:val="28"/>
          <w:szCs w:val="28"/>
          <w:lang w:eastAsia="en-US"/>
        </w:rPr>
        <w:t xml:space="preserve"> надано статус дитини, позбавленої батьківського піклування та влаштовано у комунальне некомерційне підприємство «Тернопільський обласний спеціалізований будинок дитини» Тернопільської обласної ради. </w:t>
      </w:r>
    </w:p>
    <w:p w:rsidR="00025939" w:rsidRPr="004B0B28" w:rsidRDefault="00025939" w:rsidP="00C117E4">
      <w:pPr>
        <w:ind w:firstLine="708"/>
        <w:jc w:val="both"/>
        <w:rPr>
          <w:sz w:val="28"/>
          <w:szCs w:val="28"/>
          <w:lang w:eastAsia="en-US"/>
        </w:rPr>
      </w:pPr>
      <w:r w:rsidRPr="004B0B28">
        <w:rPr>
          <w:sz w:val="28"/>
          <w:szCs w:val="28"/>
          <w:lang w:eastAsia="en-US"/>
        </w:rPr>
        <w:t xml:space="preserve">Згідно листа  комунального некомерційного підприємства «Тернопільський обласний центр реабілітації та розвитку дитини» Тернопільської обласної ради від 19.10.2021 року № 203, з’ясовано, що з моменту поступлення дитини у заклад, а саме 24.03.2020 року, батьки </w:t>
      </w:r>
      <w:r w:rsidR="00F216A3">
        <w:rPr>
          <w:sz w:val="28"/>
          <w:szCs w:val="28"/>
          <w:lang w:eastAsia="en-US"/>
        </w:rPr>
        <w:t>….</w:t>
      </w:r>
      <w:r w:rsidRPr="004B0B28">
        <w:rPr>
          <w:sz w:val="28"/>
          <w:szCs w:val="28"/>
          <w:lang w:eastAsia="en-US"/>
        </w:rPr>
        <w:t xml:space="preserve"> та </w:t>
      </w:r>
      <w:r w:rsidR="00F216A3">
        <w:rPr>
          <w:sz w:val="28"/>
          <w:szCs w:val="28"/>
          <w:lang w:eastAsia="en-US"/>
        </w:rPr>
        <w:t>….</w:t>
      </w:r>
      <w:r w:rsidRPr="004B0B28">
        <w:rPr>
          <w:sz w:val="28"/>
          <w:szCs w:val="28"/>
          <w:lang w:eastAsia="en-US"/>
        </w:rPr>
        <w:t xml:space="preserve"> жодного разу не відвідували сина, не цікавилися його самопочуттям та гостинців не передавали. Враховуючи байдужість батьків щодо долі дитини, заклад вважає недоцільним повернення дитини у сім’ю.</w:t>
      </w:r>
    </w:p>
    <w:p w:rsidR="000373AE" w:rsidRPr="004B0B28" w:rsidRDefault="000373AE" w:rsidP="000373A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  <w:t xml:space="preserve">Відповідно до листа Тернопільського міського центру соціальних служб для сім’ї, дітей та молоді від 20.10.2021 року № 362, з’ясовано, що 20.11.2019 року надійшла інформація  з Тернопільського обласного </w:t>
      </w:r>
      <w:proofErr w:type="spellStart"/>
      <w:r w:rsidRPr="004B0B28">
        <w:rPr>
          <w:color w:val="000000"/>
          <w:sz w:val="28"/>
          <w:szCs w:val="28"/>
        </w:rPr>
        <w:t>перинатального</w:t>
      </w:r>
      <w:proofErr w:type="spellEnd"/>
      <w:r w:rsidRPr="004B0B28">
        <w:rPr>
          <w:color w:val="000000"/>
          <w:sz w:val="28"/>
          <w:szCs w:val="28"/>
        </w:rPr>
        <w:t xml:space="preserve"> центру «Мати і дитина» про те, що у </w:t>
      </w:r>
      <w:r w:rsidR="00F216A3">
        <w:rPr>
          <w:color w:val="000000"/>
          <w:sz w:val="28"/>
          <w:szCs w:val="28"/>
        </w:rPr>
        <w:t>…</w:t>
      </w:r>
      <w:r w:rsidRPr="004B0B28">
        <w:rPr>
          <w:color w:val="000000"/>
          <w:sz w:val="28"/>
          <w:szCs w:val="28"/>
        </w:rPr>
        <w:t xml:space="preserve"> 16.11.2019 року відбулися передчасні пологи вдома, які несли загрозу життю і здоров’ю породіллі та новонародженій дитині. Під час візиту, 21.11.2019 року в ТОПЦ «Мати і дитина», фахівцем із соціальної роботи проведено консультативно – профілактичну бесіду з сім’єю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та було з’ясовано, що у них відсутні оригінали документів, які засвідчують особу та будь які заощадження для утримання новонародженої дитини. В ході роботи з даною сім’єю протягом 2008-2019 років відомо, що в батьків низький виховний потенціал, умови проживання сім’ї не завжди відповідали санітарно-гігієнічним нормам. Сім’я </w:t>
      </w:r>
      <w:r w:rsidR="00F216A3">
        <w:rPr>
          <w:color w:val="000000"/>
          <w:sz w:val="28"/>
          <w:szCs w:val="28"/>
        </w:rPr>
        <w:lastRenderedPageBreak/>
        <w:t>….</w:t>
      </w:r>
      <w:r w:rsidRPr="004B0B28">
        <w:rPr>
          <w:color w:val="000000"/>
          <w:sz w:val="28"/>
          <w:szCs w:val="28"/>
        </w:rPr>
        <w:t xml:space="preserve"> систематично ігнорували рекомендації фахівців із соціальної роботи щодо виготовлення документів, які засвідчують особу, працевлаштування та дотримання належних санітарно-гігієнічних умов в помешканні, та не виявляли готовності до співпраці з працівниками Тернопільського міського центру соціальних служб для сім’ї, дітей та молоді, проявляли агресію.  24.01.2020 року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 та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 відвідали ТМЦСССДМ та поводилися неадекватно, погрожували працівникам установи, обзивали нецензурними словами, вимагаючи повернути їм дитину. Конструктивного діалогу з членами сім’ї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встановити не вдалося. Протягом 2021 року батьки – </w:t>
      </w:r>
      <w:r w:rsidR="00F216A3">
        <w:rPr>
          <w:color w:val="000000"/>
          <w:sz w:val="28"/>
          <w:szCs w:val="28"/>
        </w:rPr>
        <w:t>…</w:t>
      </w:r>
      <w:r w:rsidRPr="004B0B28">
        <w:rPr>
          <w:color w:val="000000"/>
          <w:sz w:val="28"/>
          <w:szCs w:val="28"/>
        </w:rPr>
        <w:t xml:space="preserve"> та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>до комунального закладу Тернопільської міської ради «Тернопільський міський центр соціальних служб» не зверталися, місце їх проживання невідоме.</w:t>
      </w:r>
    </w:p>
    <w:p w:rsidR="00CC1FAF" w:rsidRPr="004B0B28" w:rsidRDefault="00CC1FAF" w:rsidP="00CC1FA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  <w:t xml:space="preserve">Неодноразово на засіданнях комісії розглядалось питання щодо неналежного виконання батьківських обов`язків </w:t>
      </w:r>
      <w:r w:rsidR="00F216A3">
        <w:rPr>
          <w:color w:val="000000"/>
          <w:sz w:val="28"/>
          <w:szCs w:val="28"/>
        </w:rPr>
        <w:t>..</w:t>
      </w:r>
      <w:r w:rsidRPr="004B0B28">
        <w:rPr>
          <w:color w:val="000000"/>
          <w:sz w:val="28"/>
          <w:szCs w:val="28"/>
        </w:rPr>
        <w:t xml:space="preserve"> та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 стосовно малолітніх дітей. Батьків </w:t>
      </w:r>
      <w:proofErr w:type="spellStart"/>
      <w:r w:rsidRPr="004B0B28">
        <w:rPr>
          <w:color w:val="000000"/>
          <w:sz w:val="28"/>
          <w:szCs w:val="28"/>
        </w:rPr>
        <w:t>притягнено</w:t>
      </w:r>
      <w:proofErr w:type="spellEnd"/>
      <w:r w:rsidRPr="004B0B28">
        <w:rPr>
          <w:color w:val="000000"/>
          <w:sz w:val="28"/>
          <w:szCs w:val="28"/>
        </w:rPr>
        <w:t xml:space="preserve"> до адміністративної відповідальності за ч.1 ст.184 КУпАП (невиконання батьками або особами, що їх замінюють, обов`язків щодо виховання дітей). Окрім цього, діти перебували на обліку служби у справах неповнолітніх та дітей, як такі, що опинилися в складних життєвих обставинах.</w:t>
      </w:r>
    </w:p>
    <w:p w:rsidR="00CC1FAF" w:rsidRPr="004B0B28" w:rsidRDefault="000373AE" w:rsidP="000373A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  <w:t xml:space="preserve">Рішенням Тернопільського міськрайонного суду від 15.10.2020 року (справа № 607/11536/20) батьків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 та </w:t>
      </w:r>
      <w:r w:rsidR="00F216A3">
        <w:rPr>
          <w:color w:val="000000"/>
          <w:sz w:val="28"/>
          <w:szCs w:val="28"/>
        </w:rPr>
        <w:t>…</w:t>
      </w:r>
      <w:r w:rsidRPr="004B0B28">
        <w:rPr>
          <w:color w:val="000000"/>
          <w:sz w:val="28"/>
          <w:szCs w:val="28"/>
        </w:rPr>
        <w:t xml:space="preserve"> </w:t>
      </w:r>
      <w:proofErr w:type="spellStart"/>
      <w:r w:rsidRPr="004B0B28">
        <w:rPr>
          <w:color w:val="000000"/>
          <w:sz w:val="28"/>
          <w:szCs w:val="28"/>
        </w:rPr>
        <w:t>позбавлено</w:t>
      </w:r>
      <w:proofErr w:type="spellEnd"/>
      <w:r w:rsidRPr="004B0B28">
        <w:rPr>
          <w:color w:val="000000"/>
          <w:sz w:val="28"/>
          <w:szCs w:val="28"/>
        </w:rPr>
        <w:t xml:space="preserve"> батьківських прав стосовно малолітніх дітей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, 19.11.2008 року народження,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, 04.04.2012 року народження,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, 07.03.2017 року народження, </w:t>
      </w:r>
      <w:r w:rsidR="00F216A3">
        <w:rPr>
          <w:color w:val="000000"/>
          <w:sz w:val="28"/>
          <w:szCs w:val="28"/>
        </w:rPr>
        <w:t>…</w:t>
      </w:r>
      <w:r w:rsidRPr="004B0B28">
        <w:rPr>
          <w:color w:val="000000"/>
          <w:sz w:val="28"/>
          <w:szCs w:val="28"/>
        </w:rPr>
        <w:t>, 13.03.2018 року народження.</w:t>
      </w:r>
    </w:p>
    <w:p w:rsidR="00CC1FAF" w:rsidRPr="004B0B28" w:rsidRDefault="008A072B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</w:r>
      <w:r w:rsidR="00CC1FAF" w:rsidRPr="004B0B28">
        <w:rPr>
          <w:color w:val="000000"/>
          <w:sz w:val="28"/>
          <w:szCs w:val="28"/>
        </w:rPr>
        <w:t xml:space="preserve">За час перебування дитини у закладі </w:t>
      </w:r>
      <w:r w:rsidR="00F216A3">
        <w:rPr>
          <w:color w:val="000000"/>
          <w:sz w:val="28"/>
          <w:szCs w:val="28"/>
        </w:rPr>
        <w:t>…</w:t>
      </w:r>
      <w:r w:rsidR="00CC1FAF" w:rsidRPr="004B0B28">
        <w:rPr>
          <w:color w:val="000000"/>
          <w:sz w:val="28"/>
          <w:szCs w:val="28"/>
        </w:rPr>
        <w:t xml:space="preserve"> та </w:t>
      </w:r>
      <w:r w:rsidR="00F216A3">
        <w:rPr>
          <w:color w:val="000000"/>
          <w:sz w:val="28"/>
          <w:szCs w:val="28"/>
        </w:rPr>
        <w:t>…</w:t>
      </w:r>
      <w:r w:rsidR="00CC1FAF" w:rsidRPr="004B0B28">
        <w:rPr>
          <w:color w:val="000000"/>
          <w:sz w:val="28"/>
          <w:szCs w:val="28"/>
        </w:rPr>
        <w:t xml:space="preserve"> не зверталися у службу справах дітей управління сім’ї, молодіжної політики та захисту дітей з питанням щодо повернення сина у сім’ю.</w:t>
      </w:r>
    </w:p>
    <w:p w:rsidR="00CC1FAF" w:rsidRPr="004B0B28" w:rsidRDefault="00CC1FAF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  <w:t xml:space="preserve">Зазначені факти, як кожен окремо так і в сукупності свідчать, що повернення дитини у сім’ю є неможливим, оскільки не усуненні причини, що перешкоджають виконанню батьківських обов`язків щодо належного виховання та утримання </w:t>
      </w:r>
      <w:r w:rsidR="00F216A3">
        <w:rPr>
          <w:color w:val="000000"/>
          <w:sz w:val="28"/>
          <w:szCs w:val="28"/>
        </w:rPr>
        <w:t>….</w:t>
      </w:r>
    </w:p>
    <w:p w:rsidR="008A072B" w:rsidRPr="004B0B28" w:rsidRDefault="00CC1FAF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</w:r>
      <w:r w:rsidR="00D334D3" w:rsidRPr="004B0B28">
        <w:rPr>
          <w:color w:val="000000"/>
          <w:sz w:val="28"/>
          <w:szCs w:val="28"/>
        </w:rPr>
        <w:t xml:space="preserve">Рішенням комісії з питань захисту прав дитини від </w:t>
      </w:r>
      <w:r w:rsidR="00C117E4" w:rsidRPr="004B0B28">
        <w:rPr>
          <w:color w:val="000000"/>
          <w:sz w:val="28"/>
          <w:szCs w:val="28"/>
        </w:rPr>
        <w:t>22.10.2021 року № 407</w:t>
      </w:r>
      <w:r w:rsidR="008A072B" w:rsidRPr="004B0B28">
        <w:rPr>
          <w:color w:val="000000"/>
          <w:sz w:val="28"/>
          <w:szCs w:val="28"/>
        </w:rPr>
        <w:t xml:space="preserve"> </w:t>
      </w:r>
      <w:r w:rsidR="00D334D3" w:rsidRPr="004B0B28">
        <w:rPr>
          <w:color w:val="000000"/>
          <w:sz w:val="28"/>
          <w:szCs w:val="28"/>
        </w:rPr>
        <w:t xml:space="preserve"> службі у справах дітей управління сім`ї, молодіжної політики та захисту дітей Тернопільської міської ради доручено підготувати проект рішення про затвердження висновку щодо доцільності позбавлення батьківських прав </w:t>
      </w:r>
      <w:r w:rsidR="00F216A3">
        <w:rPr>
          <w:color w:val="000000"/>
          <w:sz w:val="28"/>
          <w:szCs w:val="28"/>
        </w:rPr>
        <w:t>….</w:t>
      </w:r>
      <w:r w:rsidR="00C117E4" w:rsidRPr="004B0B28">
        <w:rPr>
          <w:color w:val="000000"/>
          <w:sz w:val="28"/>
          <w:szCs w:val="28"/>
        </w:rPr>
        <w:t xml:space="preserve">, </w:t>
      </w:r>
      <w:r w:rsidR="00F216A3">
        <w:rPr>
          <w:color w:val="000000"/>
          <w:sz w:val="28"/>
          <w:szCs w:val="28"/>
        </w:rPr>
        <w:t>….</w:t>
      </w:r>
      <w:r w:rsidR="008A072B" w:rsidRPr="004B0B28">
        <w:rPr>
          <w:color w:val="000000"/>
          <w:sz w:val="28"/>
          <w:szCs w:val="28"/>
        </w:rPr>
        <w:t xml:space="preserve"> стосовно малолітньої дитини</w:t>
      </w:r>
      <w:r w:rsidR="00D334D3" w:rsidRPr="004B0B28">
        <w:rPr>
          <w:color w:val="000000"/>
          <w:sz w:val="28"/>
          <w:szCs w:val="28"/>
        </w:rPr>
        <w:t xml:space="preserve"> </w:t>
      </w:r>
      <w:r w:rsidR="00F216A3">
        <w:rPr>
          <w:color w:val="000000"/>
          <w:sz w:val="28"/>
          <w:szCs w:val="28"/>
        </w:rPr>
        <w:t>…</w:t>
      </w:r>
      <w:r w:rsidR="00C117E4" w:rsidRPr="004B0B28">
        <w:rPr>
          <w:color w:val="000000"/>
          <w:sz w:val="28"/>
          <w:szCs w:val="28"/>
        </w:rPr>
        <w:t xml:space="preserve"> 16.11.2019 </w:t>
      </w:r>
      <w:r w:rsidR="004E7940" w:rsidRPr="004B0B28">
        <w:rPr>
          <w:color w:val="000000"/>
          <w:sz w:val="28"/>
          <w:szCs w:val="28"/>
        </w:rPr>
        <w:t>року народження</w:t>
      </w:r>
      <w:r w:rsidR="008A072B" w:rsidRPr="004B0B28">
        <w:rPr>
          <w:color w:val="000000"/>
          <w:sz w:val="28"/>
          <w:szCs w:val="28"/>
        </w:rPr>
        <w:t>.</w:t>
      </w:r>
    </w:p>
    <w:p w:rsidR="00D334D3" w:rsidRPr="004B0B28" w:rsidRDefault="004C6A0A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ab/>
      </w:r>
      <w:r w:rsidR="00D334D3" w:rsidRPr="004B0B28">
        <w:rPr>
          <w:color w:val="000000"/>
          <w:sz w:val="28"/>
          <w:szCs w:val="28"/>
        </w:rPr>
        <w:t>Враховуючи вик</w:t>
      </w:r>
      <w:r w:rsidRPr="004B0B28">
        <w:rPr>
          <w:color w:val="000000"/>
          <w:sz w:val="28"/>
          <w:szCs w:val="28"/>
        </w:rPr>
        <w:t>ладене, захищаючи інтереси дитини</w:t>
      </w:r>
      <w:r w:rsidR="00D334D3" w:rsidRPr="004B0B28">
        <w:rPr>
          <w:color w:val="000000"/>
          <w:sz w:val="28"/>
          <w:szCs w:val="28"/>
        </w:rPr>
        <w:t xml:space="preserve">, керуючись </w:t>
      </w:r>
      <w:r w:rsidR="00D22BD3" w:rsidRPr="004B0B28">
        <w:rPr>
          <w:sz w:val="28"/>
          <w:szCs w:val="28"/>
          <w:lang w:eastAsia="en-US"/>
        </w:rPr>
        <w:t>ч.2 п.1, п.4 ст.164, ст.165, ч.2, ч.3 ст.166  Сімейного кодексу України, ст.ст.8,12 Закону України «Про охорону дитинства»,</w:t>
      </w:r>
      <w:r w:rsidR="00D22BD3" w:rsidRPr="004B0B28">
        <w:rPr>
          <w:color w:val="000000"/>
          <w:sz w:val="28"/>
          <w:szCs w:val="28"/>
        </w:rPr>
        <w:t xml:space="preserve"> абзацами 8,9 п.8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24.09.2008року №866</w:t>
      </w:r>
      <w:r w:rsidR="00D22BD3" w:rsidRPr="004B0B28">
        <w:rPr>
          <w:sz w:val="28"/>
          <w:szCs w:val="28"/>
          <w:lang w:eastAsia="en-US"/>
        </w:rPr>
        <w:t>, враховуючи рішення комісії з п</w:t>
      </w:r>
      <w:r w:rsidR="00D84C58" w:rsidRPr="004B0B28">
        <w:rPr>
          <w:sz w:val="28"/>
          <w:szCs w:val="28"/>
          <w:lang w:eastAsia="en-US"/>
        </w:rPr>
        <w:t xml:space="preserve">итань захисту прав дитини від </w:t>
      </w:r>
      <w:r w:rsidR="00D84C58" w:rsidRPr="004B0B28">
        <w:rPr>
          <w:sz w:val="28"/>
          <w:szCs w:val="28"/>
          <w:lang w:eastAsia="en-US"/>
        </w:rPr>
        <w:lastRenderedPageBreak/>
        <w:t>22.10.2021 року № 407</w:t>
      </w:r>
      <w:r w:rsidR="00D334D3" w:rsidRPr="004B0B28">
        <w:rPr>
          <w:color w:val="000000"/>
          <w:sz w:val="28"/>
          <w:szCs w:val="28"/>
        </w:rPr>
        <w:t xml:space="preserve">, орган опіки та піклування вважає за доцільне  позбавити  батьківських прав </w:t>
      </w:r>
      <w:r w:rsidR="00F216A3">
        <w:rPr>
          <w:color w:val="000000"/>
          <w:sz w:val="28"/>
          <w:szCs w:val="28"/>
        </w:rPr>
        <w:t>….</w:t>
      </w:r>
      <w:r w:rsidR="00D84C58" w:rsidRPr="004B0B28">
        <w:rPr>
          <w:color w:val="000000"/>
          <w:sz w:val="28"/>
          <w:szCs w:val="28"/>
        </w:rPr>
        <w:t xml:space="preserve">, </w:t>
      </w:r>
      <w:r w:rsidR="00F216A3">
        <w:rPr>
          <w:color w:val="000000"/>
          <w:sz w:val="28"/>
          <w:szCs w:val="28"/>
        </w:rPr>
        <w:t>….</w:t>
      </w:r>
      <w:r w:rsidRPr="004B0B28">
        <w:rPr>
          <w:color w:val="000000"/>
          <w:sz w:val="28"/>
          <w:szCs w:val="28"/>
        </w:rPr>
        <w:t xml:space="preserve"> стосовно малолітньої дитини</w:t>
      </w:r>
      <w:r w:rsidR="00D334D3" w:rsidRPr="004B0B28">
        <w:rPr>
          <w:color w:val="000000"/>
          <w:sz w:val="28"/>
          <w:szCs w:val="28"/>
        </w:rPr>
        <w:t xml:space="preserve"> </w:t>
      </w:r>
      <w:r w:rsidR="00F216A3">
        <w:rPr>
          <w:color w:val="000000"/>
          <w:sz w:val="28"/>
          <w:szCs w:val="28"/>
        </w:rPr>
        <w:t>….</w:t>
      </w:r>
      <w:bookmarkStart w:id="0" w:name="_GoBack"/>
      <w:bookmarkEnd w:id="0"/>
      <w:r w:rsidR="00D84C58" w:rsidRPr="004B0B28">
        <w:rPr>
          <w:color w:val="000000"/>
          <w:sz w:val="28"/>
          <w:szCs w:val="28"/>
        </w:rPr>
        <w:t>, 16.11.2019</w:t>
      </w:r>
      <w:r w:rsidRPr="004B0B28">
        <w:rPr>
          <w:color w:val="000000"/>
          <w:sz w:val="28"/>
          <w:szCs w:val="28"/>
        </w:rPr>
        <w:t xml:space="preserve"> року народження.</w:t>
      </w:r>
    </w:p>
    <w:p w:rsidR="00D334D3" w:rsidRPr="004B0B28" w:rsidRDefault="00D334D3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D334D3" w:rsidRPr="004B0B28" w:rsidRDefault="00D334D3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D334D3" w:rsidRPr="004B0B28" w:rsidRDefault="00D334D3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D334D3" w:rsidRPr="004B0B28" w:rsidRDefault="00D334D3" w:rsidP="00D334D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4B0B28">
        <w:rPr>
          <w:color w:val="000000"/>
          <w:sz w:val="28"/>
          <w:szCs w:val="28"/>
        </w:rPr>
        <w:t xml:space="preserve">Міський голова                                                                 </w:t>
      </w:r>
      <w:r w:rsidRPr="004B0B28">
        <w:rPr>
          <w:color w:val="000000"/>
          <w:sz w:val="28"/>
          <w:szCs w:val="28"/>
        </w:rPr>
        <w:tab/>
      </w:r>
      <w:r w:rsidR="00D735C3">
        <w:rPr>
          <w:color w:val="000000"/>
          <w:sz w:val="28"/>
          <w:szCs w:val="28"/>
        </w:rPr>
        <w:t xml:space="preserve">      </w:t>
      </w:r>
      <w:r w:rsidRPr="004B0B28">
        <w:rPr>
          <w:color w:val="000000"/>
          <w:sz w:val="28"/>
          <w:szCs w:val="28"/>
        </w:rPr>
        <w:t>Сергій НАДАЛ</w:t>
      </w:r>
    </w:p>
    <w:p w:rsidR="00D334D3" w:rsidRDefault="00D334D3" w:rsidP="00D334D3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D3C37" w:rsidRDefault="001D3C37"/>
    <w:sectPr w:rsidR="001D3C37" w:rsidSect="0071077D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9"/>
    <w:rsid w:val="00025939"/>
    <w:rsid w:val="000373AE"/>
    <w:rsid w:val="00064EF2"/>
    <w:rsid w:val="001B4867"/>
    <w:rsid w:val="001D3C37"/>
    <w:rsid w:val="002D5CC2"/>
    <w:rsid w:val="002E4BB4"/>
    <w:rsid w:val="003A0AFF"/>
    <w:rsid w:val="003C65A5"/>
    <w:rsid w:val="00413AEE"/>
    <w:rsid w:val="004371C8"/>
    <w:rsid w:val="004B0B28"/>
    <w:rsid w:val="004C6A0A"/>
    <w:rsid w:val="004E7940"/>
    <w:rsid w:val="00505B3C"/>
    <w:rsid w:val="0055233F"/>
    <w:rsid w:val="005947CF"/>
    <w:rsid w:val="005C1335"/>
    <w:rsid w:val="005E557F"/>
    <w:rsid w:val="006602AD"/>
    <w:rsid w:val="00697C0E"/>
    <w:rsid w:val="0071077D"/>
    <w:rsid w:val="007126A5"/>
    <w:rsid w:val="00786E78"/>
    <w:rsid w:val="00796DF4"/>
    <w:rsid w:val="008A072B"/>
    <w:rsid w:val="00977B20"/>
    <w:rsid w:val="009B6599"/>
    <w:rsid w:val="00A41AF1"/>
    <w:rsid w:val="00A52FEE"/>
    <w:rsid w:val="00A857F0"/>
    <w:rsid w:val="00AB7DFD"/>
    <w:rsid w:val="00B13D75"/>
    <w:rsid w:val="00B77D1E"/>
    <w:rsid w:val="00C117E4"/>
    <w:rsid w:val="00CC1FAF"/>
    <w:rsid w:val="00D22BD3"/>
    <w:rsid w:val="00D334D3"/>
    <w:rsid w:val="00D735C3"/>
    <w:rsid w:val="00D84C58"/>
    <w:rsid w:val="00E050F7"/>
    <w:rsid w:val="00E51A22"/>
    <w:rsid w:val="00E9654D"/>
    <w:rsid w:val="00E97B6F"/>
    <w:rsid w:val="00F216A3"/>
    <w:rsid w:val="00F3143E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08D1"/>
  <w15:chartTrackingRefBased/>
  <w15:docId w15:val="{E604039B-76B6-4867-9BE3-BA38ED8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d24-Vozna</dc:creator>
  <cp:keywords/>
  <dc:description/>
  <cp:lastModifiedBy>d07-Hnatyshyn</cp:lastModifiedBy>
  <cp:revision>3</cp:revision>
  <dcterms:created xsi:type="dcterms:W3CDTF">2021-11-19T13:52:00Z</dcterms:created>
  <dcterms:modified xsi:type="dcterms:W3CDTF">2021-11-19T14:00:00Z</dcterms:modified>
</cp:coreProperties>
</file>