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42" w:rsidRPr="0046657C" w:rsidRDefault="00A84242" w:rsidP="00A84242">
      <w:pPr>
        <w:suppressAutoHyphens w:val="0"/>
        <w:spacing w:line="256" w:lineRule="auto"/>
        <w:ind w:left="5670"/>
        <w:jc w:val="both"/>
        <w:rPr>
          <w:lang w:eastAsia="uk-UA"/>
        </w:rPr>
      </w:pPr>
      <w:r w:rsidRPr="0046657C">
        <w:rPr>
          <w:lang w:eastAsia="uk-UA"/>
        </w:rPr>
        <w:t xml:space="preserve">Додаток </w:t>
      </w:r>
    </w:p>
    <w:p w:rsidR="00A84242" w:rsidRPr="0046657C" w:rsidRDefault="00A84242" w:rsidP="00A84242">
      <w:pPr>
        <w:suppressAutoHyphens w:val="0"/>
        <w:spacing w:line="256" w:lineRule="auto"/>
        <w:ind w:left="5670"/>
        <w:jc w:val="both"/>
        <w:rPr>
          <w:lang w:eastAsia="uk-UA"/>
        </w:rPr>
      </w:pPr>
      <w:r w:rsidRPr="0046657C">
        <w:rPr>
          <w:lang w:eastAsia="uk-UA"/>
        </w:rPr>
        <w:t>до рішення виконавчого комітету</w:t>
      </w:r>
    </w:p>
    <w:p w:rsidR="00A84242" w:rsidRPr="0046657C" w:rsidRDefault="00A84242" w:rsidP="00766027">
      <w:pPr>
        <w:suppressAutoHyphens w:val="0"/>
        <w:spacing w:line="256" w:lineRule="auto"/>
        <w:ind w:firstLine="708"/>
        <w:jc w:val="center"/>
        <w:rPr>
          <w:lang w:eastAsia="uk-UA"/>
        </w:rPr>
      </w:pPr>
    </w:p>
    <w:p w:rsidR="00A84242" w:rsidRPr="0046657C" w:rsidRDefault="00A84242" w:rsidP="00766027">
      <w:pPr>
        <w:suppressAutoHyphens w:val="0"/>
        <w:spacing w:line="256" w:lineRule="auto"/>
        <w:ind w:firstLine="708"/>
        <w:jc w:val="center"/>
        <w:rPr>
          <w:lang w:eastAsia="uk-UA"/>
        </w:rPr>
      </w:pPr>
    </w:p>
    <w:p w:rsidR="00A84242" w:rsidRPr="0046657C" w:rsidRDefault="00A84242" w:rsidP="00766027">
      <w:pPr>
        <w:suppressAutoHyphens w:val="0"/>
        <w:spacing w:line="256" w:lineRule="auto"/>
        <w:ind w:firstLine="708"/>
        <w:jc w:val="center"/>
        <w:rPr>
          <w:lang w:eastAsia="uk-UA"/>
        </w:rPr>
      </w:pPr>
    </w:p>
    <w:p w:rsidR="00A84242" w:rsidRPr="0046657C" w:rsidRDefault="00A84242" w:rsidP="00766027">
      <w:pPr>
        <w:suppressAutoHyphens w:val="0"/>
        <w:spacing w:line="256" w:lineRule="auto"/>
        <w:ind w:firstLine="708"/>
        <w:jc w:val="center"/>
        <w:rPr>
          <w:lang w:eastAsia="uk-UA"/>
        </w:rPr>
      </w:pPr>
    </w:p>
    <w:p w:rsidR="00766027" w:rsidRPr="0046657C" w:rsidRDefault="00766027" w:rsidP="00766027">
      <w:pPr>
        <w:suppressAutoHyphens w:val="0"/>
        <w:spacing w:line="256" w:lineRule="auto"/>
        <w:ind w:firstLine="708"/>
        <w:jc w:val="center"/>
        <w:rPr>
          <w:lang w:eastAsia="uk-UA"/>
        </w:rPr>
      </w:pPr>
      <w:r w:rsidRPr="0046657C">
        <w:rPr>
          <w:lang w:eastAsia="uk-UA"/>
        </w:rPr>
        <w:t>Звіт</w:t>
      </w:r>
    </w:p>
    <w:p w:rsidR="00766027" w:rsidRPr="0046657C" w:rsidRDefault="00766027" w:rsidP="00766027">
      <w:pPr>
        <w:suppressAutoHyphens w:val="0"/>
        <w:spacing w:line="256" w:lineRule="auto"/>
        <w:ind w:firstLine="708"/>
        <w:jc w:val="center"/>
        <w:rPr>
          <w:lang w:eastAsia="uk-UA"/>
        </w:rPr>
      </w:pPr>
      <w:r w:rsidRPr="0046657C">
        <w:rPr>
          <w:lang w:eastAsia="uk-UA"/>
        </w:rPr>
        <w:t>про роботу відділу охорони здоров’я та медичного забезпечення</w:t>
      </w:r>
    </w:p>
    <w:p w:rsidR="00372930" w:rsidRPr="0046657C" w:rsidRDefault="00372930" w:rsidP="00766027">
      <w:pPr>
        <w:suppressAutoHyphens w:val="0"/>
        <w:spacing w:line="256" w:lineRule="auto"/>
        <w:ind w:firstLine="708"/>
        <w:jc w:val="center"/>
        <w:rPr>
          <w:lang w:eastAsia="uk-UA"/>
        </w:rPr>
      </w:pPr>
      <w:bookmarkStart w:id="0" w:name="_GoBack"/>
      <w:bookmarkEnd w:id="0"/>
    </w:p>
    <w:p w:rsidR="007508CF" w:rsidRPr="00192549" w:rsidRDefault="007508CF" w:rsidP="007508CF">
      <w:pPr>
        <w:ind w:firstLine="567"/>
        <w:jc w:val="both"/>
        <w:rPr>
          <w:color w:val="333333"/>
          <w:shd w:val="clear" w:color="auto" w:fill="FFFFFF"/>
        </w:rPr>
      </w:pPr>
      <w:r w:rsidRPr="00192549">
        <w:t xml:space="preserve">Відділ охорони здоров’я та медичного забезпечення Тернопільської міської ради у 2020-2021 роках в межах повноважень здійснював реалізацію державної політики у сфері охорони здоров’я, забезпечував створення належних умов для ефективного і доступного для всіх мешканців громади медичного обслуговування на базі закладів охорони здоров’я Тернопільської міської територіальної громади. </w:t>
      </w:r>
    </w:p>
    <w:p w:rsidR="007508CF" w:rsidRPr="00192549" w:rsidRDefault="007508CF" w:rsidP="007508CF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192549">
        <w:rPr>
          <w:bCs/>
          <w:lang w:eastAsia="ru-RU"/>
        </w:rPr>
        <w:t xml:space="preserve">Головною метою роботи відділу є </w:t>
      </w:r>
      <w:r w:rsidRPr="00192549">
        <w:rPr>
          <w:lang w:eastAsia="ru-RU"/>
        </w:rPr>
        <w:t>забезпечення доступною кваліфікованою медичною допомогою кожного тернополянина</w:t>
      </w:r>
      <w:r w:rsidRPr="00192549">
        <w:rPr>
          <w:bCs/>
          <w:lang w:eastAsia="ru-RU"/>
        </w:rPr>
        <w:t xml:space="preserve"> шляхом забезпечення високоякісною і доступною медичною допомогою, динамічний розвиток системи охорони здоров’я громади в умовах пандемії коронавірусної хвороби.</w:t>
      </w:r>
    </w:p>
    <w:p w:rsidR="007508CF" w:rsidRPr="00DC3422" w:rsidRDefault="007508CF" w:rsidP="007508CF">
      <w:pPr>
        <w:ind w:firstLine="584"/>
        <w:jc w:val="both"/>
        <w:rPr>
          <w:lang w:eastAsia="uk-UA"/>
        </w:rPr>
      </w:pPr>
      <w:r w:rsidRPr="00DC3422">
        <w:rPr>
          <w:lang w:eastAsia="uk-UA"/>
        </w:rPr>
        <w:t>Відповідно до  пріоритетних завдань галузі «Охорона здоров’я» продовжу</w:t>
      </w:r>
      <w:r w:rsidRPr="00192549">
        <w:rPr>
          <w:lang w:eastAsia="uk-UA"/>
        </w:rPr>
        <w:t>ється</w:t>
      </w:r>
      <w:r w:rsidRPr="00DC3422">
        <w:rPr>
          <w:lang w:eastAsia="uk-UA"/>
        </w:rPr>
        <w:t xml:space="preserve"> активна робота по зміцненню та  збереженню здоров’я мешканців громади, зниження показників смертності, підвищення рівня профілактичної роботи, забезпечення епідеміологічного благополуччя населення громади, попередження інфекцій, керованими засобами специфічної профілактики.</w:t>
      </w:r>
    </w:p>
    <w:p w:rsidR="007508CF" w:rsidRPr="00192549" w:rsidRDefault="007508CF" w:rsidP="007508CF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192549">
        <w:rPr>
          <w:color w:val="000000"/>
          <w:lang w:eastAsia="ru-RU"/>
        </w:rPr>
        <w:t xml:space="preserve">У галузі охорони здоров’я міста функціонує 8 комунальних </w:t>
      </w:r>
      <w:r w:rsidRPr="00192549">
        <w:rPr>
          <w:lang w:eastAsia="ru-RU"/>
        </w:rPr>
        <w:t xml:space="preserve">некомерційних </w:t>
      </w:r>
      <w:r w:rsidRPr="00192549">
        <w:rPr>
          <w:color w:val="000000"/>
          <w:lang w:eastAsia="ru-RU"/>
        </w:rPr>
        <w:t>підприємств - закладів охорони здоров’я. Усі заклади охорони здоров’я надають медичну допомогу по Програмі медичних гарантій та уклали контракти із Національною службою охорони здоров’я України, а також отримують значну підтримку із бюджету Тернопільської міської територіальної громади шляхом виділення коштів на зміцнення матеріально-технічної бази, оплату праці медичним працівникам, оплату енергоносіїв, забезпечення безкоштовними медичними послугами та медикаментами пільгових категорій населення та інші видатки.</w:t>
      </w:r>
    </w:p>
    <w:p w:rsidR="007508CF" w:rsidRPr="00192549" w:rsidRDefault="007508CF" w:rsidP="007508CF">
      <w:pPr>
        <w:ind w:firstLine="708"/>
        <w:jc w:val="both"/>
      </w:pPr>
      <w:r w:rsidRPr="00192549">
        <w:rPr>
          <w:color w:val="000000"/>
          <w:lang w:eastAsia="ru-RU"/>
        </w:rPr>
        <w:t>На даному етапі свого розвитку галузь охорони здоров’я Тернопільської територіальної громади, реалізуючи державну політику, функціонує як єдиний медичний простір, що дає можливість отримати жителям громади і області повноцінну медичну допомогу від первинної ланки до високоспеціалізованої.</w:t>
      </w:r>
    </w:p>
    <w:p w:rsidR="007508CF" w:rsidRPr="00192549" w:rsidRDefault="007508CF" w:rsidP="007508CF">
      <w:pPr>
        <w:ind w:firstLine="851"/>
        <w:jc w:val="both"/>
        <w:rPr>
          <w:color w:val="000000"/>
          <w:spacing w:val="-5"/>
          <w:lang w:eastAsia="ru-RU"/>
        </w:rPr>
      </w:pPr>
      <w:r w:rsidRPr="00192549">
        <w:rPr>
          <w:color w:val="000000"/>
          <w:spacing w:val="-5"/>
          <w:lang w:eastAsia="ru-RU"/>
        </w:rPr>
        <w:t xml:space="preserve">Для забезпечення ефективної роботи </w:t>
      </w:r>
      <w:r w:rsidRPr="00CA3E98">
        <w:rPr>
          <w:color w:val="000000"/>
          <w:spacing w:val="-5"/>
          <w:lang w:eastAsia="ru-RU"/>
        </w:rPr>
        <w:t xml:space="preserve">закладів охорони здоров’я </w:t>
      </w:r>
      <w:r w:rsidRPr="00192549">
        <w:rPr>
          <w:color w:val="000000"/>
          <w:spacing w:val="-5"/>
          <w:lang w:eastAsia="ru-RU"/>
        </w:rPr>
        <w:t xml:space="preserve">громади </w:t>
      </w:r>
      <w:r w:rsidRPr="00CA3E98">
        <w:rPr>
          <w:color w:val="000000"/>
          <w:spacing w:val="-5"/>
          <w:lang w:eastAsia="ru-RU"/>
        </w:rPr>
        <w:t xml:space="preserve">в 2020 році </w:t>
      </w:r>
      <w:r w:rsidRPr="00192549">
        <w:rPr>
          <w:color w:val="000000"/>
          <w:spacing w:val="-5"/>
          <w:lang w:eastAsia="ru-RU"/>
        </w:rPr>
        <w:t>профінансовано 231,0 млн.</w:t>
      </w:r>
      <w:r w:rsidRPr="00CA3E98">
        <w:rPr>
          <w:color w:val="000000"/>
          <w:spacing w:val="-5"/>
          <w:lang w:eastAsia="ru-RU"/>
        </w:rPr>
        <w:t xml:space="preserve">грн., в тому числі </w:t>
      </w:r>
      <w:r w:rsidRPr="00192549">
        <w:rPr>
          <w:color w:val="000000"/>
          <w:spacing w:val="-5"/>
          <w:lang w:eastAsia="ru-RU"/>
        </w:rPr>
        <w:t>кошти місцевого бюджету 143,4</w:t>
      </w:r>
      <w:r w:rsidRPr="00CA3E98">
        <w:rPr>
          <w:color w:val="000000"/>
          <w:spacing w:val="-5"/>
          <w:lang w:eastAsia="ru-RU"/>
        </w:rPr>
        <w:t>млн.грн.</w:t>
      </w:r>
      <w:r w:rsidRPr="00192549">
        <w:rPr>
          <w:color w:val="000000"/>
          <w:spacing w:val="-5"/>
          <w:lang w:eastAsia="ru-RU"/>
        </w:rPr>
        <w:t xml:space="preserve"> В 2021 році видатки на галузь склали 119,8 млн.грн., в тому числі кошти місцевого </w:t>
      </w:r>
      <w:r w:rsidRPr="00CA3E98">
        <w:rPr>
          <w:color w:val="000000"/>
          <w:spacing w:val="-5"/>
          <w:lang w:eastAsia="ru-RU"/>
        </w:rPr>
        <w:t xml:space="preserve">бюджету </w:t>
      </w:r>
      <w:r w:rsidRPr="00192549">
        <w:rPr>
          <w:color w:val="000000"/>
          <w:spacing w:val="-5"/>
          <w:lang w:eastAsia="ru-RU"/>
        </w:rPr>
        <w:t>105,1</w:t>
      </w:r>
      <w:r w:rsidRPr="00CA3E98">
        <w:rPr>
          <w:color w:val="000000"/>
          <w:spacing w:val="-5"/>
          <w:lang w:eastAsia="ru-RU"/>
        </w:rPr>
        <w:t>млн.грн.</w:t>
      </w:r>
    </w:p>
    <w:p w:rsidR="007508CF" w:rsidRPr="00192549" w:rsidRDefault="007508CF" w:rsidP="007508CF">
      <w:pPr>
        <w:ind w:firstLine="851"/>
        <w:jc w:val="both"/>
        <w:rPr>
          <w:color w:val="000000"/>
          <w:spacing w:val="-5"/>
          <w:lang w:eastAsia="ru-RU"/>
        </w:rPr>
      </w:pPr>
      <w:r w:rsidRPr="00192549">
        <w:rPr>
          <w:color w:val="000000"/>
          <w:spacing w:val="-5"/>
          <w:lang w:eastAsia="ru-RU"/>
        </w:rPr>
        <w:t xml:space="preserve">Обсяг виділених коштів з бюджету Тернопільської міської територіальної громади </w:t>
      </w:r>
    </w:p>
    <w:tbl>
      <w:tblPr>
        <w:tblStyle w:val="ad"/>
        <w:tblW w:w="0" w:type="auto"/>
        <w:tblLook w:val="04A0"/>
      </w:tblPr>
      <w:tblGrid>
        <w:gridCol w:w="3209"/>
        <w:gridCol w:w="3209"/>
        <w:gridCol w:w="3210"/>
      </w:tblGrid>
      <w:tr w:rsidR="007508CF" w:rsidRPr="00192549" w:rsidTr="0015081E">
        <w:tc>
          <w:tcPr>
            <w:tcW w:w="3209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209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2020 рік, млн.грн.</w:t>
            </w:r>
          </w:p>
        </w:tc>
        <w:tc>
          <w:tcPr>
            <w:tcW w:w="3210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2021 рік, млн.грн.</w:t>
            </w:r>
          </w:p>
        </w:tc>
      </w:tr>
      <w:tr w:rsidR="007508CF" w:rsidRPr="00192549" w:rsidTr="0015081E">
        <w:tc>
          <w:tcPr>
            <w:tcW w:w="3209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Видатки загального фонду</w:t>
            </w:r>
          </w:p>
        </w:tc>
        <w:tc>
          <w:tcPr>
            <w:tcW w:w="3209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98,1</w:t>
            </w:r>
          </w:p>
        </w:tc>
        <w:tc>
          <w:tcPr>
            <w:tcW w:w="3210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83,0</w:t>
            </w:r>
          </w:p>
        </w:tc>
      </w:tr>
      <w:tr w:rsidR="007508CF" w:rsidRPr="00192549" w:rsidTr="0015081E">
        <w:tc>
          <w:tcPr>
            <w:tcW w:w="3209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Видатки спеціального фонду</w:t>
            </w:r>
          </w:p>
        </w:tc>
        <w:tc>
          <w:tcPr>
            <w:tcW w:w="3209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45,3</w:t>
            </w:r>
          </w:p>
        </w:tc>
        <w:tc>
          <w:tcPr>
            <w:tcW w:w="3210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22,1</w:t>
            </w:r>
          </w:p>
        </w:tc>
      </w:tr>
      <w:tr w:rsidR="007508CF" w:rsidRPr="00192549" w:rsidTr="0015081E">
        <w:tc>
          <w:tcPr>
            <w:tcW w:w="3209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Всього</w:t>
            </w:r>
          </w:p>
        </w:tc>
        <w:tc>
          <w:tcPr>
            <w:tcW w:w="3209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143,4</w:t>
            </w:r>
          </w:p>
        </w:tc>
        <w:tc>
          <w:tcPr>
            <w:tcW w:w="3210" w:type="dxa"/>
          </w:tcPr>
          <w:p w:rsidR="007508CF" w:rsidRPr="00192549" w:rsidRDefault="007508CF" w:rsidP="0015081E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105,1</w:t>
            </w:r>
          </w:p>
        </w:tc>
      </w:tr>
    </w:tbl>
    <w:p w:rsidR="007508CF" w:rsidRPr="00372930" w:rsidRDefault="007508CF" w:rsidP="007508CF">
      <w:pPr>
        <w:shd w:val="clear" w:color="auto" w:fill="FFFFFF"/>
        <w:ind w:right="-6" w:firstLine="708"/>
        <w:jc w:val="both"/>
        <w:rPr>
          <w:rStyle w:val="a8"/>
          <w:b w:val="0"/>
          <w:bCs w:val="0"/>
          <w:color w:val="282828"/>
          <w:shd w:val="clear" w:color="auto" w:fill="FFFFFF"/>
        </w:rPr>
      </w:pPr>
      <w:r w:rsidRPr="00372930">
        <w:rPr>
          <w:color w:val="000000"/>
          <w:lang w:eastAsia="uk-UA"/>
        </w:rPr>
        <w:lastRenderedPageBreak/>
        <w:t>В 2020-2021 роках для медицини громади першочерговим</w:t>
      </w:r>
      <w:r w:rsidR="00FE1050">
        <w:rPr>
          <w:color w:val="000000"/>
          <w:lang w:eastAsia="uk-UA"/>
        </w:rPr>
        <w:t xml:space="preserve"> завданням</w:t>
      </w:r>
      <w:r w:rsidRPr="00372930">
        <w:rPr>
          <w:color w:val="000000"/>
          <w:lang w:eastAsia="uk-UA"/>
        </w:rPr>
        <w:t xml:space="preserve"> є п</w:t>
      </w:r>
      <w:r w:rsidRPr="00372930">
        <w:rPr>
          <w:rStyle w:val="a8"/>
          <w:b w:val="0"/>
          <w:color w:val="282828"/>
          <w:shd w:val="clear" w:color="auto" w:fill="FFFFFF"/>
        </w:rPr>
        <w:t xml:space="preserve">одолання вірусу SARS-CoV2 та завершення пандемії COVID-19. Це найважливіший глобальний виклик з яким вже більше року бореться система охорони здоров’я. </w:t>
      </w:r>
    </w:p>
    <w:p w:rsidR="007508CF" w:rsidRPr="00372930" w:rsidRDefault="007508CF" w:rsidP="007508CF">
      <w:pPr>
        <w:shd w:val="clear" w:color="auto" w:fill="FFFFFF"/>
        <w:ind w:right="-6" w:firstLine="708"/>
        <w:jc w:val="both"/>
        <w:rPr>
          <w:rStyle w:val="a8"/>
          <w:b w:val="0"/>
          <w:bCs w:val="0"/>
          <w:color w:val="282828"/>
          <w:shd w:val="clear" w:color="auto" w:fill="FFFFFF"/>
        </w:rPr>
      </w:pPr>
      <w:r w:rsidRPr="00372930">
        <w:rPr>
          <w:rStyle w:val="a8"/>
          <w:b w:val="0"/>
          <w:color w:val="282828"/>
          <w:shd w:val="clear" w:color="auto" w:fill="FFFFFF"/>
        </w:rPr>
        <w:t xml:space="preserve">Заклади охорони здоров’я громади надають медичну допомогу мешканцям громади. Так, </w:t>
      </w:r>
      <w:r w:rsidR="00227035">
        <w:rPr>
          <w:rStyle w:val="a8"/>
          <w:b w:val="0"/>
          <w:color w:val="282828"/>
          <w:shd w:val="clear" w:color="auto" w:fill="FFFFFF"/>
        </w:rPr>
        <w:t>с</w:t>
      </w:r>
      <w:r w:rsidRPr="00372930">
        <w:rPr>
          <w:rStyle w:val="a8"/>
          <w:b w:val="0"/>
          <w:color w:val="282828"/>
          <w:shd w:val="clear" w:color="auto" w:fill="FFFFFF"/>
        </w:rPr>
        <w:t>таціонарну допомогу хворим на COVID-19 надають в:</w:t>
      </w:r>
    </w:p>
    <w:p w:rsidR="007508CF" w:rsidRPr="00372930" w:rsidRDefault="007508CF" w:rsidP="007508CF">
      <w:pPr>
        <w:shd w:val="clear" w:color="auto" w:fill="FFFFFF"/>
        <w:ind w:right="-6" w:firstLine="708"/>
        <w:jc w:val="both"/>
        <w:rPr>
          <w:rStyle w:val="a8"/>
          <w:b w:val="0"/>
          <w:bCs w:val="0"/>
          <w:color w:val="282828"/>
          <w:shd w:val="clear" w:color="auto" w:fill="FFFFFF"/>
        </w:rPr>
      </w:pPr>
      <w:r w:rsidRPr="00372930">
        <w:rPr>
          <w:rStyle w:val="a8"/>
          <w:b w:val="0"/>
          <w:color w:val="282828"/>
          <w:shd w:val="clear" w:color="auto" w:fill="FFFFFF"/>
        </w:rPr>
        <w:t>КН</w:t>
      </w:r>
      <w:r w:rsidR="00227035">
        <w:rPr>
          <w:rStyle w:val="a8"/>
          <w:b w:val="0"/>
          <w:color w:val="282828"/>
          <w:shd w:val="clear" w:color="auto" w:fill="FFFFFF"/>
        </w:rPr>
        <w:t>П «Тернопільська міська комунал</w:t>
      </w:r>
      <w:r w:rsidRPr="00372930">
        <w:rPr>
          <w:rStyle w:val="a8"/>
          <w:b w:val="0"/>
          <w:color w:val="282828"/>
          <w:shd w:val="clear" w:color="auto" w:fill="FFFFFF"/>
        </w:rPr>
        <w:t>ьна лікарня швидкої допомоги»;</w:t>
      </w:r>
    </w:p>
    <w:p w:rsidR="007508CF" w:rsidRPr="00372930" w:rsidRDefault="007508CF" w:rsidP="007508CF">
      <w:pPr>
        <w:shd w:val="clear" w:color="auto" w:fill="FFFFFF"/>
        <w:ind w:right="-6" w:firstLine="708"/>
        <w:jc w:val="both"/>
        <w:rPr>
          <w:rStyle w:val="a8"/>
          <w:b w:val="0"/>
          <w:bCs w:val="0"/>
          <w:color w:val="282828"/>
          <w:shd w:val="clear" w:color="auto" w:fill="FFFFFF"/>
        </w:rPr>
      </w:pPr>
      <w:r w:rsidRPr="00372930">
        <w:rPr>
          <w:rStyle w:val="a8"/>
          <w:b w:val="0"/>
          <w:color w:val="282828"/>
          <w:shd w:val="clear" w:color="auto" w:fill="FFFFFF"/>
        </w:rPr>
        <w:t>КНП «Тернопільська комунальна міська лікарня №2»</w:t>
      </w:r>
    </w:p>
    <w:p w:rsidR="007508CF" w:rsidRPr="00372930" w:rsidRDefault="007508CF" w:rsidP="007508CF">
      <w:pPr>
        <w:shd w:val="clear" w:color="auto" w:fill="FFFFFF"/>
        <w:ind w:right="-6" w:firstLine="708"/>
        <w:jc w:val="both"/>
        <w:rPr>
          <w:rStyle w:val="a8"/>
          <w:b w:val="0"/>
          <w:bCs w:val="0"/>
          <w:color w:val="282828"/>
          <w:shd w:val="clear" w:color="auto" w:fill="FFFFFF"/>
        </w:rPr>
      </w:pPr>
      <w:r w:rsidRPr="00372930">
        <w:rPr>
          <w:rStyle w:val="a8"/>
          <w:b w:val="0"/>
          <w:color w:val="282828"/>
          <w:shd w:val="clear" w:color="auto" w:fill="FFFFFF"/>
        </w:rPr>
        <w:t xml:space="preserve">КНП «Міська комунальна лікарня №3» ТМР </w:t>
      </w:r>
    </w:p>
    <w:p w:rsidR="007508CF" w:rsidRPr="00372930" w:rsidRDefault="007508CF" w:rsidP="007508CF">
      <w:pPr>
        <w:shd w:val="clear" w:color="auto" w:fill="FFFFFF"/>
        <w:ind w:right="-6" w:firstLine="708"/>
        <w:jc w:val="both"/>
        <w:rPr>
          <w:rStyle w:val="a8"/>
          <w:b w:val="0"/>
          <w:bCs w:val="0"/>
          <w:color w:val="282828"/>
          <w:shd w:val="clear" w:color="auto" w:fill="FFFFFF"/>
        </w:rPr>
      </w:pPr>
      <w:r w:rsidRPr="00372930">
        <w:rPr>
          <w:rStyle w:val="a8"/>
          <w:b w:val="0"/>
          <w:color w:val="282828"/>
          <w:shd w:val="clear" w:color="auto" w:fill="FFFFFF"/>
        </w:rPr>
        <w:t>КНП «Тернопільська міська дитяча комунальна лікарня» дитячому населенню.</w:t>
      </w:r>
    </w:p>
    <w:p w:rsidR="007508CF" w:rsidRPr="00372930" w:rsidRDefault="007508CF" w:rsidP="007508CF">
      <w:pPr>
        <w:ind w:firstLine="584"/>
        <w:jc w:val="both"/>
        <w:rPr>
          <w:lang w:eastAsia="uk-UA"/>
        </w:rPr>
      </w:pPr>
      <w:r w:rsidRPr="00372930">
        <w:rPr>
          <w:lang w:eastAsia="uk-UA"/>
        </w:rPr>
        <w:t>Мешканці громади та інших громад мають можливість отримати щеплення від COVID-19  в 6 пунктах вакцинації, які знаходяться в м.Тернополі: ТЦ «Орнава», ТРЦ «Подоляни», ТЦ «Епіцентр», КП «Центр дозвілля і молодіжних ініціатив ім.Довженка», пр-т Злуки, 45, вул.Шпитальна,4, вул.Руська, 47. Працюють мобільні бригади для вакцинації організованих колективів.</w:t>
      </w:r>
    </w:p>
    <w:p w:rsidR="007508CF" w:rsidRPr="00AE60D5" w:rsidRDefault="007508CF" w:rsidP="007508CF">
      <w:pPr>
        <w:ind w:firstLine="584"/>
        <w:jc w:val="both"/>
        <w:rPr>
          <w:color w:val="000000" w:themeColor="text1"/>
          <w:lang w:eastAsia="uk-UA"/>
        </w:rPr>
      </w:pPr>
      <w:r w:rsidRPr="00372930">
        <w:rPr>
          <w:rFonts w:eastAsia="Candara"/>
          <w:bCs/>
          <w:color w:val="000000" w:themeColor="text1"/>
          <w:kern w:val="24"/>
        </w:rPr>
        <w:t>Протягом 18-го і 19-го жовтня 2021 року працювала моніторингова група МОЗ України з</w:t>
      </w:r>
      <w:r w:rsidRPr="00AE60D5">
        <w:rPr>
          <w:rFonts w:eastAsia="Candara"/>
          <w:bCs/>
          <w:color w:val="000000" w:themeColor="text1"/>
          <w:kern w:val="24"/>
        </w:rPr>
        <w:t xml:space="preserve"> метою оцінки заходів щодо реалізації Дорожньої карти з впровадження вакцини від </w:t>
      </w:r>
      <w:r w:rsidRPr="00AE60D5">
        <w:rPr>
          <w:rFonts w:eastAsia="Candara"/>
          <w:bCs/>
          <w:color w:val="000000" w:themeColor="text1"/>
          <w:kern w:val="24"/>
          <w:lang w:val="en-US"/>
        </w:rPr>
        <w:t>COVID</w:t>
      </w:r>
      <w:r w:rsidRPr="00AE60D5">
        <w:rPr>
          <w:rFonts w:eastAsia="Candara"/>
          <w:bCs/>
          <w:color w:val="000000" w:themeColor="text1"/>
          <w:kern w:val="24"/>
        </w:rPr>
        <w:t xml:space="preserve">-19 і проведення масової вакцинації у відповідь на пандемію </w:t>
      </w:r>
      <w:r w:rsidRPr="00AE60D5">
        <w:rPr>
          <w:rFonts w:eastAsia="Candara"/>
          <w:bCs/>
          <w:color w:val="000000" w:themeColor="text1"/>
          <w:kern w:val="24"/>
          <w:lang w:val="en-US"/>
        </w:rPr>
        <w:t>COVID</w:t>
      </w:r>
      <w:r w:rsidRPr="00AE60D5">
        <w:rPr>
          <w:rFonts w:eastAsia="Candara"/>
          <w:bCs/>
          <w:color w:val="000000" w:themeColor="text1"/>
          <w:kern w:val="24"/>
        </w:rPr>
        <w:t xml:space="preserve">-19 в Україні. </w:t>
      </w:r>
      <w:r w:rsidRPr="00AE60D5">
        <w:rPr>
          <w:rFonts w:eastAsia="Candara"/>
          <w:bCs/>
          <w:color w:val="000000" w:themeColor="text1"/>
          <w:kern w:val="24"/>
          <w:lang w:val="ru-RU"/>
        </w:rPr>
        <w:t>В ходімоніторингу, групанаголосила, щоорганізаціявакцинальноїкампаніїу пунктахщеплень добре налагоджена.</w:t>
      </w:r>
    </w:p>
    <w:p w:rsidR="007508CF" w:rsidRPr="00192549" w:rsidRDefault="007508CF" w:rsidP="007508CF">
      <w:pPr>
        <w:ind w:firstLine="720"/>
        <w:jc w:val="both"/>
        <w:rPr>
          <w:bCs/>
          <w:lang w:eastAsia="ru-RU"/>
        </w:rPr>
      </w:pPr>
      <w:r w:rsidRPr="00A55185">
        <w:rPr>
          <w:lang w:eastAsia="ru-RU"/>
        </w:rPr>
        <w:t xml:space="preserve">Так, Тернопільською міською радою на </w:t>
      </w:r>
      <w:r w:rsidRPr="00A55185">
        <w:rPr>
          <w:bCs/>
          <w:lang w:eastAsia="ru-RU"/>
        </w:rPr>
        <w:t>запобігання занесенню і поширенню на території Тернопільської міської територіальної громади гострої респіраторної хвороби, спричиненої коронавірусом</w:t>
      </w:r>
      <w:r w:rsidRPr="00A55185">
        <w:rPr>
          <w:bCs/>
          <w:lang w:val="en-US" w:eastAsia="ru-RU"/>
        </w:rPr>
        <w:t>COVID</w:t>
      </w:r>
      <w:r w:rsidRPr="00A55185">
        <w:rPr>
          <w:bCs/>
          <w:lang w:eastAsia="ru-RU"/>
        </w:rPr>
        <w:t xml:space="preserve">–19 </w:t>
      </w:r>
      <w:r w:rsidRPr="00192549">
        <w:rPr>
          <w:bCs/>
          <w:lang w:eastAsia="ru-RU"/>
        </w:rPr>
        <w:t xml:space="preserve">в 2020 роціпрофінансовано </w:t>
      </w:r>
      <w:r w:rsidRPr="00A55185">
        <w:rPr>
          <w:lang w:eastAsia="ru-RU"/>
        </w:rPr>
        <w:t>5</w:t>
      </w:r>
      <w:r w:rsidRPr="00192549">
        <w:rPr>
          <w:lang w:eastAsia="ru-RU"/>
        </w:rPr>
        <w:t>6,0 млн</w:t>
      </w:r>
      <w:r w:rsidRPr="00A55185">
        <w:rPr>
          <w:bCs/>
          <w:lang w:eastAsia="ru-RU"/>
        </w:rPr>
        <w:t>.грн.</w:t>
      </w:r>
      <w:r w:rsidRPr="00192549">
        <w:rPr>
          <w:bCs/>
          <w:lang w:eastAsia="ru-RU"/>
        </w:rPr>
        <w:t>, в 2021 році 10,3 млн.грн., в тому числі</w:t>
      </w:r>
      <w:r w:rsidRPr="00A55185">
        <w:rPr>
          <w:bCs/>
          <w:lang w:eastAsia="ru-RU"/>
        </w:rPr>
        <w:t>:</w:t>
      </w:r>
    </w:p>
    <w:tbl>
      <w:tblPr>
        <w:tblStyle w:val="ad"/>
        <w:tblW w:w="0" w:type="auto"/>
        <w:tblLook w:val="04A0"/>
      </w:tblPr>
      <w:tblGrid>
        <w:gridCol w:w="4531"/>
        <w:gridCol w:w="2694"/>
        <w:gridCol w:w="2403"/>
      </w:tblGrid>
      <w:tr w:rsidR="007508CF" w:rsidRPr="00192549" w:rsidTr="0015081E">
        <w:tc>
          <w:tcPr>
            <w:tcW w:w="4531" w:type="dxa"/>
          </w:tcPr>
          <w:p w:rsidR="007508CF" w:rsidRPr="00192549" w:rsidRDefault="007508CF" w:rsidP="0015081E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Показники</w:t>
            </w:r>
          </w:p>
        </w:tc>
        <w:tc>
          <w:tcPr>
            <w:tcW w:w="2694" w:type="dxa"/>
          </w:tcPr>
          <w:p w:rsidR="007508CF" w:rsidRPr="00192549" w:rsidRDefault="007508CF" w:rsidP="0015081E">
            <w:pPr>
              <w:jc w:val="both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2</w:t>
            </w:r>
            <w:r w:rsidRPr="00192549">
              <w:rPr>
                <w:lang w:eastAsia="ru-RU"/>
              </w:rPr>
              <w:t>020 рік, млн.грн.</w:t>
            </w:r>
          </w:p>
        </w:tc>
        <w:tc>
          <w:tcPr>
            <w:tcW w:w="2403" w:type="dxa"/>
          </w:tcPr>
          <w:p w:rsidR="007508CF" w:rsidRPr="00192549" w:rsidRDefault="007508CF" w:rsidP="0015081E">
            <w:pPr>
              <w:jc w:val="both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2</w:t>
            </w:r>
            <w:r w:rsidRPr="00192549">
              <w:rPr>
                <w:lang w:eastAsia="ru-RU"/>
              </w:rPr>
              <w:t>021 рік, млн.грн.</w:t>
            </w:r>
          </w:p>
        </w:tc>
      </w:tr>
      <w:tr w:rsidR="007508CF" w:rsidRPr="00192549" w:rsidTr="0015081E">
        <w:tc>
          <w:tcPr>
            <w:tcW w:w="4531" w:type="dxa"/>
          </w:tcPr>
          <w:p w:rsidR="007508CF" w:rsidRPr="00AE60D5" w:rsidRDefault="007508CF" w:rsidP="0015081E">
            <w:pPr>
              <w:jc w:val="both"/>
              <w:rPr>
                <w:bCs/>
                <w:lang w:val="ru-RU" w:eastAsia="ru-RU"/>
              </w:rPr>
            </w:pPr>
            <w:r w:rsidRPr="00192549">
              <w:rPr>
                <w:bCs/>
                <w:lang w:eastAsia="ru-RU"/>
              </w:rPr>
              <w:t>О</w:t>
            </w:r>
            <w:r w:rsidRPr="00192549">
              <w:rPr>
                <w:lang w:eastAsia="ru-RU"/>
              </w:rPr>
              <w:t xml:space="preserve">плата праці, в тому числі премії працівникам залученим до подолання пандемії </w:t>
            </w:r>
            <w:r w:rsidRPr="00192549">
              <w:rPr>
                <w:lang w:val="en-US" w:eastAsia="ru-RU"/>
              </w:rPr>
              <w:t>COVID</w:t>
            </w:r>
            <w:r w:rsidRPr="00AE60D5">
              <w:rPr>
                <w:lang w:val="ru-RU" w:eastAsia="ru-RU"/>
              </w:rPr>
              <w:t>-19</w:t>
            </w:r>
          </w:p>
        </w:tc>
        <w:tc>
          <w:tcPr>
            <w:tcW w:w="2694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val="en-US" w:eastAsia="ru-RU"/>
              </w:rPr>
              <w:t>18</w:t>
            </w:r>
            <w:r w:rsidRPr="00192549">
              <w:rPr>
                <w:bCs/>
                <w:lang w:eastAsia="ru-RU"/>
              </w:rPr>
              <w:t>,8</w:t>
            </w:r>
          </w:p>
        </w:tc>
        <w:tc>
          <w:tcPr>
            <w:tcW w:w="2403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0</w:t>
            </w:r>
          </w:p>
        </w:tc>
      </w:tr>
      <w:tr w:rsidR="007508CF" w:rsidRPr="00192549" w:rsidTr="0015081E">
        <w:tc>
          <w:tcPr>
            <w:tcW w:w="4531" w:type="dxa"/>
          </w:tcPr>
          <w:p w:rsidR="007508CF" w:rsidRPr="00192549" w:rsidRDefault="007508CF" w:rsidP="0015081E">
            <w:pPr>
              <w:jc w:val="both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Медикаменти, засоби захисту</w:t>
            </w:r>
          </w:p>
        </w:tc>
        <w:tc>
          <w:tcPr>
            <w:tcW w:w="2694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8,8</w:t>
            </w:r>
          </w:p>
        </w:tc>
        <w:tc>
          <w:tcPr>
            <w:tcW w:w="2403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0,3</w:t>
            </w:r>
          </w:p>
        </w:tc>
      </w:tr>
      <w:tr w:rsidR="007508CF" w:rsidRPr="00192549" w:rsidTr="0015081E">
        <w:tc>
          <w:tcPr>
            <w:tcW w:w="4531" w:type="dxa"/>
          </w:tcPr>
          <w:p w:rsidR="007508CF" w:rsidRPr="00192549" w:rsidRDefault="007508CF" w:rsidP="0015081E">
            <w:pPr>
              <w:jc w:val="both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 xml:space="preserve">Страхування працівників від захворювання на  </w:t>
            </w:r>
            <w:bookmarkStart w:id="1" w:name="_Hlk88730760"/>
            <w:r w:rsidRPr="00192549">
              <w:rPr>
                <w:lang w:val="en-US" w:eastAsia="ru-RU"/>
              </w:rPr>
              <w:t>COVID</w:t>
            </w:r>
            <w:r w:rsidRPr="00AE60D5">
              <w:rPr>
                <w:lang w:val="ru-RU" w:eastAsia="ru-RU"/>
              </w:rPr>
              <w:t>-19</w:t>
            </w:r>
            <w:bookmarkEnd w:id="1"/>
          </w:p>
        </w:tc>
        <w:tc>
          <w:tcPr>
            <w:tcW w:w="2694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0,3</w:t>
            </w:r>
          </w:p>
        </w:tc>
        <w:tc>
          <w:tcPr>
            <w:tcW w:w="2403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0,5</w:t>
            </w:r>
          </w:p>
        </w:tc>
      </w:tr>
      <w:tr w:rsidR="007508CF" w:rsidRPr="00192549" w:rsidTr="0015081E">
        <w:tc>
          <w:tcPr>
            <w:tcW w:w="4531" w:type="dxa"/>
          </w:tcPr>
          <w:p w:rsidR="007508CF" w:rsidRPr="00192549" w:rsidRDefault="007508CF" w:rsidP="0015081E">
            <w:pPr>
              <w:jc w:val="both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Придбання обладнання</w:t>
            </w:r>
          </w:p>
        </w:tc>
        <w:tc>
          <w:tcPr>
            <w:tcW w:w="2694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26,7</w:t>
            </w:r>
          </w:p>
        </w:tc>
        <w:tc>
          <w:tcPr>
            <w:tcW w:w="2403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9,1</w:t>
            </w:r>
          </w:p>
        </w:tc>
      </w:tr>
      <w:tr w:rsidR="007508CF" w:rsidRPr="00192549" w:rsidTr="0015081E">
        <w:tc>
          <w:tcPr>
            <w:tcW w:w="4531" w:type="dxa"/>
          </w:tcPr>
          <w:p w:rsidR="007508CF" w:rsidRPr="00192549" w:rsidRDefault="007508CF" w:rsidP="0015081E">
            <w:pPr>
              <w:jc w:val="both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Капітальний ремонт системи кисневого постачання</w:t>
            </w:r>
          </w:p>
        </w:tc>
        <w:tc>
          <w:tcPr>
            <w:tcW w:w="2694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1,4</w:t>
            </w:r>
          </w:p>
        </w:tc>
        <w:tc>
          <w:tcPr>
            <w:tcW w:w="2403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0,4</w:t>
            </w:r>
          </w:p>
        </w:tc>
      </w:tr>
      <w:tr w:rsidR="007508CF" w:rsidRPr="00192549" w:rsidTr="0015081E">
        <w:tc>
          <w:tcPr>
            <w:tcW w:w="4531" w:type="dxa"/>
          </w:tcPr>
          <w:p w:rsidR="007508CF" w:rsidRPr="00192549" w:rsidRDefault="007508CF" w:rsidP="0015081E">
            <w:pPr>
              <w:jc w:val="both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Всього за рахунок коштів громади</w:t>
            </w:r>
          </w:p>
        </w:tc>
        <w:tc>
          <w:tcPr>
            <w:tcW w:w="2694" w:type="dxa"/>
          </w:tcPr>
          <w:p w:rsidR="007508CF" w:rsidRPr="00192549" w:rsidRDefault="000C316A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fldChar w:fldCharType="begin"/>
            </w:r>
            <w:r w:rsidR="007508CF" w:rsidRPr="00192549">
              <w:rPr>
                <w:bCs/>
                <w:lang w:eastAsia="ru-RU"/>
              </w:rPr>
              <w:instrText xml:space="preserve"> =SUM(ABOVE) </w:instrText>
            </w:r>
            <w:r w:rsidRPr="00192549">
              <w:rPr>
                <w:bCs/>
                <w:lang w:eastAsia="ru-RU"/>
              </w:rPr>
              <w:fldChar w:fldCharType="separate"/>
            </w:r>
            <w:r w:rsidR="007508CF" w:rsidRPr="00192549">
              <w:rPr>
                <w:bCs/>
                <w:noProof/>
                <w:lang w:eastAsia="ru-RU"/>
              </w:rPr>
              <w:t>56</w:t>
            </w:r>
            <w:r w:rsidRPr="00192549">
              <w:rPr>
                <w:bCs/>
                <w:lang w:eastAsia="ru-RU"/>
              </w:rPr>
              <w:fldChar w:fldCharType="end"/>
            </w:r>
            <w:r w:rsidR="007508CF" w:rsidRPr="00192549">
              <w:rPr>
                <w:bCs/>
                <w:lang w:eastAsia="ru-RU"/>
              </w:rPr>
              <w:t>,0</w:t>
            </w:r>
          </w:p>
        </w:tc>
        <w:tc>
          <w:tcPr>
            <w:tcW w:w="2403" w:type="dxa"/>
          </w:tcPr>
          <w:p w:rsidR="007508CF" w:rsidRPr="00192549" w:rsidRDefault="007508CF" w:rsidP="0015081E">
            <w:pPr>
              <w:jc w:val="center"/>
              <w:rPr>
                <w:bCs/>
                <w:lang w:eastAsia="ru-RU"/>
              </w:rPr>
            </w:pPr>
            <w:r w:rsidRPr="00192549">
              <w:rPr>
                <w:bCs/>
                <w:lang w:eastAsia="ru-RU"/>
              </w:rPr>
              <w:t>10,3</w:t>
            </w:r>
          </w:p>
        </w:tc>
      </w:tr>
    </w:tbl>
    <w:p w:rsidR="007508CF" w:rsidRPr="00192549" w:rsidRDefault="007508CF" w:rsidP="007508CF">
      <w:pPr>
        <w:ind w:firstLine="708"/>
        <w:jc w:val="both"/>
        <w:rPr>
          <w:iCs/>
          <w:color w:val="000000"/>
          <w:lang w:eastAsia="ru-RU"/>
        </w:rPr>
      </w:pPr>
      <w:r w:rsidRPr="00192549">
        <w:rPr>
          <w:bCs/>
          <w:lang w:eastAsia="ru-RU"/>
        </w:rPr>
        <w:t xml:space="preserve">Починаючи з 2020 року та по даний час заклади охорони здоров’я продовжують оновлювати та на сьогодні забезпечені новим сучасним обладнанням необхідним для надання медичної допомоги хворих на </w:t>
      </w:r>
      <w:r w:rsidRPr="00192549">
        <w:rPr>
          <w:lang w:val="en-US" w:eastAsia="ru-RU"/>
        </w:rPr>
        <w:t>COVID</w:t>
      </w:r>
      <w:r w:rsidRPr="00AE60D5">
        <w:rPr>
          <w:lang w:val="ru-RU" w:eastAsia="ru-RU"/>
        </w:rPr>
        <w:t>-19</w:t>
      </w:r>
      <w:r w:rsidRPr="00192549">
        <w:rPr>
          <w:lang w:eastAsia="ru-RU"/>
        </w:rPr>
        <w:t>. За рахунок підтримки Тернопільської міської ради придбано: а</w:t>
      </w:r>
      <w:r w:rsidRPr="00A55185">
        <w:rPr>
          <w:iCs/>
          <w:color w:val="000000"/>
          <w:lang w:eastAsia="ru-RU"/>
        </w:rPr>
        <w:t xml:space="preserve">паратиШВЛ </w:t>
      </w:r>
      <w:r w:rsidRPr="00192549">
        <w:rPr>
          <w:iCs/>
          <w:color w:val="000000"/>
          <w:lang w:eastAsia="ru-RU"/>
        </w:rPr>
        <w:t>в кількості</w:t>
      </w:r>
      <w:r w:rsidRPr="00A55185">
        <w:rPr>
          <w:iCs/>
          <w:color w:val="000000"/>
          <w:lang w:eastAsia="ru-RU"/>
        </w:rPr>
        <w:t xml:space="preserve"> 13шт.,монітори спостережень пацієнта </w:t>
      </w:r>
      <w:r w:rsidR="00E92E2F">
        <w:rPr>
          <w:iCs/>
          <w:color w:val="000000"/>
          <w:lang w:eastAsia="ru-RU"/>
        </w:rPr>
        <w:t>–</w:t>
      </w:r>
      <w:r w:rsidRPr="00A55185">
        <w:rPr>
          <w:iCs/>
          <w:color w:val="000000"/>
          <w:lang w:eastAsia="ru-RU"/>
        </w:rPr>
        <w:t xml:space="preserve"> 15шт.</w:t>
      </w:r>
      <w:r w:rsidRPr="00192549">
        <w:rPr>
          <w:iCs/>
          <w:color w:val="000000"/>
          <w:lang w:eastAsia="ru-RU"/>
        </w:rPr>
        <w:t>,</w:t>
      </w:r>
      <w:r w:rsidRPr="00A55185">
        <w:rPr>
          <w:iCs/>
          <w:color w:val="000000"/>
          <w:lang w:eastAsia="ru-RU"/>
        </w:rPr>
        <w:t xml:space="preserve">бронхоскоп -  2шт, </w:t>
      </w:r>
      <w:r w:rsidRPr="00192549">
        <w:rPr>
          <w:iCs/>
          <w:color w:val="000000"/>
          <w:lang w:eastAsia="ru-RU"/>
        </w:rPr>
        <w:t xml:space="preserve">автономне </w:t>
      </w:r>
      <w:r w:rsidRPr="00A55185">
        <w:rPr>
          <w:iCs/>
          <w:color w:val="000000"/>
          <w:lang w:eastAsia="ru-RU"/>
        </w:rPr>
        <w:t>кисневе обладнання для 3-х закладів охорони здоров’я</w:t>
      </w:r>
      <w:r w:rsidRPr="00A55185">
        <w:rPr>
          <w:color w:val="000000"/>
          <w:lang w:eastAsia="ru-RU"/>
        </w:rPr>
        <w:t>,</w:t>
      </w:r>
      <w:r w:rsidRPr="00A55185">
        <w:rPr>
          <w:iCs/>
          <w:color w:val="000000"/>
          <w:lang w:eastAsia="ru-RU"/>
        </w:rPr>
        <w:t>деф</w:t>
      </w:r>
      <w:r w:rsidR="00C136AF">
        <w:rPr>
          <w:iCs/>
          <w:color w:val="000000"/>
          <w:lang w:eastAsia="ru-RU"/>
        </w:rPr>
        <w:t>і</w:t>
      </w:r>
      <w:r w:rsidRPr="00A55185">
        <w:rPr>
          <w:iCs/>
          <w:color w:val="000000"/>
          <w:lang w:eastAsia="ru-RU"/>
        </w:rPr>
        <w:t>брілятори</w:t>
      </w:r>
      <w:r w:rsidRPr="00192549">
        <w:rPr>
          <w:iCs/>
          <w:color w:val="000000"/>
          <w:lang w:eastAsia="ru-RU"/>
        </w:rPr>
        <w:t xml:space="preserve">7 </w:t>
      </w:r>
      <w:r w:rsidRPr="00A55185">
        <w:rPr>
          <w:iCs/>
          <w:color w:val="000000"/>
          <w:lang w:eastAsia="ru-RU"/>
        </w:rPr>
        <w:t xml:space="preserve">шт.,кисневі концентратори </w:t>
      </w:r>
      <w:r w:rsidRPr="00192549">
        <w:rPr>
          <w:iCs/>
          <w:color w:val="000000"/>
          <w:lang w:eastAsia="ru-RU"/>
        </w:rPr>
        <w:t xml:space="preserve">–85 </w:t>
      </w:r>
      <w:r w:rsidRPr="00A55185">
        <w:rPr>
          <w:iCs/>
          <w:color w:val="000000"/>
          <w:lang w:eastAsia="ru-RU"/>
        </w:rPr>
        <w:t>шт</w:t>
      </w:r>
      <w:r w:rsidRPr="00A55185">
        <w:rPr>
          <w:color w:val="000000"/>
          <w:lang w:eastAsia="ru-RU"/>
        </w:rPr>
        <w:t>,</w:t>
      </w:r>
      <w:r w:rsidRPr="00A55185">
        <w:rPr>
          <w:iCs/>
          <w:color w:val="000000"/>
          <w:lang w:eastAsia="ru-RU"/>
        </w:rPr>
        <w:t xml:space="preserve"> переносні рен</w:t>
      </w:r>
      <w:r w:rsidRPr="00192549">
        <w:rPr>
          <w:iCs/>
          <w:color w:val="000000"/>
          <w:lang w:eastAsia="ru-RU"/>
        </w:rPr>
        <w:t>т</w:t>
      </w:r>
      <w:r w:rsidRPr="00A55185">
        <w:rPr>
          <w:iCs/>
          <w:color w:val="000000"/>
          <w:lang w:eastAsia="ru-RU"/>
        </w:rPr>
        <w:t>генапарати- 2шт</w:t>
      </w:r>
      <w:r w:rsidRPr="00A55185">
        <w:rPr>
          <w:color w:val="000000"/>
          <w:lang w:eastAsia="ru-RU"/>
        </w:rPr>
        <w:t xml:space="preserve">., </w:t>
      </w:r>
      <w:r w:rsidRPr="00A55185">
        <w:rPr>
          <w:iCs/>
          <w:color w:val="000000"/>
          <w:lang w:eastAsia="ru-RU"/>
        </w:rPr>
        <w:t>УЗД апарат, ПЛР-система</w:t>
      </w:r>
      <w:r w:rsidRPr="00192549">
        <w:rPr>
          <w:iCs/>
          <w:color w:val="000000"/>
          <w:lang w:eastAsia="ru-RU"/>
        </w:rPr>
        <w:t>,</w:t>
      </w:r>
      <w:r w:rsidRPr="00A55185">
        <w:rPr>
          <w:iCs/>
          <w:color w:val="000000"/>
          <w:lang w:eastAsia="ru-RU"/>
        </w:rPr>
        <w:t>інфузомати - 11шт</w:t>
      </w:r>
      <w:r w:rsidRPr="00A55185">
        <w:rPr>
          <w:color w:val="000000"/>
          <w:lang w:eastAsia="ru-RU"/>
        </w:rPr>
        <w:t xml:space="preserve">., </w:t>
      </w:r>
      <w:r w:rsidRPr="00A55185">
        <w:rPr>
          <w:iCs/>
          <w:color w:val="000000"/>
          <w:lang w:eastAsia="ru-RU"/>
        </w:rPr>
        <w:t>інше медичне обладнання (рамки, шприцеві насоси, ЕКГ - апарати).</w:t>
      </w:r>
    </w:p>
    <w:p w:rsidR="007508CF" w:rsidRPr="00192549" w:rsidRDefault="007508CF" w:rsidP="007508CF">
      <w:pPr>
        <w:ind w:firstLine="708"/>
        <w:jc w:val="both"/>
        <w:rPr>
          <w:iCs/>
          <w:color w:val="000000"/>
          <w:lang w:eastAsia="ru-RU"/>
        </w:rPr>
      </w:pPr>
      <w:r w:rsidRPr="00192549">
        <w:rPr>
          <w:iCs/>
          <w:color w:val="000000"/>
          <w:lang w:eastAsia="ru-RU"/>
        </w:rPr>
        <w:t xml:space="preserve">В 2021 році 4 лікарні обладнано додатковими автономними генераторами подачі електроенергії, придбано </w:t>
      </w:r>
      <w:r w:rsidRPr="00192549">
        <w:rPr>
          <w:lang w:eastAsia="uk-UA"/>
        </w:rPr>
        <w:t>апарат ШВЛ експертного класу</w:t>
      </w:r>
      <w:r w:rsidRPr="00192549">
        <w:rPr>
          <w:iCs/>
          <w:color w:val="000000"/>
          <w:lang w:eastAsia="ru-RU"/>
        </w:rPr>
        <w:t xml:space="preserve">, 20 кисневих концентраторів, шприцеві насоси – 8 шт., монітори пацієнта – 8 шт.  </w:t>
      </w:r>
    </w:p>
    <w:p w:rsidR="007508CF" w:rsidRPr="00A55185" w:rsidRDefault="007508CF" w:rsidP="007508CF">
      <w:pPr>
        <w:ind w:firstLine="708"/>
        <w:jc w:val="both"/>
        <w:rPr>
          <w:lang w:eastAsia="ru-RU"/>
        </w:rPr>
      </w:pPr>
      <w:r w:rsidRPr="00192549">
        <w:rPr>
          <w:iCs/>
          <w:color w:val="000000"/>
          <w:lang w:eastAsia="ru-RU"/>
        </w:rPr>
        <w:lastRenderedPageBreak/>
        <w:t xml:space="preserve">В КНП «Центр первинної медико-санітарної допомоги» пацієнтам, які знаходяться на амбулаторному лікуванні в сімейного лікаря, та потребують кисневої підтримки можуть отримати кисневий концентратор для використання вдома. </w:t>
      </w:r>
      <w:r w:rsidRPr="00192549">
        <w:rPr>
          <w:iCs/>
          <w:lang w:eastAsia="ru-RU"/>
        </w:rPr>
        <w:t>Наявно в закладі  95 одиниць.</w:t>
      </w:r>
    </w:p>
    <w:p w:rsidR="007508CF" w:rsidRPr="00192549" w:rsidRDefault="007508CF" w:rsidP="007508CF">
      <w:pPr>
        <w:shd w:val="clear" w:color="auto" w:fill="FFFFFF"/>
        <w:ind w:right="-6" w:firstLine="708"/>
        <w:jc w:val="both"/>
        <w:rPr>
          <w:lang w:eastAsia="ru-RU"/>
        </w:rPr>
      </w:pPr>
      <w:r w:rsidRPr="00192549">
        <w:rPr>
          <w:lang w:eastAsia="ru-RU"/>
        </w:rPr>
        <w:t xml:space="preserve">Також за рахунок співфінансування коштів державного та місцевого бюджетів проведено поточний та капітальний ремонт системи киснепроводу в 3 закладах охорони здоров’я, які надають стаціонарну допомогу хворим на </w:t>
      </w:r>
      <w:r w:rsidRPr="00192549">
        <w:rPr>
          <w:lang w:val="en-US" w:eastAsia="ru-RU"/>
        </w:rPr>
        <w:t>COVID</w:t>
      </w:r>
      <w:r w:rsidRPr="00AE60D5">
        <w:rPr>
          <w:lang w:val="ru-RU" w:eastAsia="ru-RU"/>
        </w:rPr>
        <w:t>-19</w:t>
      </w:r>
      <w:r w:rsidRPr="00192549">
        <w:rPr>
          <w:lang w:eastAsia="ru-RU"/>
        </w:rPr>
        <w:t xml:space="preserve">  та облаштовано кисневі точки в палатах для пацієнта.</w:t>
      </w:r>
    </w:p>
    <w:p w:rsidR="007508CF" w:rsidRPr="00192549" w:rsidRDefault="007508CF" w:rsidP="007508CF">
      <w:pPr>
        <w:shd w:val="clear" w:color="auto" w:fill="FFFFFF"/>
        <w:ind w:right="-6" w:firstLine="708"/>
        <w:jc w:val="both"/>
        <w:rPr>
          <w:lang w:eastAsia="uk-UA"/>
        </w:rPr>
      </w:pPr>
      <w:r w:rsidRPr="00192549">
        <w:rPr>
          <w:lang w:eastAsia="ru-RU"/>
        </w:rPr>
        <w:t>В 2021 році завершено</w:t>
      </w:r>
      <w:r w:rsidRPr="00192549">
        <w:rPr>
          <w:lang w:eastAsia="uk-UA"/>
        </w:rPr>
        <w:t xml:space="preserve"> реконструкцію кисневої площадки для встановлення кисневої бочки - генератора холодного кріогенного в КНП «Тернопільська міська комунальна лікарня №2». Тривають роботи по реконструкції киснепроводів в КНП «Тернопільська міська комунальна дитяча лікарня», на що з державного бюджету виділено 0,5 млн.грн.</w:t>
      </w:r>
    </w:p>
    <w:p w:rsidR="007508CF" w:rsidRPr="00192549" w:rsidRDefault="007508CF" w:rsidP="007508CF">
      <w:pPr>
        <w:ind w:firstLine="584"/>
        <w:jc w:val="both"/>
        <w:rPr>
          <w:color w:val="000000"/>
          <w:lang w:eastAsia="uk-UA"/>
        </w:rPr>
      </w:pPr>
      <w:r w:rsidRPr="00192549">
        <w:rPr>
          <w:lang w:eastAsia="uk-UA"/>
        </w:rPr>
        <w:t>В роботі Відділу та Тернопільської міської ради о</w:t>
      </w:r>
      <w:r w:rsidRPr="00165180">
        <w:rPr>
          <w:lang w:eastAsia="uk-UA"/>
        </w:rPr>
        <w:t xml:space="preserve">соблива увага </w:t>
      </w:r>
      <w:r w:rsidRPr="00192549">
        <w:rPr>
          <w:lang w:eastAsia="uk-UA"/>
        </w:rPr>
        <w:t>приділяється</w:t>
      </w:r>
      <w:r w:rsidRPr="00165180">
        <w:rPr>
          <w:lang w:eastAsia="uk-UA"/>
        </w:rPr>
        <w:t xml:space="preserve"> забезпеченн</w:t>
      </w:r>
      <w:r w:rsidRPr="00192549">
        <w:rPr>
          <w:lang w:eastAsia="uk-UA"/>
        </w:rPr>
        <w:t>ю</w:t>
      </w:r>
      <w:r w:rsidRPr="00165180">
        <w:rPr>
          <w:lang w:eastAsia="uk-UA"/>
        </w:rPr>
        <w:t xml:space="preserve"> соціальних стандартів в сфері охорони здоров’я</w:t>
      </w:r>
      <w:r w:rsidRPr="00192549">
        <w:rPr>
          <w:lang w:eastAsia="uk-UA"/>
        </w:rPr>
        <w:t xml:space="preserve">. </w:t>
      </w:r>
      <w:r w:rsidRPr="00CA3E98">
        <w:rPr>
          <w:color w:val="000000"/>
          <w:lang w:eastAsia="uk-UA"/>
        </w:rPr>
        <w:t>В</w:t>
      </w:r>
      <w:r w:rsidRPr="00192549">
        <w:rPr>
          <w:color w:val="000000"/>
          <w:lang w:eastAsia="uk-UA"/>
        </w:rPr>
        <w:t xml:space="preserve"> громаді</w:t>
      </w:r>
      <w:r w:rsidRPr="00CA3E98">
        <w:rPr>
          <w:color w:val="000000"/>
          <w:lang w:eastAsia="uk-UA"/>
        </w:rPr>
        <w:t xml:space="preserve"> діє Комплексна програма «Здоров’я громади» на 2019-2021 роки, яка фінансується за рахунок коштів міського бюджету. Основним завданням реалізації даної програми є забезпечення надання високоспеціалізованої, кваліфікованої своєчасної та якісної медичної допомоги.</w:t>
      </w:r>
    </w:p>
    <w:p w:rsidR="007508CF" w:rsidRPr="00192549" w:rsidRDefault="007508CF" w:rsidP="007508CF">
      <w:pPr>
        <w:ind w:firstLine="584"/>
        <w:jc w:val="both"/>
        <w:rPr>
          <w:lang w:eastAsia="uk-UA"/>
        </w:rPr>
      </w:pPr>
      <w:r w:rsidRPr="00192549">
        <w:rPr>
          <w:color w:val="000000"/>
          <w:lang w:eastAsia="uk-UA"/>
        </w:rPr>
        <w:t>На</w:t>
      </w:r>
      <w:r w:rsidRPr="00CA3E98">
        <w:rPr>
          <w:color w:val="000000"/>
          <w:lang w:eastAsia="uk-UA"/>
        </w:rPr>
        <w:t xml:space="preserve"> виконання заходів програми з метою забезпечення потреб малозабезпечених, соціально незахищених, пільгових верст населення безкоштовними медикаментами, виробами медичного призначення, лікувальним харчуванням </w:t>
      </w:r>
      <w:r w:rsidRPr="00192549">
        <w:rPr>
          <w:color w:val="000000"/>
          <w:lang w:eastAsia="uk-UA"/>
        </w:rPr>
        <w:t>в</w:t>
      </w:r>
      <w:r w:rsidRPr="00CA3E98">
        <w:rPr>
          <w:color w:val="000000"/>
          <w:lang w:eastAsia="uk-UA"/>
        </w:rPr>
        <w:t xml:space="preserve"> 20</w:t>
      </w:r>
      <w:r w:rsidRPr="00192549">
        <w:rPr>
          <w:color w:val="000000"/>
          <w:lang w:eastAsia="uk-UA"/>
        </w:rPr>
        <w:t>2</w:t>
      </w:r>
      <w:r w:rsidRPr="00CA3E98">
        <w:rPr>
          <w:color w:val="000000"/>
          <w:lang w:eastAsia="uk-UA"/>
        </w:rPr>
        <w:t xml:space="preserve">1 році </w:t>
      </w:r>
      <w:r w:rsidRPr="00192549">
        <w:rPr>
          <w:color w:val="000000"/>
          <w:lang w:eastAsia="uk-UA"/>
        </w:rPr>
        <w:t>спрямовано</w:t>
      </w:r>
      <w:r w:rsidRPr="00192549">
        <w:rPr>
          <w:lang w:eastAsia="uk-UA"/>
        </w:rPr>
        <w:t>15,9 млн.грн., в т.ч. на забезпечення інсуліном хворих на цукровий діабет 2,74 млн.грн. В 2020 році </w:t>
      </w:r>
      <w:r w:rsidRPr="00CA3E98">
        <w:rPr>
          <w:color w:val="000000"/>
          <w:lang w:eastAsia="uk-UA"/>
        </w:rPr>
        <w:t xml:space="preserve">видатки </w:t>
      </w:r>
      <w:r w:rsidRPr="00192549">
        <w:rPr>
          <w:color w:val="000000"/>
          <w:lang w:eastAsia="uk-UA"/>
        </w:rPr>
        <w:t>склали</w:t>
      </w:r>
      <w:r w:rsidRPr="00CA3E98">
        <w:rPr>
          <w:color w:val="000000"/>
          <w:lang w:eastAsia="uk-UA"/>
        </w:rPr>
        <w:t xml:space="preserve"> 13,</w:t>
      </w:r>
      <w:r w:rsidRPr="00192549">
        <w:rPr>
          <w:color w:val="000000"/>
          <w:lang w:eastAsia="uk-UA"/>
        </w:rPr>
        <w:t>92</w:t>
      </w:r>
      <w:r w:rsidRPr="00CA3E98">
        <w:rPr>
          <w:color w:val="000000"/>
          <w:lang w:eastAsia="uk-UA"/>
        </w:rPr>
        <w:t xml:space="preserve">млн.грн., в т.ч. на забезпечення інсуліном хворих на цукровий діабет </w:t>
      </w:r>
      <w:r w:rsidRPr="00192549">
        <w:rPr>
          <w:color w:val="000000"/>
          <w:lang w:eastAsia="uk-UA"/>
        </w:rPr>
        <w:t xml:space="preserve"> 4,</w:t>
      </w:r>
      <w:r w:rsidRPr="00CA3E98">
        <w:rPr>
          <w:color w:val="000000"/>
          <w:lang w:eastAsia="uk-UA"/>
        </w:rPr>
        <w:t xml:space="preserve">6 млн.грн. </w:t>
      </w:r>
    </w:p>
    <w:p w:rsidR="007508CF" w:rsidRPr="00192549" w:rsidRDefault="007508CF" w:rsidP="007508CF">
      <w:pPr>
        <w:shd w:val="clear" w:color="auto" w:fill="FFFFFF"/>
        <w:ind w:right="-6" w:firstLine="708"/>
        <w:jc w:val="both"/>
        <w:rPr>
          <w:color w:val="000000"/>
          <w:lang w:eastAsia="uk-UA"/>
        </w:rPr>
      </w:pPr>
      <w:r w:rsidRPr="00CA3E98">
        <w:rPr>
          <w:color w:val="000000"/>
          <w:lang w:eastAsia="uk-UA"/>
        </w:rPr>
        <w:t>На впровадження новітніх методик лікування хворих на серцево-судинні захворювання видатки склали 0,</w:t>
      </w:r>
      <w:r w:rsidRPr="00192549">
        <w:rPr>
          <w:color w:val="000000"/>
          <w:lang w:eastAsia="uk-UA"/>
        </w:rPr>
        <w:t>6</w:t>
      </w:r>
      <w:r w:rsidRPr="00CA3E98">
        <w:rPr>
          <w:color w:val="000000"/>
          <w:lang w:eastAsia="uk-UA"/>
        </w:rPr>
        <w:t>млн.грн.</w:t>
      </w:r>
      <w:r w:rsidRPr="00192549">
        <w:rPr>
          <w:color w:val="000000"/>
          <w:lang w:eastAsia="uk-UA"/>
        </w:rPr>
        <w:t>,</w:t>
      </w:r>
      <w:r w:rsidRPr="00CA3E98">
        <w:rPr>
          <w:color w:val="000000"/>
          <w:lang w:eastAsia="uk-UA"/>
        </w:rPr>
        <w:t xml:space="preserve"> в 20</w:t>
      </w:r>
      <w:r w:rsidRPr="00192549">
        <w:rPr>
          <w:color w:val="000000"/>
          <w:lang w:eastAsia="uk-UA"/>
        </w:rPr>
        <w:t>20</w:t>
      </w:r>
      <w:r w:rsidRPr="00CA3E98">
        <w:rPr>
          <w:color w:val="000000"/>
          <w:lang w:eastAsia="uk-UA"/>
        </w:rPr>
        <w:t xml:space="preserve"> році </w:t>
      </w:r>
      <w:r w:rsidRPr="00192549">
        <w:rPr>
          <w:color w:val="000000"/>
          <w:lang w:eastAsia="uk-UA"/>
        </w:rPr>
        <w:t xml:space="preserve">- </w:t>
      </w:r>
      <w:r w:rsidRPr="00CA3E98">
        <w:rPr>
          <w:color w:val="000000"/>
          <w:lang w:eastAsia="uk-UA"/>
        </w:rPr>
        <w:t>0,</w:t>
      </w:r>
      <w:r w:rsidRPr="00192549">
        <w:rPr>
          <w:color w:val="000000"/>
          <w:lang w:eastAsia="uk-UA"/>
        </w:rPr>
        <w:t>5</w:t>
      </w:r>
      <w:r w:rsidRPr="00CA3E98">
        <w:rPr>
          <w:color w:val="000000"/>
          <w:lang w:eastAsia="uk-UA"/>
        </w:rPr>
        <w:t>млн.грн.</w:t>
      </w:r>
    </w:p>
    <w:p w:rsidR="007508CF" w:rsidRPr="00822D59" w:rsidRDefault="007508CF" w:rsidP="007508CF">
      <w:pPr>
        <w:ind w:left="17" w:firstLine="567"/>
        <w:contextualSpacing/>
        <w:jc w:val="both"/>
        <w:rPr>
          <w:lang w:eastAsia="uk-UA"/>
        </w:rPr>
      </w:pPr>
      <w:r w:rsidRPr="00822D59">
        <w:rPr>
          <w:lang w:eastAsia="uk-UA"/>
        </w:rPr>
        <w:t>На заходи з імунопрофілактики та захист населення від інфекційних хвороб (антирабічні препарати, вакцина проти грипу, туберкулінодіагностика серед дитячого населення) - 0,43 млн.грн.</w:t>
      </w:r>
    </w:p>
    <w:p w:rsidR="007508CF" w:rsidRPr="00CA3E98" w:rsidRDefault="007508CF" w:rsidP="007508CF">
      <w:pPr>
        <w:shd w:val="clear" w:color="auto" w:fill="FFFFFF"/>
        <w:ind w:right="-6" w:firstLine="708"/>
        <w:jc w:val="both"/>
        <w:rPr>
          <w:color w:val="000000"/>
          <w:lang w:val="ru-RU" w:eastAsia="uk-UA"/>
        </w:rPr>
      </w:pPr>
      <w:r w:rsidRPr="00822D59">
        <w:rPr>
          <w:lang w:eastAsia="uk-UA"/>
        </w:rPr>
        <w:t>На забезпечення на належному рівні надання стоматологічної допомоги  дитячому населенню з міського бюджету виділено кошти в сумі 4,0 млн.грн.</w:t>
      </w:r>
      <w:r w:rsidRPr="00192549">
        <w:rPr>
          <w:lang w:eastAsia="uk-UA"/>
        </w:rPr>
        <w:t>, 2020 рік -</w:t>
      </w:r>
      <w:r w:rsidRPr="00CA3E98">
        <w:rPr>
          <w:color w:val="000000"/>
          <w:lang w:val="ru-RU" w:eastAsia="uk-UA"/>
        </w:rPr>
        <w:t>4,6 млн.грн.</w:t>
      </w:r>
    </w:p>
    <w:p w:rsidR="007508CF" w:rsidRPr="00822D59" w:rsidRDefault="007508CF" w:rsidP="007508CF">
      <w:pPr>
        <w:ind w:firstLine="584"/>
        <w:jc w:val="both"/>
        <w:rPr>
          <w:lang w:eastAsia="uk-UA"/>
        </w:rPr>
      </w:pPr>
      <w:r w:rsidRPr="00822D59">
        <w:rPr>
          <w:lang w:eastAsia="uk-UA"/>
        </w:rPr>
        <w:t>Безкоштовно надається невідкладна стоматологічна допомога дорослому населенню з числа пільгових груп - 0,7 млн.грн.</w:t>
      </w:r>
    </w:p>
    <w:p w:rsidR="007508CF" w:rsidRPr="00822D59" w:rsidRDefault="007508CF" w:rsidP="007508CF">
      <w:pPr>
        <w:ind w:firstLine="584"/>
        <w:jc w:val="both"/>
        <w:rPr>
          <w:lang w:eastAsia="uk-UA"/>
        </w:rPr>
      </w:pPr>
      <w:r w:rsidRPr="00822D59">
        <w:rPr>
          <w:lang w:eastAsia="uk-UA"/>
        </w:rPr>
        <w:t>За рахунок коштів міського бюджету проводиться безкоштовне зубне протезування пільгових категорій населення – 1,3 млн.грн.</w:t>
      </w:r>
      <w:r w:rsidRPr="00192549">
        <w:rPr>
          <w:lang w:eastAsia="uk-UA"/>
        </w:rPr>
        <w:t xml:space="preserve">, в 2020 році - </w:t>
      </w:r>
      <w:r w:rsidRPr="00CA3E98">
        <w:rPr>
          <w:color w:val="000000"/>
          <w:lang w:val="ru-RU" w:eastAsia="uk-UA"/>
        </w:rPr>
        <w:t>1,1 млн.грн</w:t>
      </w:r>
      <w:r w:rsidRPr="00192549">
        <w:rPr>
          <w:color w:val="000000"/>
          <w:lang w:val="ru-RU" w:eastAsia="uk-UA"/>
        </w:rPr>
        <w:t>.</w:t>
      </w:r>
    </w:p>
    <w:p w:rsidR="007508CF" w:rsidRPr="00822D59" w:rsidRDefault="007508CF" w:rsidP="007508CF">
      <w:pPr>
        <w:ind w:firstLine="584"/>
        <w:jc w:val="both"/>
        <w:rPr>
          <w:lang w:eastAsia="uk-UA"/>
        </w:rPr>
      </w:pPr>
      <w:r w:rsidRPr="00822D59">
        <w:rPr>
          <w:lang w:eastAsia="uk-UA"/>
        </w:rPr>
        <w:t>На покращення надання медичної допомоги учасникам АТО та членів їх сімей спрямовано 1,6 млн.грн., в т.ч. на безкоштовне зубне протезування 1,1 млн.грн. </w:t>
      </w:r>
      <w:r w:rsidRPr="00192549">
        <w:rPr>
          <w:lang w:eastAsia="uk-UA"/>
        </w:rPr>
        <w:t xml:space="preserve">(2020 рік - </w:t>
      </w:r>
      <w:r w:rsidRPr="00CA3E98">
        <w:rPr>
          <w:color w:val="000000"/>
          <w:lang w:eastAsia="uk-UA"/>
        </w:rPr>
        <w:t>1,6 млн.грн., в т.ч. на безкоштовне зубне протезування 1,0 млн.грн.</w:t>
      </w:r>
      <w:r w:rsidRPr="00192549">
        <w:rPr>
          <w:color w:val="000000"/>
          <w:lang w:eastAsia="uk-UA"/>
        </w:rPr>
        <w:t>).</w:t>
      </w:r>
    </w:p>
    <w:p w:rsidR="007508CF" w:rsidRPr="00192549" w:rsidRDefault="007508CF" w:rsidP="007508CF">
      <w:pPr>
        <w:ind w:firstLine="584"/>
        <w:jc w:val="both"/>
        <w:rPr>
          <w:color w:val="000000"/>
          <w:lang w:eastAsia="uk-UA"/>
        </w:rPr>
      </w:pPr>
      <w:r w:rsidRPr="00822D59">
        <w:rPr>
          <w:lang w:eastAsia="uk-UA"/>
        </w:rPr>
        <w:t>На проведення безкоштовних профілактичних оглядів серед працівників бюджетної сфери, оплату праці військово-лікарської комісії, надання меддопомоги у навчальних закладах, надання медичної допомоги в ФАПах мешканцям сіл, що ввійшли до ТМТГ з міського бюджету спрямовано 13,1 млн.грн.</w:t>
      </w:r>
      <w:r w:rsidRPr="00192549">
        <w:rPr>
          <w:lang w:eastAsia="uk-UA"/>
        </w:rPr>
        <w:t xml:space="preserve">, в 2020 році видатки склали - </w:t>
      </w:r>
      <w:r w:rsidRPr="00CA3E98">
        <w:rPr>
          <w:color w:val="000000"/>
          <w:lang w:eastAsia="uk-UA"/>
        </w:rPr>
        <w:t>9,7 млн.грн.</w:t>
      </w:r>
    </w:p>
    <w:p w:rsidR="007508CF" w:rsidRPr="00192549" w:rsidRDefault="007508CF" w:rsidP="007508CF">
      <w:pPr>
        <w:ind w:firstLine="900"/>
        <w:jc w:val="both"/>
        <w:rPr>
          <w:lang w:eastAsia="ru-RU"/>
        </w:rPr>
      </w:pPr>
      <w:r w:rsidRPr="00CA3E98">
        <w:rPr>
          <w:lang w:eastAsia="ru-RU"/>
        </w:rPr>
        <w:t xml:space="preserve">На базі опорних лікарень: КНП «Тернопільська міська комунальна лікарня швидкої допомоги» та КНП «Тернопільська комунальна міська лікарня №2» </w:t>
      </w:r>
      <w:r w:rsidRPr="00192549">
        <w:rPr>
          <w:lang w:eastAsia="ru-RU"/>
        </w:rPr>
        <w:t>завершуються</w:t>
      </w:r>
      <w:r w:rsidRPr="00CA3E98">
        <w:rPr>
          <w:lang w:eastAsia="ru-RU"/>
        </w:rPr>
        <w:t xml:space="preserve"> роб</w:t>
      </w:r>
      <w:r w:rsidRPr="00192549">
        <w:rPr>
          <w:lang w:eastAsia="ru-RU"/>
        </w:rPr>
        <w:t>оти</w:t>
      </w:r>
      <w:r w:rsidRPr="00CA3E98">
        <w:rPr>
          <w:lang w:eastAsia="ru-RU"/>
        </w:rPr>
        <w:t xml:space="preserve"> по реконструкції приймальних відділень під відділення невідкладної допомоги, на що виділено кошти</w:t>
      </w:r>
    </w:p>
    <w:p w:rsidR="007508CF" w:rsidRPr="00192549" w:rsidRDefault="007508CF" w:rsidP="007508CF">
      <w:pPr>
        <w:ind w:firstLine="900"/>
        <w:jc w:val="right"/>
        <w:rPr>
          <w:lang w:eastAsia="ru-RU"/>
        </w:rPr>
      </w:pPr>
      <w:r w:rsidRPr="00192549">
        <w:rPr>
          <w:lang w:eastAsia="ru-RU"/>
        </w:rPr>
        <w:t>млн.грн.</w:t>
      </w:r>
    </w:p>
    <w:tbl>
      <w:tblPr>
        <w:tblStyle w:val="ad"/>
        <w:tblW w:w="9493" w:type="dxa"/>
        <w:tblLayout w:type="fixed"/>
        <w:tblLook w:val="04A0"/>
      </w:tblPr>
      <w:tblGrid>
        <w:gridCol w:w="3681"/>
        <w:gridCol w:w="1417"/>
        <w:gridCol w:w="1560"/>
        <w:gridCol w:w="1417"/>
        <w:gridCol w:w="1418"/>
      </w:tblGrid>
      <w:tr w:rsidR="007508CF" w:rsidRPr="00192549" w:rsidTr="0015081E">
        <w:tc>
          <w:tcPr>
            <w:tcW w:w="3681" w:type="dxa"/>
            <w:vMerge w:val="restart"/>
          </w:tcPr>
          <w:p w:rsidR="007508CF" w:rsidRPr="00192549" w:rsidRDefault="007508CF" w:rsidP="0015081E">
            <w:pPr>
              <w:jc w:val="both"/>
              <w:rPr>
                <w:lang w:eastAsia="ru-RU"/>
              </w:rPr>
            </w:pPr>
            <w:r w:rsidRPr="00192549">
              <w:rPr>
                <w:lang w:eastAsia="ru-RU"/>
              </w:rPr>
              <w:t>Назва закладу</w:t>
            </w:r>
          </w:p>
        </w:tc>
        <w:tc>
          <w:tcPr>
            <w:tcW w:w="2977" w:type="dxa"/>
            <w:gridSpan w:val="2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2020 рік</w:t>
            </w:r>
          </w:p>
        </w:tc>
        <w:tc>
          <w:tcPr>
            <w:tcW w:w="2835" w:type="dxa"/>
            <w:gridSpan w:val="2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2021 рік</w:t>
            </w:r>
          </w:p>
        </w:tc>
      </w:tr>
      <w:tr w:rsidR="007508CF" w:rsidRPr="00192549" w:rsidTr="0015081E">
        <w:tc>
          <w:tcPr>
            <w:tcW w:w="3681" w:type="dxa"/>
            <w:vMerge/>
          </w:tcPr>
          <w:p w:rsidR="007508CF" w:rsidRPr="00192549" w:rsidRDefault="007508CF" w:rsidP="0015081E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Державний бюджет</w:t>
            </w:r>
          </w:p>
        </w:tc>
        <w:tc>
          <w:tcPr>
            <w:tcW w:w="1560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Місцевий бюджет</w:t>
            </w:r>
          </w:p>
        </w:tc>
        <w:tc>
          <w:tcPr>
            <w:tcW w:w="1417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Державний бюджет</w:t>
            </w:r>
          </w:p>
        </w:tc>
        <w:tc>
          <w:tcPr>
            <w:tcW w:w="1418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Місцевий бюджет</w:t>
            </w:r>
          </w:p>
        </w:tc>
      </w:tr>
      <w:tr w:rsidR="007508CF" w:rsidRPr="00192549" w:rsidTr="0015081E">
        <w:tc>
          <w:tcPr>
            <w:tcW w:w="3681" w:type="dxa"/>
          </w:tcPr>
          <w:p w:rsidR="007508CF" w:rsidRPr="00192549" w:rsidRDefault="007508CF" w:rsidP="0015081E">
            <w:pPr>
              <w:jc w:val="both"/>
              <w:rPr>
                <w:lang w:eastAsia="ru-RU"/>
              </w:rPr>
            </w:pPr>
            <w:r w:rsidRPr="00CA3E98">
              <w:rPr>
                <w:lang w:eastAsia="ru-RU"/>
              </w:rPr>
              <w:t>КНП «Тернопільська міська комунальна лікарня швидкої допомоги»</w:t>
            </w:r>
          </w:p>
        </w:tc>
        <w:tc>
          <w:tcPr>
            <w:tcW w:w="1417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2,23</w:t>
            </w:r>
          </w:p>
        </w:tc>
        <w:tc>
          <w:tcPr>
            <w:tcW w:w="1560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0,26</w:t>
            </w:r>
          </w:p>
        </w:tc>
        <w:tc>
          <w:tcPr>
            <w:tcW w:w="1417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3,78</w:t>
            </w:r>
          </w:p>
        </w:tc>
        <w:tc>
          <w:tcPr>
            <w:tcW w:w="1418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1,7</w:t>
            </w:r>
          </w:p>
        </w:tc>
      </w:tr>
      <w:tr w:rsidR="007508CF" w:rsidRPr="00192549" w:rsidTr="0015081E">
        <w:tc>
          <w:tcPr>
            <w:tcW w:w="3681" w:type="dxa"/>
          </w:tcPr>
          <w:p w:rsidR="007508CF" w:rsidRPr="00192549" w:rsidRDefault="007508CF" w:rsidP="0015081E">
            <w:pPr>
              <w:jc w:val="both"/>
              <w:rPr>
                <w:lang w:eastAsia="ru-RU"/>
              </w:rPr>
            </w:pPr>
            <w:r w:rsidRPr="00CA3E98">
              <w:rPr>
                <w:lang w:eastAsia="ru-RU"/>
              </w:rPr>
              <w:t>КНП «Тернопільська комунальна міська лікарня № 2»</w:t>
            </w:r>
          </w:p>
        </w:tc>
        <w:tc>
          <w:tcPr>
            <w:tcW w:w="1417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8,9</w:t>
            </w:r>
          </w:p>
        </w:tc>
        <w:tc>
          <w:tcPr>
            <w:tcW w:w="1560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1,2</w:t>
            </w:r>
          </w:p>
        </w:tc>
        <w:tc>
          <w:tcPr>
            <w:tcW w:w="1417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7508CF" w:rsidRPr="00192549" w:rsidRDefault="007508CF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t>3,58</w:t>
            </w:r>
          </w:p>
        </w:tc>
      </w:tr>
      <w:tr w:rsidR="007508CF" w:rsidRPr="00192549" w:rsidTr="0015081E">
        <w:tc>
          <w:tcPr>
            <w:tcW w:w="3681" w:type="dxa"/>
          </w:tcPr>
          <w:p w:rsidR="007508CF" w:rsidRPr="00192549" w:rsidRDefault="007508CF" w:rsidP="0015081E">
            <w:pPr>
              <w:jc w:val="both"/>
              <w:rPr>
                <w:lang w:eastAsia="ru-RU"/>
              </w:rPr>
            </w:pPr>
            <w:r w:rsidRPr="00192549">
              <w:rPr>
                <w:lang w:eastAsia="ru-RU"/>
              </w:rPr>
              <w:t>Всього:</w:t>
            </w:r>
          </w:p>
        </w:tc>
        <w:tc>
          <w:tcPr>
            <w:tcW w:w="1417" w:type="dxa"/>
          </w:tcPr>
          <w:p w:rsidR="007508CF" w:rsidRPr="00192549" w:rsidRDefault="000C316A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fldChar w:fldCharType="begin"/>
            </w:r>
            <w:r w:rsidR="007508CF" w:rsidRPr="00192549">
              <w:rPr>
                <w:lang w:eastAsia="ru-RU"/>
              </w:rPr>
              <w:instrText xml:space="preserve"> =SUM(ABOVE) </w:instrText>
            </w:r>
            <w:r w:rsidRPr="00192549">
              <w:rPr>
                <w:lang w:eastAsia="ru-RU"/>
              </w:rPr>
              <w:fldChar w:fldCharType="separate"/>
            </w:r>
            <w:r w:rsidR="007508CF" w:rsidRPr="00192549">
              <w:rPr>
                <w:noProof/>
                <w:lang w:eastAsia="ru-RU"/>
              </w:rPr>
              <w:t>11,13</w:t>
            </w:r>
            <w:r w:rsidRPr="00192549">
              <w:rPr>
                <w:lang w:eastAsia="ru-RU"/>
              </w:rPr>
              <w:fldChar w:fldCharType="end"/>
            </w:r>
          </w:p>
        </w:tc>
        <w:tc>
          <w:tcPr>
            <w:tcW w:w="1560" w:type="dxa"/>
          </w:tcPr>
          <w:p w:rsidR="007508CF" w:rsidRPr="00192549" w:rsidRDefault="000C316A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fldChar w:fldCharType="begin"/>
            </w:r>
            <w:r w:rsidR="007508CF" w:rsidRPr="00192549">
              <w:rPr>
                <w:lang w:eastAsia="ru-RU"/>
              </w:rPr>
              <w:instrText xml:space="preserve"> =SUM(ABOVE) </w:instrText>
            </w:r>
            <w:r w:rsidRPr="00192549">
              <w:rPr>
                <w:lang w:eastAsia="ru-RU"/>
              </w:rPr>
              <w:fldChar w:fldCharType="separate"/>
            </w:r>
            <w:r w:rsidR="007508CF" w:rsidRPr="00192549">
              <w:rPr>
                <w:noProof/>
                <w:lang w:eastAsia="ru-RU"/>
              </w:rPr>
              <w:t>1,46</w:t>
            </w:r>
            <w:r w:rsidRPr="00192549">
              <w:rPr>
                <w:lang w:eastAsia="ru-RU"/>
              </w:rPr>
              <w:fldChar w:fldCharType="end"/>
            </w:r>
          </w:p>
        </w:tc>
        <w:tc>
          <w:tcPr>
            <w:tcW w:w="1417" w:type="dxa"/>
          </w:tcPr>
          <w:p w:rsidR="007508CF" w:rsidRPr="00192549" w:rsidRDefault="000C316A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fldChar w:fldCharType="begin"/>
            </w:r>
            <w:r w:rsidR="007508CF" w:rsidRPr="00192549">
              <w:rPr>
                <w:lang w:eastAsia="ru-RU"/>
              </w:rPr>
              <w:instrText xml:space="preserve"> =SUM(ABOVE) </w:instrText>
            </w:r>
            <w:r w:rsidRPr="00192549">
              <w:rPr>
                <w:lang w:eastAsia="ru-RU"/>
              </w:rPr>
              <w:fldChar w:fldCharType="separate"/>
            </w:r>
            <w:r w:rsidR="007508CF" w:rsidRPr="00192549">
              <w:rPr>
                <w:noProof/>
                <w:lang w:eastAsia="ru-RU"/>
              </w:rPr>
              <w:t>3,78</w:t>
            </w:r>
            <w:r w:rsidRPr="00192549"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</w:tcPr>
          <w:p w:rsidR="007508CF" w:rsidRPr="00192549" w:rsidRDefault="000C316A" w:rsidP="0015081E">
            <w:pPr>
              <w:jc w:val="center"/>
              <w:rPr>
                <w:lang w:eastAsia="ru-RU"/>
              </w:rPr>
            </w:pPr>
            <w:r w:rsidRPr="00192549">
              <w:rPr>
                <w:lang w:eastAsia="ru-RU"/>
              </w:rPr>
              <w:fldChar w:fldCharType="begin"/>
            </w:r>
            <w:r w:rsidR="007508CF" w:rsidRPr="00192549">
              <w:rPr>
                <w:lang w:eastAsia="ru-RU"/>
              </w:rPr>
              <w:instrText xml:space="preserve"> =SUM(ABOVE) </w:instrText>
            </w:r>
            <w:r w:rsidRPr="00192549">
              <w:rPr>
                <w:lang w:eastAsia="ru-RU"/>
              </w:rPr>
              <w:fldChar w:fldCharType="separate"/>
            </w:r>
            <w:r w:rsidR="007508CF" w:rsidRPr="00192549">
              <w:rPr>
                <w:noProof/>
                <w:lang w:eastAsia="ru-RU"/>
              </w:rPr>
              <w:t>5,28</w:t>
            </w:r>
            <w:r w:rsidRPr="00192549">
              <w:rPr>
                <w:lang w:eastAsia="ru-RU"/>
              </w:rPr>
              <w:fldChar w:fldCharType="end"/>
            </w:r>
          </w:p>
        </w:tc>
      </w:tr>
    </w:tbl>
    <w:p w:rsidR="007508CF" w:rsidRPr="003360AC" w:rsidRDefault="007508CF" w:rsidP="007508CF">
      <w:pPr>
        <w:ind w:firstLine="584"/>
        <w:jc w:val="both"/>
        <w:rPr>
          <w:rFonts w:eastAsia="Candara"/>
          <w:bCs/>
          <w:color w:val="000000" w:themeColor="text1"/>
          <w:kern w:val="24"/>
        </w:rPr>
      </w:pPr>
      <w:r w:rsidRPr="003360AC">
        <w:rPr>
          <w:rFonts w:eastAsia="Candara"/>
          <w:bCs/>
          <w:color w:val="000000" w:themeColor="text1"/>
          <w:kern w:val="24"/>
        </w:rPr>
        <w:t>На базі КНП «Тернопільської міської комунальної лікарні швидкої допомоги» функціонує сучасний Центр гемодіалізу, що надає безкоштовні медичні послуги для тернополян, що мають ниркову недостатність.</w:t>
      </w:r>
    </w:p>
    <w:p w:rsidR="007508CF" w:rsidRPr="00192549" w:rsidRDefault="007508CF" w:rsidP="007508CF">
      <w:pPr>
        <w:ind w:firstLine="900"/>
        <w:jc w:val="both"/>
        <w:rPr>
          <w:lang w:eastAsia="uk-UA"/>
        </w:rPr>
      </w:pPr>
      <w:r w:rsidRPr="00192549">
        <w:rPr>
          <w:lang w:eastAsia="uk-UA"/>
        </w:rPr>
        <w:t>Д</w:t>
      </w:r>
      <w:r w:rsidRPr="00627384">
        <w:rPr>
          <w:lang w:eastAsia="uk-UA"/>
        </w:rPr>
        <w:t>ля забезпечення надання паліативної допомоги мешканцям громади</w:t>
      </w:r>
      <w:r w:rsidRPr="00192549">
        <w:rPr>
          <w:lang w:eastAsia="uk-UA"/>
        </w:rPr>
        <w:t xml:space="preserve"> в</w:t>
      </w:r>
      <w:r w:rsidRPr="00192549">
        <w:rPr>
          <w:lang w:eastAsia="ru-RU"/>
        </w:rPr>
        <w:t xml:space="preserve"> КНП «Міська комунальна лікарня №3» відкрито </w:t>
      </w:r>
      <w:r w:rsidRPr="00627384">
        <w:rPr>
          <w:lang w:eastAsia="uk-UA"/>
        </w:rPr>
        <w:t>відділення паліативної та хоспісної терапії</w:t>
      </w:r>
      <w:r w:rsidRPr="00192549">
        <w:rPr>
          <w:lang w:eastAsia="uk-UA"/>
        </w:rPr>
        <w:t xml:space="preserve"> по вул. Стрілецька 11, с. Малашівці Зборівського району. В 2021 році завершено роботи по капітальному ремонту відділення (1840,0 тис.грн.).  В 2020 році на капітальний ремонт використано  4127,7 тис.грн.</w:t>
      </w:r>
    </w:p>
    <w:p w:rsidR="007508CF" w:rsidRDefault="007508CF" w:rsidP="007508CF">
      <w:pPr>
        <w:ind w:firstLine="584"/>
        <w:jc w:val="both"/>
        <w:rPr>
          <w:lang w:eastAsia="uk-UA"/>
        </w:rPr>
      </w:pPr>
      <w:r w:rsidRPr="004F5264">
        <w:rPr>
          <w:lang w:eastAsia="uk-UA"/>
        </w:rPr>
        <w:t>Проведено роботи по капітальному ремонту педіатричного відділення та онкогематологічного відділення КНП «Тернопільська міська дитяча комунальна лікарня» на суму 1436,4 тис.грн.</w:t>
      </w:r>
    </w:p>
    <w:p w:rsidR="007508CF" w:rsidRPr="004B5603" w:rsidRDefault="007508CF" w:rsidP="007508CF">
      <w:pPr>
        <w:suppressAutoHyphens w:val="0"/>
        <w:ind w:firstLine="584"/>
        <w:jc w:val="both"/>
        <w:rPr>
          <w:color w:val="000000"/>
          <w:lang w:eastAsia="ru-RU"/>
        </w:rPr>
      </w:pPr>
      <w:r w:rsidRPr="004B5603">
        <w:rPr>
          <w:lang w:eastAsia="ru-RU"/>
        </w:rPr>
        <w:t>Демографічна ситуація на території ТМТГ залишається позитивна. Н</w:t>
      </w:r>
      <w:r w:rsidRPr="004B5603">
        <w:rPr>
          <w:color w:val="000000"/>
          <w:lang w:eastAsia="ru-RU"/>
        </w:rPr>
        <w:t>ароджуваністьпереважає над</w:t>
      </w:r>
      <w:r w:rsidRPr="004B5603">
        <w:rPr>
          <w:lang w:eastAsia="ru-RU"/>
        </w:rPr>
        <w:t xml:space="preserve"> с</w:t>
      </w:r>
      <w:r w:rsidRPr="004B5603">
        <w:rPr>
          <w:color w:val="000000"/>
          <w:lang w:eastAsia="ru-RU"/>
        </w:rPr>
        <w:t xml:space="preserve">мертністю. </w:t>
      </w:r>
      <w:r w:rsidRPr="004B5603">
        <w:rPr>
          <w:lang w:eastAsia="ru-RU"/>
        </w:rPr>
        <w:t xml:space="preserve">Так, за 2021 рік в місті народилось 2188 новонароджених (2020 рік – 1904), померло 1932 осіб. Показник природнього приросту (256 осіб). Смертність дітей першого року життя - це показник, що найбільше адекватно характеризує рівень  організації медичної  допомоги  дітям. Показник дитячої смертності по місту за 2021 рік дещо зріс і становить 3,7 на 1000 новонароджених (8 дітей).  За 2020 рік показник дитячої смертності становив 3,2 (6 дітей). Ефективним шляхом зменшення дитячих втрат є впровадження сучасних перинатальних технологій для запобігання патологічним станам у породіль та немовлят, створення умов для безпечних пологів, ефективного своєчасного лікування станів, що виникають у перинатальному періоді. </w:t>
      </w:r>
      <w:r w:rsidRPr="004B5603">
        <w:rPr>
          <w:color w:val="000000"/>
          <w:lang w:eastAsia="ru-RU"/>
        </w:rPr>
        <w:t xml:space="preserve">Функціонує палата інтенсивної терапії для новонароджених. Створено умови для надання невідкладної допомоги маловаговим новонародженим. </w:t>
      </w:r>
    </w:p>
    <w:p w:rsidR="007508CF" w:rsidRPr="00372930" w:rsidRDefault="007508CF" w:rsidP="007508CF">
      <w:pPr>
        <w:suppressAutoHyphens w:val="0"/>
        <w:ind w:firstLine="708"/>
        <w:jc w:val="both"/>
        <w:rPr>
          <w:color w:val="000000"/>
          <w:lang w:eastAsia="ru-RU"/>
        </w:rPr>
      </w:pPr>
      <w:r w:rsidRPr="004B5603">
        <w:rPr>
          <w:color w:val="000000"/>
          <w:lang w:eastAsia="ru-RU"/>
        </w:rPr>
        <w:t xml:space="preserve">Захворюваність на злоякісні новоутворення та туберкульоз дещо зросли, оскільки у 2020 році </w:t>
      </w:r>
      <w:r w:rsidRPr="004B5603">
        <w:rPr>
          <w:lang w:eastAsia="ru-RU"/>
        </w:rPr>
        <w:t>була неблагоприємна епідемічна ситуація і становив 234,4 на 100 тис. населення проти 212,4 у 2020 році та 15,2 проти 9,5 у 2020 році. Знизився рівень первинного виходу на інвалідність працездатного населення з 34,9 у 2020 році до 30,37 за 2021 рік.</w:t>
      </w:r>
    </w:p>
    <w:p w:rsidR="007508CF" w:rsidRPr="004B5603" w:rsidRDefault="007508CF" w:rsidP="007508CF">
      <w:pPr>
        <w:pStyle w:val="a7"/>
        <w:kinsoku w:val="0"/>
        <w:overflowPunct w:val="0"/>
        <w:spacing w:before="0" w:beforeAutospacing="0" w:after="0" w:afterAutospacing="0"/>
        <w:ind w:firstLine="584"/>
        <w:jc w:val="both"/>
        <w:textAlignment w:val="baseline"/>
        <w:rPr>
          <w:rFonts w:eastAsia="Candara"/>
          <w:color w:val="000000" w:themeColor="text1"/>
        </w:rPr>
      </w:pPr>
      <w:r w:rsidRPr="00372930">
        <w:rPr>
          <w:rFonts w:eastAsia="Candara"/>
          <w:color w:val="000000" w:themeColor="text1"/>
        </w:rPr>
        <w:t xml:space="preserve">Серед  сотні заявлених медичних закладів вторинної ланки перемогу </w:t>
      </w:r>
      <w:r w:rsidRPr="00372930">
        <w:rPr>
          <w:rFonts w:eastAsia="Candara"/>
          <w:bCs/>
          <w:color w:val="000000" w:themeColor="text1"/>
        </w:rPr>
        <w:t>Першої Всеукраїнської відзнаки </w:t>
      </w:r>
      <w:hyperlink r:id="rId6" w:history="1">
        <w:r w:rsidRPr="00372930">
          <w:rPr>
            <w:rStyle w:val="a4"/>
            <w:rFonts w:eastAsia="Candara"/>
            <w:bCs/>
            <w:color w:val="000000" w:themeColor="text1"/>
          </w:rPr>
          <w:t>«</w:t>
        </w:r>
      </w:hyperlink>
      <w:hyperlink r:id="rId7" w:history="1">
        <w:r w:rsidRPr="00372930">
          <w:rPr>
            <w:rStyle w:val="a4"/>
            <w:rFonts w:eastAsia="Candara"/>
            <w:bCs/>
            <w:color w:val="000000" w:themeColor="text1"/>
            <w:lang w:val="en-US"/>
          </w:rPr>
          <w:t>PUBLICHEALTHAWARDS</w:t>
        </w:r>
        <w:r w:rsidRPr="00372930">
          <w:rPr>
            <w:rStyle w:val="a4"/>
            <w:rFonts w:eastAsia="Candara"/>
            <w:bCs/>
            <w:color w:val="000000" w:themeColor="text1"/>
          </w:rPr>
          <w:t xml:space="preserve">» </w:t>
        </w:r>
      </w:hyperlink>
      <w:r w:rsidRPr="00372930">
        <w:rPr>
          <w:rFonts w:eastAsia="Candara"/>
          <w:color w:val="000000" w:themeColor="text1"/>
        </w:rPr>
        <w:t>в номінації «Кращий заклад спеціалізованої медичної допомоги» здобуло комунальне некомерційне підприємство</w:t>
      </w:r>
      <w:r w:rsidRPr="004B5603">
        <w:rPr>
          <w:rFonts w:eastAsia="Candara"/>
          <w:color w:val="000000" w:themeColor="text1"/>
        </w:rPr>
        <w:t xml:space="preserve"> «Тернопільська комунальна міська лікарня №2».</w:t>
      </w:r>
    </w:p>
    <w:p w:rsidR="007508CF" w:rsidRPr="004B5603" w:rsidRDefault="007508CF" w:rsidP="007508CF">
      <w:pPr>
        <w:ind w:firstLine="584"/>
        <w:jc w:val="both"/>
        <w:rPr>
          <w:lang w:eastAsia="uk-UA"/>
        </w:rPr>
      </w:pPr>
      <w:r w:rsidRPr="004B5603">
        <w:rPr>
          <w:lang w:eastAsia="uk-UA"/>
        </w:rPr>
        <w:t>На умовах співфінансування в КНП «Тернопільська комунальна міська лікарня швидкої допомоги» проведено заміну вікон та дверей на енергоємні: місцевий бюджет - 1024,0 тис.грн., державний бюджет – 2000,0 тис.грн.</w:t>
      </w:r>
    </w:p>
    <w:p w:rsidR="007508CF" w:rsidRPr="004B5603" w:rsidRDefault="007508CF" w:rsidP="007508CF">
      <w:pPr>
        <w:shd w:val="clear" w:color="auto" w:fill="FFFFFF"/>
        <w:ind w:firstLine="960"/>
        <w:jc w:val="both"/>
        <w:rPr>
          <w:color w:val="000000"/>
          <w:lang w:eastAsia="uk-UA"/>
        </w:rPr>
      </w:pPr>
      <w:r w:rsidRPr="004B5603">
        <w:rPr>
          <w:color w:val="000000"/>
          <w:lang w:eastAsia="uk-UA"/>
        </w:rPr>
        <w:t>З міського бюджету в повному об’ємі забезпечено видатки н</w:t>
      </w:r>
      <w:r w:rsidR="009B0629">
        <w:rPr>
          <w:color w:val="000000"/>
          <w:lang w:eastAsia="uk-UA"/>
        </w:rPr>
        <w:t>а оплату за спожиті енергоносії</w:t>
      </w:r>
      <w:r w:rsidRPr="004B5603">
        <w:rPr>
          <w:color w:val="000000"/>
          <w:lang w:eastAsia="uk-UA"/>
        </w:rPr>
        <w:t xml:space="preserve"> в сумі 2021 рік – 34,8 млн.грн., 2020 рік - 22,0 млн.грн.</w:t>
      </w:r>
    </w:p>
    <w:p w:rsidR="007508CF" w:rsidRPr="004B5603" w:rsidRDefault="007508CF" w:rsidP="007508CF">
      <w:pPr>
        <w:ind w:firstLine="708"/>
        <w:jc w:val="both"/>
      </w:pPr>
      <w:r w:rsidRPr="004B5603">
        <w:t xml:space="preserve">Усі комунальні заклади охорони здоров’я Тернопільської міської територіальної громади, що належать до мережі Відділу охорони здоров’я та медичного забезпечення, </w:t>
      </w:r>
      <w:r w:rsidRPr="004B5603">
        <w:lastRenderedPageBreak/>
        <w:t xml:space="preserve">надають безоплатно медичні послуги мешканцям громади по Програмі медичних гарантій згідно </w:t>
      </w:r>
      <w:r w:rsidR="009B0629">
        <w:t xml:space="preserve">з </w:t>
      </w:r>
      <w:r w:rsidRPr="004B5603">
        <w:t>укладени</w:t>
      </w:r>
      <w:r w:rsidR="009B0629">
        <w:t>ми</w:t>
      </w:r>
      <w:r w:rsidRPr="004B5603">
        <w:t xml:space="preserve"> договор</w:t>
      </w:r>
      <w:r w:rsidR="009B0629">
        <w:t>ами</w:t>
      </w:r>
      <w:r w:rsidRPr="004B5603">
        <w:t xml:space="preserve"> із Національною службою здоров’я України. </w:t>
      </w:r>
    </w:p>
    <w:p w:rsidR="007508CF" w:rsidRPr="00192549" w:rsidRDefault="007508CF" w:rsidP="007508CF">
      <w:pPr>
        <w:ind w:firstLine="708"/>
        <w:jc w:val="both"/>
      </w:pPr>
      <w:r w:rsidRPr="00192549">
        <w:t xml:space="preserve">Чисельність працівників відділу згідно </w:t>
      </w:r>
      <w:r w:rsidR="009B0629">
        <w:t>з штатним</w:t>
      </w:r>
      <w:r w:rsidRPr="00192549">
        <w:t xml:space="preserve"> розпис</w:t>
      </w:r>
      <w:r w:rsidR="009B0629">
        <w:t>ом</w:t>
      </w:r>
      <w:r w:rsidRPr="00192549">
        <w:t xml:space="preserve"> становить 10 штатних одиниць. Фактична чисельність працівників Відділу станом на 01.11.2021 року становить 9 штатних одиниць. Фонд оплати праці складає:</w:t>
      </w:r>
    </w:p>
    <w:tbl>
      <w:tblPr>
        <w:tblStyle w:val="ad"/>
        <w:tblW w:w="0" w:type="auto"/>
        <w:tblLook w:val="04A0"/>
      </w:tblPr>
      <w:tblGrid>
        <w:gridCol w:w="513"/>
        <w:gridCol w:w="3245"/>
        <w:gridCol w:w="2472"/>
        <w:gridCol w:w="1790"/>
        <w:gridCol w:w="1833"/>
      </w:tblGrid>
      <w:tr w:rsidR="007508CF" w:rsidRPr="00192549" w:rsidTr="0015081E">
        <w:tc>
          <w:tcPr>
            <w:tcW w:w="279" w:type="dxa"/>
          </w:tcPr>
          <w:p w:rsidR="007508CF" w:rsidRPr="00192549" w:rsidRDefault="007508CF" w:rsidP="0015081E">
            <w:pPr>
              <w:jc w:val="both"/>
            </w:pPr>
            <w:r w:rsidRPr="00192549">
              <w:t>№ п/п</w:t>
            </w:r>
          </w:p>
        </w:tc>
        <w:tc>
          <w:tcPr>
            <w:tcW w:w="3251" w:type="dxa"/>
          </w:tcPr>
          <w:p w:rsidR="007508CF" w:rsidRPr="00192549" w:rsidRDefault="007508CF" w:rsidP="0015081E">
            <w:pPr>
              <w:jc w:val="both"/>
            </w:pPr>
            <w:r w:rsidRPr="00192549">
              <w:t>Період</w:t>
            </w:r>
          </w:p>
        </w:tc>
        <w:tc>
          <w:tcPr>
            <w:tcW w:w="2472" w:type="dxa"/>
          </w:tcPr>
          <w:p w:rsidR="007508CF" w:rsidRPr="00192549" w:rsidRDefault="007508CF" w:rsidP="0015081E">
            <w:pPr>
              <w:jc w:val="both"/>
            </w:pPr>
            <w:r w:rsidRPr="00192549">
              <w:t>Кількість працівників (штатна чисельність/фактично зайняті посади)</w:t>
            </w:r>
          </w:p>
        </w:tc>
        <w:tc>
          <w:tcPr>
            <w:tcW w:w="1792" w:type="dxa"/>
          </w:tcPr>
          <w:p w:rsidR="007508CF" w:rsidRPr="00192549" w:rsidRDefault="007508CF" w:rsidP="0015081E">
            <w:pPr>
              <w:jc w:val="center"/>
            </w:pPr>
            <w:r w:rsidRPr="00192549">
              <w:t xml:space="preserve">Фонд оплати праці, </w:t>
            </w:r>
          </w:p>
          <w:p w:rsidR="007508CF" w:rsidRPr="00192549" w:rsidRDefault="007508CF" w:rsidP="0015081E">
            <w:pPr>
              <w:jc w:val="both"/>
            </w:pPr>
            <w:r w:rsidRPr="00192549">
              <w:t>тис. грн.</w:t>
            </w:r>
          </w:p>
        </w:tc>
        <w:tc>
          <w:tcPr>
            <w:tcW w:w="1835" w:type="dxa"/>
          </w:tcPr>
          <w:p w:rsidR="007508CF" w:rsidRPr="00192549" w:rsidRDefault="007508CF" w:rsidP="0015081E">
            <w:pPr>
              <w:jc w:val="both"/>
            </w:pPr>
            <w:r w:rsidRPr="00192549">
              <w:t>В т.ч. премія, тис. грн.</w:t>
            </w:r>
          </w:p>
        </w:tc>
      </w:tr>
      <w:tr w:rsidR="007508CF" w:rsidRPr="00192549" w:rsidTr="0015081E">
        <w:tc>
          <w:tcPr>
            <w:tcW w:w="279" w:type="dxa"/>
          </w:tcPr>
          <w:p w:rsidR="007508CF" w:rsidRPr="00192549" w:rsidRDefault="007508CF" w:rsidP="0015081E">
            <w:pPr>
              <w:jc w:val="both"/>
            </w:pPr>
            <w:r w:rsidRPr="00192549">
              <w:t>1</w:t>
            </w:r>
          </w:p>
        </w:tc>
        <w:tc>
          <w:tcPr>
            <w:tcW w:w="3251" w:type="dxa"/>
          </w:tcPr>
          <w:p w:rsidR="007508CF" w:rsidRPr="00192549" w:rsidRDefault="007508CF" w:rsidP="0015081E">
            <w:pPr>
              <w:jc w:val="both"/>
            </w:pPr>
            <w:r w:rsidRPr="00192549">
              <w:t>2020 рік</w:t>
            </w:r>
          </w:p>
        </w:tc>
        <w:tc>
          <w:tcPr>
            <w:tcW w:w="2472" w:type="dxa"/>
          </w:tcPr>
          <w:p w:rsidR="007508CF" w:rsidRPr="00192549" w:rsidRDefault="007508CF" w:rsidP="0015081E">
            <w:pPr>
              <w:jc w:val="both"/>
            </w:pPr>
            <w:r w:rsidRPr="00192549">
              <w:t>10/10</w:t>
            </w:r>
          </w:p>
        </w:tc>
        <w:tc>
          <w:tcPr>
            <w:tcW w:w="1792" w:type="dxa"/>
          </w:tcPr>
          <w:p w:rsidR="007508CF" w:rsidRPr="00192549" w:rsidRDefault="007508CF" w:rsidP="0015081E">
            <w:pPr>
              <w:jc w:val="center"/>
            </w:pPr>
            <w:r w:rsidRPr="00192549">
              <w:t>2 282,1</w:t>
            </w:r>
          </w:p>
        </w:tc>
        <w:tc>
          <w:tcPr>
            <w:tcW w:w="1835" w:type="dxa"/>
          </w:tcPr>
          <w:p w:rsidR="007508CF" w:rsidRPr="00192549" w:rsidRDefault="007508CF" w:rsidP="0015081E">
            <w:pPr>
              <w:jc w:val="both"/>
              <w:rPr>
                <w:lang w:val="en-US"/>
              </w:rPr>
            </w:pPr>
            <w:r w:rsidRPr="00192549">
              <w:rPr>
                <w:lang w:val="en-US"/>
              </w:rPr>
              <w:t>594</w:t>
            </w:r>
            <w:r w:rsidRPr="00192549">
              <w:t>,</w:t>
            </w:r>
            <w:r w:rsidRPr="00192549">
              <w:rPr>
                <w:lang w:val="en-US"/>
              </w:rPr>
              <w:t>5</w:t>
            </w:r>
          </w:p>
        </w:tc>
      </w:tr>
      <w:tr w:rsidR="007508CF" w:rsidRPr="00192549" w:rsidTr="0015081E">
        <w:tc>
          <w:tcPr>
            <w:tcW w:w="279" w:type="dxa"/>
          </w:tcPr>
          <w:p w:rsidR="007508CF" w:rsidRPr="00192549" w:rsidRDefault="007508CF" w:rsidP="0015081E">
            <w:pPr>
              <w:jc w:val="both"/>
            </w:pPr>
            <w:r w:rsidRPr="00192549">
              <w:t>2</w:t>
            </w:r>
          </w:p>
        </w:tc>
        <w:tc>
          <w:tcPr>
            <w:tcW w:w="3251" w:type="dxa"/>
          </w:tcPr>
          <w:p w:rsidR="007508CF" w:rsidRPr="00192549" w:rsidRDefault="007508CF" w:rsidP="0015081E">
            <w:pPr>
              <w:jc w:val="both"/>
            </w:pPr>
            <w:r w:rsidRPr="00192549">
              <w:t>10 місяців 2020 року</w:t>
            </w:r>
          </w:p>
        </w:tc>
        <w:tc>
          <w:tcPr>
            <w:tcW w:w="2472" w:type="dxa"/>
          </w:tcPr>
          <w:p w:rsidR="007508CF" w:rsidRPr="00192549" w:rsidRDefault="007508CF" w:rsidP="0015081E">
            <w:pPr>
              <w:jc w:val="both"/>
            </w:pPr>
            <w:r w:rsidRPr="00192549">
              <w:t>10/10</w:t>
            </w:r>
          </w:p>
        </w:tc>
        <w:tc>
          <w:tcPr>
            <w:tcW w:w="1792" w:type="dxa"/>
          </w:tcPr>
          <w:p w:rsidR="007508CF" w:rsidRPr="00192549" w:rsidRDefault="007508CF" w:rsidP="0015081E">
            <w:pPr>
              <w:jc w:val="center"/>
            </w:pPr>
            <w:r w:rsidRPr="00192549">
              <w:t>1 738,1</w:t>
            </w:r>
          </w:p>
        </w:tc>
        <w:tc>
          <w:tcPr>
            <w:tcW w:w="1835" w:type="dxa"/>
          </w:tcPr>
          <w:p w:rsidR="007508CF" w:rsidRPr="00192549" w:rsidRDefault="007508CF" w:rsidP="0015081E">
            <w:pPr>
              <w:jc w:val="both"/>
            </w:pPr>
            <w:r w:rsidRPr="00192549">
              <w:t>271,4</w:t>
            </w:r>
          </w:p>
        </w:tc>
      </w:tr>
      <w:tr w:rsidR="007508CF" w:rsidRPr="00192549" w:rsidTr="0015081E">
        <w:tc>
          <w:tcPr>
            <w:tcW w:w="279" w:type="dxa"/>
          </w:tcPr>
          <w:p w:rsidR="007508CF" w:rsidRPr="00192549" w:rsidRDefault="007508CF" w:rsidP="0015081E">
            <w:pPr>
              <w:jc w:val="both"/>
            </w:pPr>
            <w:r w:rsidRPr="00192549">
              <w:t>3</w:t>
            </w:r>
          </w:p>
        </w:tc>
        <w:tc>
          <w:tcPr>
            <w:tcW w:w="3251" w:type="dxa"/>
          </w:tcPr>
          <w:p w:rsidR="007508CF" w:rsidRPr="00192549" w:rsidRDefault="007508CF" w:rsidP="0015081E">
            <w:pPr>
              <w:jc w:val="both"/>
            </w:pPr>
            <w:r w:rsidRPr="00192549">
              <w:t>10 місяців 2021 року</w:t>
            </w:r>
          </w:p>
        </w:tc>
        <w:tc>
          <w:tcPr>
            <w:tcW w:w="2472" w:type="dxa"/>
          </w:tcPr>
          <w:p w:rsidR="007508CF" w:rsidRPr="00192549" w:rsidRDefault="007508CF" w:rsidP="0015081E">
            <w:pPr>
              <w:jc w:val="both"/>
            </w:pPr>
            <w:r w:rsidRPr="00192549">
              <w:t>10/9</w:t>
            </w:r>
          </w:p>
        </w:tc>
        <w:tc>
          <w:tcPr>
            <w:tcW w:w="1792" w:type="dxa"/>
          </w:tcPr>
          <w:p w:rsidR="007508CF" w:rsidRPr="00192549" w:rsidRDefault="007508CF" w:rsidP="0015081E">
            <w:pPr>
              <w:jc w:val="center"/>
            </w:pPr>
            <w:r w:rsidRPr="00192549">
              <w:t>1 864,9</w:t>
            </w:r>
          </w:p>
        </w:tc>
        <w:tc>
          <w:tcPr>
            <w:tcW w:w="1835" w:type="dxa"/>
          </w:tcPr>
          <w:p w:rsidR="007508CF" w:rsidRPr="00192549" w:rsidRDefault="007508CF" w:rsidP="0015081E">
            <w:pPr>
              <w:jc w:val="both"/>
            </w:pPr>
            <w:r w:rsidRPr="00192549">
              <w:t>341,2</w:t>
            </w:r>
          </w:p>
        </w:tc>
      </w:tr>
    </w:tbl>
    <w:p w:rsidR="007508CF" w:rsidRPr="00192549" w:rsidRDefault="007508CF" w:rsidP="007508CF">
      <w:pPr>
        <w:jc w:val="center"/>
      </w:pPr>
      <w:r w:rsidRPr="00192549">
        <w:t>Порівняльна таблиця показників роботи відділу охорони здоров’я та медичного забезпечення Тернопільської міської ради</w:t>
      </w:r>
    </w:p>
    <w:tbl>
      <w:tblPr>
        <w:tblStyle w:val="ad"/>
        <w:tblW w:w="0" w:type="auto"/>
        <w:tblLook w:val="04A0"/>
      </w:tblPr>
      <w:tblGrid>
        <w:gridCol w:w="561"/>
        <w:gridCol w:w="4110"/>
        <w:gridCol w:w="1418"/>
        <w:gridCol w:w="1681"/>
        <w:gridCol w:w="1857"/>
      </w:tblGrid>
      <w:tr w:rsidR="007508CF" w:rsidRPr="00192549" w:rsidTr="00D406A5">
        <w:tc>
          <w:tcPr>
            <w:tcW w:w="561" w:type="dxa"/>
          </w:tcPr>
          <w:p w:rsidR="007508CF" w:rsidRPr="00192549" w:rsidRDefault="007508CF" w:rsidP="0015081E">
            <w:pPr>
              <w:jc w:val="both"/>
            </w:pPr>
            <w:r w:rsidRPr="00192549">
              <w:t>№ п/п</w:t>
            </w:r>
          </w:p>
        </w:tc>
        <w:tc>
          <w:tcPr>
            <w:tcW w:w="4110" w:type="dxa"/>
          </w:tcPr>
          <w:p w:rsidR="007508CF" w:rsidRPr="00192549" w:rsidRDefault="007508CF" w:rsidP="0015081E">
            <w:pPr>
              <w:jc w:val="both"/>
            </w:pPr>
            <w:r w:rsidRPr="00192549">
              <w:t>Показники</w:t>
            </w:r>
          </w:p>
        </w:tc>
        <w:tc>
          <w:tcPr>
            <w:tcW w:w="1418" w:type="dxa"/>
          </w:tcPr>
          <w:p w:rsidR="007508CF" w:rsidRPr="00192549" w:rsidRDefault="007508CF" w:rsidP="0015081E">
            <w:pPr>
              <w:jc w:val="both"/>
            </w:pPr>
            <w:r w:rsidRPr="00192549">
              <w:t>2020 рік</w:t>
            </w:r>
          </w:p>
        </w:tc>
        <w:tc>
          <w:tcPr>
            <w:tcW w:w="1681" w:type="dxa"/>
          </w:tcPr>
          <w:p w:rsidR="007508CF" w:rsidRPr="00192549" w:rsidRDefault="007508CF" w:rsidP="0015081E">
            <w:pPr>
              <w:jc w:val="both"/>
            </w:pPr>
            <w:r w:rsidRPr="00192549">
              <w:t>За період з 01.01.2020 по 31.10.2020</w:t>
            </w:r>
          </w:p>
        </w:tc>
        <w:tc>
          <w:tcPr>
            <w:tcW w:w="1857" w:type="dxa"/>
          </w:tcPr>
          <w:p w:rsidR="007508CF" w:rsidRPr="00192549" w:rsidRDefault="007508CF" w:rsidP="0015081E">
            <w:pPr>
              <w:jc w:val="both"/>
            </w:pPr>
            <w:r w:rsidRPr="00192549">
              <w:t>За період 01.01.2021 по 31.10.2021</w:t>
            </w:r>
          </w:p>
        </w:tc>
      </w:tr>
      <w:tr w:rsidR="007508CF" w:rsidRPr="00192549" w:rsidTr="00D406A5">
        <w:tc>
          <w:tcPr>
            <w:tcW w:w="561" w:type="dxa"/>
          </w:tcPr>
          <w:p w:rsidR="007508CF" w:rsidRPr="00192549" w:rsidRDefault="007508CF" w:rsidP="0015081E">
            <w:pPr>
              <w:jc w:val="both"/>
            </w:pPr>
          </w:p>
        </w:tc>
        <w:tc>
          <w:tcPr>
            <w:tcW w:w="4110" w:type="dxa"/>
          </w:tcPr>
          <w:p w:rsidR="007508CF" w:rsidRPr="00192549" w:rsidRDefault="007508CF" w:rsidP="0015081E">
            <w:pPr>
              <w:jc w:val="both"/>
            </w:pPr>
            <w:r w:rsidRPr="00192549">
              <w:t>Кількість закладів охорони здоров’я, які надають медичну допомогу по Програмі медичних гарантій</w:t>
            </w:r>
          </w:p>
        </w:tc>
        <w:tc>
          <w:tcPr>
            <w:tcW w:w="1418" w:type="dxa"/>
          </w:tcPr>
          <w:p w:rsidR="007508CF" w:rsidRPr="00192549" w:rsidRDefault="007508CF" w:rsidP="0015081E">
            <w:pPr>
              <w:jc w:val="both"/>
            </w:pPr>
            <w:r w:rsidRPr="00192549">
              <w:t>8</w:t>
            </w:r>
          </w:p>
        </w:tc>
        <w:tc>
          <w:tcPr>
            <w:tcW w:w="1681" w:type="dxa"/>
          </w:tcPr>
          <w:p w:rsidR="007508CF" w:rsidRPr="00192549" w:rsidRDefault="007508CF" w:rsidP="0015081E">
            <w:pPr>
              <w:jc w:val="both"/>
            </w:pPr>
            <w:r w:rsidRPr="00192549">
              <w:t>8</w:t>
            </w:r>
          </w:p>
        </w:tc>
        <w:tc>
          <w:tcPr>
            <w:tcW w:w="1857" w:type="dxa"/>
          </w:tcPr>
          <w:p w:rsidR="007508CF" w:rsidRPr="00192549" w:rsidRDefault="007508CF" w:rsidP="0015081E">
            <w:pPr>
              <w:jc w:val="both"/>
            </w:pPr>
            <w:r w:rsidRPr="00192549">
              <w:t>8</w:t>
            </w:r>
          </w:p>
        </w:tc>
      </w:tr>
      <w:tr w:rsidR="007508CF" w:rsidRPr="00192549" w:rsidTr="00D406A5">
        <w:tc>
          <w:tcPr>
            <w:tcW w:w="561" w:type="dxa"/>
          </w:tcPr>
          <w:p w:rsidR="007508CF" w:rsidRPr="00192549" w:rsidRDefault="007508CF" w:rsidP="0015081E">
            <w:pPr>
              <w:jc w:val="both"/>
            </w:pPr>
          </w:p>
        </w:tc>
        <w:tc>
          <w:tcPr>
            <w:tcW w:w="4110" w:type="dxa"/>
          </w:tcPr>
          <w:p w:rsidR="007508CF" w:rsidRPr="00192549" w:rsidRDefault="007508CF" w:rsidP="0015081E">
            <w:pPr>
              <w:jc w:val="both"/>
            </w:pPr>
            <w:r w:rsidRPr="00192549">
              <w:t>Обсяг витрат з місцевого бюджету на видатки загального фонду закладів охорони здоров’я</w:t>
            </w:r>
          </w:p>
        </w:tc>
        <w:tc>
          <w:tcPr>
            <w:tcW w:w="1418" w:type="dxa"/>
          </w:tcPr>
          <w:p w:rsidR="007508CF" w:rsidRPr="00192549" w:rsidRDefault="007508CF" w:rsidP="0015081E">
            <w:pPr>
              <w:jc w:val="both"/>
            </w:pPr>
            <w:r>
              <w:t>98057,0</w:t>
            </w:r>
          </w:p>
        </w:tc>
        <w:tc>
          <w:tcPr>
            <w:tcW w:w="1681" w:type="dxa"/>
          </w:tcPr>
          <w:p w:rsidR="007508CF" w:rsidRPr="00192549" w:rsidRDefault="007508CF" w:rsidP="0015081E">
            <w:pPr>
              <w:jc w:val="both"/>
            </w:pPr>
            <w:r>
              <w:t>80189,4</w:t>
            </w:r>
          </w:p>
        </w:tc>
        <w:tc>
          <w:tcPr>
            <w:tcW w:w="1857" w:type="dxa"/>
          </w:tcPr>
          <w:p w:rsidR="007508CF" w:rsidRPr="00192549" w:rsidRDefault="007508CF" w:rsidP="0015081E">
            <w:pPr>
              <w:jc w:val="both"/>
            </w:pPr>
            <w:r>
              <w:t>53959,1</w:t>
            </w:r>
          </w:p>
        </w:tc>
      </w:tr>
      <w:tr w:rsidR="007508CF" w:rsidRPr="00192549" w:rsidTr="00D406A5">
        <w:tc>
          <w:tcPr>
            <w:tcW w:w="561" w:type="dxa"/>
          </w:tcPr>
          <w:p w:rsidR="007508CF" w:rsidRPr="00192549" w:rsidRDefault="007508CF" w:rsidP="0015081E">
            <w:pPr>
              <w:jc w:val="both"/>
            </w:pPr>
          </w:p>
        </w:tc>
        <w:tc>
          <w:tcPr>
            <w:tcW w:w="4110" w:type="dxa"/>
          </w:tcPr>
          <w:p w:rsidR="007508CF" w:rsidRPr="00192549" w:rsidRDefault="007508CF" w:rsidP="0015081E">
            <w:pPr>
              <w:jc w:val="both"/>
            </w:pPr>
            <w:r w:rsidRPr="00192549">
              <w:t>Обсяг витрат з місцевого бюджету на видатки бюджету розвитку закладів охорони здоров’я</w:t>
            </w:r>
          </w:p>
        </w:tc>
        <w:tc>
          <w:tcPr>
            <w:tcW w:w="1418" w:type="dxa"/>
          </w:tcPr>
          <w:p w:rsidR="007508CF" w:rsidRPr="00192549" w:rsidRDefault="007508CF" w:rsidP="0015081E">
            <w:pPr>
              <w:jc w:val="both"/>
            </w:pPr>
            <w:r>
              <w:t>45313,0</w:t>
            </w:r>
          </w:p>
        </w:tc>
        <w:tc>
          <w:tcPr>
            <w:tcW w:w="1681" w:type="dxa"/>
          </w:tcPr>
          <w:p w:rsidR="007508CF" w:rsidRPr="00192549" w:rsidRDefault="007508CF" w:rsidP="0015081E">
            <w:pPr>
              <w:jc w:val="both"/>
            </w:pPr>
            <w:r>
              <w:t>38827,9</w:t>
            </w:r>
          </w:p>
        </w:tc>
        <w:tc>
          <w:tcPr>
            <w:tcW w:w="1857" w:type="dxa"/>
          </w:tcPr>
          <w:p w:rsidR="007508CF" w:rsidRPr="00192549" w:rsidRDefault="007508CF" w:rsidP="0015081E">
            <w:pPr>
              <w:jc w:val="both"/>
            </w:pPr>
            <w:r>
              <w:t>15939,4</w:t>
            </w:r>
          </w:p>
        </w:tc>
      </w:tr>
      <w:tr w:rsidR="007508CF" w:rsidRPr="00192549" w:rsidTr="00D406A5">
        <w:tc>
          <w:tcPr>
            <w:tcW w:w="561" w:type="dxa"/>
          </w:tcPr>
          <w:p w:rsidR="007508CF" w:rsidRPr="00192549" w:rsidRDefault="007508CF" w:rsidP="0015081E">
            <w:pPr>
              <w:jc w:val="both"/>
            </w:pPr>
          </w:p>
        </w:tc>
        <w:tc>
          <w:tcPr>
            <w:tcW w:w="4110" w:type="dxa"/>
          </w:tcPr>
          <w:p w:rsidR="007508CF" w:rsidRPr="00192549" w:rsidRDefault="007508CF" w:rsidP="0015081E">
            <w:pPr>
              <w:jc w:val="both"/>
            </w:pPr>
            <w:r>
              <w:t>Обсяг витрат з місцевого бюджету на реалізацію заходів Комплексної програми «Здоров’я громади на 2019-2021 роки»</w:t>
            </w:r>
          </w:p>
        </w:tc>
        <w:tc>
          <w:tcPr>
            <w:tcW w:w="1418" w:type="dxa"/>
          </w:tcPr>
          <w:p w:rsidR="007508CF" w:rsidRPr="00192549" w:rsidRDefault="007508CF" w:rsidP="0015081E">
            <w:pPr>
              <w:jc w:val="both"/>
            </w:pPr>
            <w:r>
              <w:t>94546,3</w:t>
            </w:r>
          </w:p>
        </w:tc>
        <w:tc>
          <w:tcPr>
            <w:tcW w:w="1681" w:type="dxa"/>
          </w:tcPr>
          <w:p w:rsidR="007508CF" w:rsidRPr="00192549" w:rsidRDefault="007508CF" w:rsidP="0015081E">
            <w:pPr>
              <w:jc w:val="both"/>
            </w:pPr>
            <w:r>
              <w:t>72139,6</w:t>
            </w:r>
          </w:p>
        </w:tc>
        <w:tc>
          <w:tcPr>
            <w:tcW w:w="1857" w:type="dxa"/>
          </w:tcPr>
          <w:p w:rsidR="007508CF" w:rsidRPr="00192549" w:rsidRDefault="007508CF" w:rsidP="0015081E">
            <w:pPr>
              <w:jc w:val="both"/>
            </w:pPr>
            <w:r>
              <w:t>43172,7</w:t>
            </w:r>
          </w:p>
        </w:tc>
      </w:tr>
      <w:tr w:rsidR="007508CF" w:rsidRPr="00192549" w:rsidTr="00D406A5">
        <w:tc>
          <w:tcPr>
            <w:tcW w:w="561" w:type="dxa"/>
          </w:tcPr>
          <w:p w:rsidR="007508CF" w:rsidRPr="00192549" w:rsidRDefault="007508CF" w:rsidP="0015081E">
            <w:pPr>
              <w:jc w:val="both"/>
            </w:pPr>
          </w:p>
        </w:tc>
        <w:tc>
          <w:tcPr>
            <w:tcW w:w="4110" w:type="dxa"/>
          </w:tcPr>
          <w:p w:rsidR="007508CF" w:rsidRPr="00192549" w:rsidRDefault="007508CF" w:rsidP="0015081E">
            <w:pPr>
              <w:jc w:val="both"/>
            </w:pPr>
            <w:r w:rsidRPr="00192549">
              <w:t>Кількість працівників відділу (штатна чисельність/фактично зайняті посади)</w:t>
            </w:r>
          </w:p>
        </w:tc>
        <w:tc>
          <w:tcPr>
            <w:tcW w:w="1418" w:type="dxa"/>
          </w:tcPr>
          <w:p w:rsidR="007508CF" w:rsidRPr="00192549" w:rsidRDefault="007508CF" w:rsidP="0015081E">
            <w:pPr>
              <w:jc w:val="both"/>
            </w:pPr>
            <w:r>
              <w:t>10/10</w:t>
            </w:r>
          </w:p>
        </w:tc>
        <w:tc>
          <w:tcPr>
            <w:tcW w:w="1681" w:type="dxa"/>
          </w:tcPr>
          <w:p w:rsidR="007508CF" w:rsidRPr="00192549" w:rsidRDefault="007508CF" w:rsidP="0015081E">
            <w:pPr>
              <w:jc w:val="both"/>
            </w:pPr>
            <w:r>
              <w:t>10/10</w:t>
            </w:r>
          </w:p>
        </w:tc>
        <w:tc>
          <w:tcPr>
            <w:tcW w:w="1857" w:type="dxa"/>
          </w:tcPr>
          <w:p w:rsidR="007508CF" w:rsidRPr="00192549" w:rsidRDefault="007508CF" w:rsidP="0015081E">
            <w:pPr>
              <w:jc w:val="both"/>
            </w:pPr>
            <w:r>
              <w:t>10/9</w:t>
            </w:r>
          </w:p>
        </w:tc>
      </w:tr>
      <w:tr w:rsidR="007508CF" w:rsidRPr="00192549" w:rsidTr="00D406A5">
        <w:tc>
          <w:tcPr>
            <w:tcW w:w="561" w:type="dxa"/>
          </w:tcPr>
          <w:p w:rsidR="007508CF" w:rsidRPr="00192549" w:rsidRDefault="007508CF" w:rsidP="0015081E">
            <w:pPr>
              <w:jc w:val="both"/>
            </w:pPr>
          </w:p>
        </w:tc>
        <w:tc>
          <w:tcPr>
            <w:tcW w:w="4110" w:type="dxa"/>
          </w:tcPr>
          <w:p w:rsidR="007508CF" w:rsidRPr="00192549" w:rsidRDefault="007508CF" w:rsidP="0015081E">
            <w:pPr>
              <w:jc w:val="both"/>
            </w:pPr>
            <w:r>
              <w:t xml:space="preserve">Фонд оплати праці </w:t>
            </w:r>
          </w:p>
        </w:tc>
        <w:tc>
          <w:tcPr>
            <w:tcW w:w="1418" w:type="dxa"/>
          </w:tcPr>
          <w:p w:rsidR="007508CF" w:rsidRDefault="007508CF" w:rsidP="0015081E">
            <w:pPr>
              <w:jc w:val="both"/>
            </w:pPr>
            <w:r>
              <w:t>2282,1</w:t>
            </w:r>
          </w:p>
        </w:tc>
        <w:tc>
          <w:tcPr>
            <w:tcW w:w="1681" w:type="dxa"/>
          </w:tcPr>
          <w:p w:rsidR="007508CF" w:rsidRDefault="007508CF" w:rsidP="0015081E">
            <w:pPr>
              <w:jc w:val="both"/>
            </w:pPr>
            <w:r>
              <w:t>1738,1</w:t>
            </w:r>
          </w:p>
        </w:tc>
        <w:tc>
          <w:tcPr>
            <w:tcW w:w="1857" w:type="dxa"/>
          </w:tcPr>
          <w:p w:rsidR="007508CF" w:rsidRDefault="007508CF" w:rsidP="0015081E">
            <w:pPr>
              <w:jc w:val="both"/>
            </w:pPr>
            <w:r>
              <w:t>1864,9</w:t>
            </w:r>
          </w:p>
        </w:tc>
      </w:tr>
      <w:tr w:rsidR="007508CF" w:rsidRPr="00192549" w:rsidTr="00D406A5">
        <w:tc>
          <w:tcPr>
            <w:tcW w:w="561" w:type="dxa"/>
          </w:tcPr>
          <w:p w:rsidR="007508CF" w:rsidRPr="00192549" w:rsidRDefault="007508CF" w:rsidP="0015081E">
            <w:pPr>
              <w:jc w:val="both"/>
            </w:pPr>
          </w:p>
        </w:tc>
        <w:tc>
          <w:tcPr>
            <w:tcW w:w="4110" w:type="dxa"/>
          </w:tcPr>
          <w:p w:rsidR="007508CF" w:rsidRDefault="007508CF" w:rsidP="0015081E">
            <w:pPr>
              <w:jc w:val="both"/>
            </w:pPr>
            <w:r>
              <w:t>В т.ч. премія</w:t>
            </w:r>
          </w:p>
        </w:tc>
        <w:tc>
          <w:tcPr>
            <w:tcW w:w="1418" w:type="dxa"/>
          </w:tcPr>
          <w:p w:rsidR="007508CF" w:rsidRDefault="007508CF" w:rsidP="0015081E">
            <w:pPr>
              <w:jc w:val="both"/>
            </w:pPr>
            <w:r>
              <w:t>594,5</w:t>
            </w:r>
          </w:p>
        </w:tc>
        <w:tc>
          <w:tcPr>
            <w:tcW w:w="1681" w:type="dxa"/>
          </w:tcPr>
          <w:p w:rsidR="007508CF" w:rsidRDefault="007508CF" w:rsidP="0015081E">
            <w:pPr>
              <w:jc w:val="both"/>
            </w:pPr>
            <w:r>
              <w:t>271,4</w:t>
            </w:r>
          </w:p>
        </w:tc>
        <w:tc>
          <w:tcPr>
            <w:tcW w:w="1857" w:type="dxa"/>
          </w:tcPr>
          <w:p w:rsidR="007508CF" w:rsidRDefault="007508CF" w:rsidP="0015081E">
            <w:pPr>
              <w:jc w:val="both"/>
            </w:pPr>
            <w:r>
              <w:t>341,2</w:t>
            </w:r>
          </w:p>
        </w:tc>
      </w:tr>
      <w:tr w:rsidR="007508CF" w:rsidRPr="00192549" w:rsidTr="00D406A5">
        <w:tc>
          <w:tcPr>
            <w:tcW w:w="561" w:type="dxa"/>
          </w:tcPr>
          <w:p w:rsidR="007508CF" w:rsidRPr="00192549" w:rsidRDefault="007508CF" w:rsidP="0015081E">
            <w:pPr>
              <w:jc w:val="both"/>
            </w:pPr>
          </w:p>
        </w:tc>
        <w:tc>
          <w:tcPr>
            <w:tcW w:w="4110" w:type="dxa"/>
          </w:tcPr>
          <w:p w:rsidR="007508CF" w:rsidRPr="008970A3" w:rsidRDefault="008970A3" w:rsidP="0015081E">
            <w:pPr>
              <w:jc w:val="both"/>
            </w:pPr>
            <w:r>
              <w:t>Народилося</w:t>
            </w:r>
          </w:p>
        </w:tc>
        <w:tc>
          <w:tcPr>
            <w:tcW w:w="1418" w:type="dxa"/>
          </w:tcPr>
          <w:p w:rsidR="007508CF" w:rsidRDefault="00D406A5" w:rsidP="0015081E">
            <w:pPr>
              <w:jc w:val="both"/>
            </w:pPr>
            <w:r>
              <w:t>2590</w:t>
            </w:r>
          </w:p>
        </w:tc>
        <w:tc>
          <w:tcPr>
            <w:tcW w:w="1681" w:type="dxa"/>
          </w:tcPr>
          <w:p w:rsidR="007508CF" w:rsidRDefault="00D11062" w:rsidP="0015081E">
            <w:pPr>
              <w:jc w:val="both"/>
            </w:pPr>
            <w:r>
              <w:t>1904</w:t>
            </w:r>
          </w:p>
        </w:tc>
        <w:tc>
          <w:tcPr>
            <w:tcW w:w="1857" w:type="dxa"/>
          </w:tcPr>
          <w:p w:rsidR="007508CF" w:rsidRDefault="00D11062" w:rsidP="0015081E">
            <w:pPr>
              <w:jc w:val="both"/>
            </w:pPr>
            <w:r>
              <w:t>2188</w:t>
            </w:r>
          </w:p>
        </w:tc>
      </w:tr>
      <w:tr w:rsidR="008970A3" w:rsidRPr="00192549" w:rsidTr="00D406A5">
        <w:tc>
          <w:tcPr>
            <w:tcW w:w="561" w:type="dxa"/>
          </w:tcPr>
          <w:p w:rsidR="008970A3" w:rsidRPr="00192549" w:rsidRDefault="008970A3" w:rsidP="0015081E">
            <w:pPr>
              <w:jc w:val="both"/>
            </w:pPr>
          </w:p>
        </w:tc>
        <w:tc>
          <w:tcPr>
            <w:tcW w:w="4110" w:type="dxa"/>
          </w:tcPr>
          <w:p w:rsidR="008970A3" w:rsidRDefault="008970A3" w:rsidP="0015081E">
            <w:pPr>
              <w:jc w:val="both"/>
            </w:pPr>
            <w:r>
              <w:t>Померло</w:t>
            </w:r>
          </w:p>
        </w:tc>
        <w:tc>
          <w:tcPr>
            <w:tcW w:w="1418" w:type="dxa"/>
          </w:tcPr>
          <w:p w:rsidR="008970A3" w:rsidRDefault="00D406A5" w:rsidP="0015081E">
            <w:pPr>
              <w:jc w:val="both"/>
            </w:pPr>
            <w:r>
              <w:t>2398</w:t>
            </w:r>
          </w:p>
        </w:tc>
        <w:tc>
          <w:tcPr>
            <w:tcW w:w="1681" w:type="dxa"/>
          </w:tcPr>
          <w:p w:rsidR="008970A3" w:rsidRDefault="006F53BA" w:rsidP="0015081E">
            <w:pPr>
              <w:jc w:val="both"/>
            </w:pPr>
            <w:r>
              <w:t>1768</w:t>
            </w:r>
          </w:p>
        </w:tc>
        <w:tc>
          <w:tcPr>
            <w:tcW w:w="1857" w:type="dxa"/>
          </w:tcPr>
          <w:p w:rsidR="008970A3" w:rsidRDefault="006F53BA" w:rsidP="0015081E">
            <w:pPr>
              <w:jc w:val="both"/>
            </w:pPr>
            <w:r>
              <w:t>1932</w:t>
            </w:r>
          </w:p>
        </w:tc>
      </w:tr>
      <w:tr w:rsidR="008970A3" w:rsidRPr="00192549" w:rsidTr="00D406A5">
        <w:tc>
          <w:tcPr>
            <w:tcW w:w="561" w:type="dxa"/>
          </w:tcPr>
          <w:p w:rsidR="008970A3" w:rsidRPr="00192549" w:rsidRDefault="008970A3" w:rsidP="0015081E">
            <w:pPr>
              <w:jc w:val="both"/>
            </w:pPr>
          </w:p>
        </w:tc>
        <w:tc>
          <w:tcPr>
            <w:tcW w:w="4110" w:type="dxa"/>
          </w:tcPr>
          <w:p w:rsidR="008970A3" w:rsidRDefault="00D406A5" w:rsidP="0015081E">
            <w:pPr>
              <w:jc w:val="both"/>
            </w:pPr>
            <w:r>
              <w:t>Природній приріст</w:t>
            </w:r>
          </w:p>
        </w:tc>
        <w:tc>
          <w:tcPr>
            <w:tcW w:w="1418" w:type="dxa"/>
          </w:tcPr>
          <w:p w:rsidR="008970A3" w:rsidRDefault="00D406A5" w:rsidP="0015081E">
            <w:pPr>
              <w:jc w:val="both"/>
            </w:pPr>
            <w:r>
              <w:t>192</w:t>
            </w:r>
          </w:p>
        </w:tc>
        <w:tc>
          <w:tcPr>
            <w:tcW w:w="1681" w:type="dxa"/>
          </w:tcPr>
          <w:p w:rsidR="008970A3" w:rsidRDefault="00D72908" w:rsidP="0015081E">
            <w:pPr>
              <w:jc w:val="both"/>
            </w:pPr>
            <w:r>
              <w:t>136</w:t>
            </w:r>
          </w:p>
        </w:tc>
        <w:tc>
          <w:tcPr>
            <w:tcW w:w="1857" w:type="dxa"/>
          </w:tcPr>
          <w:p w:rsidR="008970A3" w:rsidRDefault="006F53BA" w:rsidP="0015081E">
            <w:pPr>
              <w:jc w:val="both"/>
            </w:pPr>
            <w:r>
              <w:t>256</w:t>
            </w:r>
          </w:p>
        </w:tc>
      </w:tr>
      <w:tr w:rsidR="00D11062" w:rsidRPr="00192549" w:rsidTr="00D406A5">
        <w:tc>
          <w:tcPr>
            <w:tcW w:w="561" w:type="dxa"/>
          </w:tcPr>
          <w:p w:rsidR="00D11062" w:rsidRPr="00192549" w:rsidRDefault="00D11062" w:rsidP="0015081E">
            <w:pPr>
              <w:jc w:val="both"/>
            </w:pPr>
          </w:p>
        </w:tc>
        <w:tc>
          <w:tcPr>
            <w:tcW w:w="4110" w:type="dxa"/>
          </w:tcPr>
          <w:p w:rsidR="00D11062" w:rsidRDefault="00D11062" w:rsidP="0015081E">
            <w:pPr>
              <w:jc w:val="both"/>
            </w:pPr>
            <w:r>
              <w:t>Дитяча смертність</w:t>
            </w:r>
          </w:p>
        </w:tc>
        <w:tc>
          <w:tcPr>
            <w:tcW w:w="1418" w:type="dxa"/>
          </w:tcPr>
          <w:p w:rsidR="00D11062" w:rsidRDefault="00D11062" w:rsidP="0015081E">
            <w:pPr>
              <w:jc w:val="both"/>
            </w:pPr>
            <w:r>
              <w:t>4,3</w:t>
            </w:r>
          </w:p>
        </w:tc>
        <w:tc>
          <w:tcPr>
            <w:tcW w:w="1681" w:type="dxa"/>
          </w:tcPr>
          <w:p w:rsidR="00D11062" w:rsidRDefault="00D11062" w:rsidP="0015081E">
            <w:pPr>
              <w:jc w:val="both"/>
            </w:pPr>
            <w:r>
              <w:t>3,2</w:t>
            </w:r>
          </w:p>
        </w:tc>
        <w:tc>
          <w:tcPr>
            <w:tcW w:w="1857" w:type="dxa"/>
          </w:tcPr>
          <w:p w:rsidR="00D11062" w:rsidRDefault="00D11062" w:rsidP="0015081E">
            <w:pPr>
              <w:jc w:val="both"/>
            </w:pPr>
            <w:r>
              <w:t>3,7</w:t>
            </w:r>
          </w:p>
        </w:tc>
      </w:tr>
    </w:tbl>
    <w:p w:rsidR="006A66BE" w:rsidRPr="0046657C" w:rsidRDefault="00A17C74"/>
    <w:p w:rsidR="00A84242" w:rsidRPr="0046657C" w:rsidRDefault="00A84242"/>
    <w:p w:rsidR="00A84242" w:rsidRPr="0046657C" w:rsidRDefault="00A84242"/>
    <w:p w:rsidR="00A84242" w:rsidRPr="0046657C" w:rsidRDefault="00A84242"/>
    <w:p w:rsidR="00A84242" w:rsidRPr="0046657C" w:rsidRDefault="009457D8">
      <w:r>
        <w:t>Міський голова                                                                                                          Сергій НАДАЛ</w:t>
      </w:r>
    </w:p>
    <w:sectPr w:rsidR="00A84242" w:rsidRPr="0046657C" w:rsidSect="009457D8">
      <w:headerReference w:type="default" r:id="rId8"/>
      <w:pgSz w:w="11906" w:h="16838"/>
      <w:pgMar w:top="851" w:right="851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DC" w:rsidRDefault="008911DC" w:rsidP="009457D8">
      <w:r>
        <w:separator/>
      </w:r>
    </w:p>
  </w:endnote>
  <w:endnote w:type="continuationSeparator" w:id="1">
    <w:p w:rsidR="008911DC" w:rsidRDefault="008911DC" w:rsidP="0094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DC" w:rsidRDefault="008911DC" w:rsidP="009457D8">
      <w:r>
        <w:separator/>
      </w:r>
    </w:p>
  </w:footnote>
  <w:footnote w:type="continuationSeparator" w:id="1">
    <w:p w:rsidR="008911DC" w:rsidRDefault="008911DC" w:rsidP="0094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531576"/>
      <w:docPartObj>
        <w:docPartGallery w:val="Page Numbers (Top of Page)"/>
        <w:docPartUnique/>
      </w:docPartObj>
    </w:sdtPr>
    <w:sdtContent>
      <w:p w:rsidR="009457D8" w:rsidRDefault="000C316A">
        <w:pPr>
          <w:pStyle w:val="a9"/>
          <w:jc w:val="center"/>
        </w:pPr>
        <w:r>
          <w:fldChar w:fldCharType="begin"/>
        </w:r>
        <w:r w:rsidR="009457D8">
          <w:instrText>PAGE   \* MERGEFORMAT</w:instrText>
        </w:r>
        <w:r>
          <w:fldChar w:fldCharType="separate"/>
        </w:r>
        <w:r w:rsidR="00A17C74" w:rsidRPr="00A17C74">
          <w:rPr>
            <w:noProof/>
            <w:lang w:val="ru-RU"/>
          </w:rPr>
          <w:t>5</w:t>
        </w:r>
        <w:r>
          <w:fldChar w:fldCharType="end"/>
        </w:r>
      </w:p>
    </w:sdtContent>
  </w:sdt>
  <w:p w:rsidR="009457D8" w:rsidRDefault="009457D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66027"/>
    <w:rsid w:val="00045995"/>
    <w:rsid w:val="00062AD6"/>
    <w:rsid w:val="000771CA"/>
    <w:rsid w:val="000C316A"/>
    <w:rsid w:val="0016451F"/>
    <w:rsid w:val="001B2CCC"/>
    <w:rsid w:val="00227035"/>
    <w:rsid w:val="00241137"/>
    <w:rsid w:val="00252AFA"/>
    <w:rsid w:val="002B59C3"/>
    <w:rsid w:val="002B6012"/>
    <w:rsid w:val="00335512"/>
    <w:rsid w:val="00372930"/>
    <w:rsid w:val="0044696F"/>
    <w:rsid w:val="004508A6"/>
    <w:rsid w:val="0046657C"/>
    <w:rsid w:val="00475DD5"/>
    <w:rsid w:val="005442CA"/>
    <w:rsid w:val="00593684"/>
    <w:rsid w:val="006B1AE7"/>
    <w:rsid w:val="006B3076"/>
    <w:rsid w:val="006F0273"/>
    <w:rsid w:val="006F53BA"/>
    <w:rsid w:val="00732D28"/>
    <w:rsid w:val="007508CF"/>
    <w:rsid w:val="00766027"/>
    <w:rsid w:val="008911DC"/>
    <w:rsid w:val="008970A3"/>
    <w:rsid w:val="009457D8"/>
    <w:rsid w:val="009B0629"/>
    <w:rsid w:val="009D4D1E"/>
    <w:rsid w:val="00A17C74"/>
    <w:rsid w:val="00A84242"/>
    <w:rsid w:val="00AE4AC0"/>
    <w:rsid w:val="00AF4A68"/>
    <w:rsid w:val="00B60F39"/>
    <w:rsid w:val="00BD21C8"/>
    <w:rsid w:val="00BD751A"/>
    <w:rsid w:val="00C136AF"/>
    <w:rsid w:val="00C31BE6"/>
    <w:rsid w:val="00D11062"/>
    <w:rsid w:val="00D406A5"/>
    <w:rsid w:val="00D72908"/>
    <w:rsid w:val="00DD1362"/>
    <w:rsid w:val="00DD588C"/>
    <w:rsid w:val="00E31BEA"/>
    <w:rsid w:val="00E92E2F"/>
    <w:rsid w:val="00ED3B8F"/>
    <w:rsid w:val="00F55547"/>
    <w:rsid w:val="00F67598"/>
    <w:rsid w:val="00FE1050"/>
    <w:rsid w:val="00FF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2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660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27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rsid w:val="002B59C3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2B59C3"/>
    <w:rPr>
      <w:b/>
      <w:bCs/>
    </w:rPr>
  </w:style>
  <w:style w:type="paragraph" w:styleId="a9">
    <w:name w:val="header"/>
    <w:basedOn w:val="a"/>
    <w:link w:val="aa"/>
    <w:uiPriority w:val="99"/>
    <w:unhideWhenUsed/>
    <w:rsid w:val="009457D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57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9457D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57D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75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5303398612954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3033986129545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8621</Words>
  <Characters>4914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d03-shulga</cp:lastModifiedBy>
  <cp:revision>2</cp:revision>
  <cp:lastPrinted>2021-11-29T09:39:00Z</cp:lastPrinted>
  <dcterms:created xsi:type="dcterms:W3CDTF">2021-12-16T10:06:00Z</dcterms:created>
  <dcterms:modified xsi:type="dcterms:W3CDTF">2021-12-16T10:06:00Z</dcterms:modified>
</cp:coreProperties>
</file>