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03" w:rsidRPr="00A91303" w:rsidRDefault="00A91303" w:rsidP="00A91303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A91303">
        <w:rPr>
          <w:b/>
          <w:bCs/>
          <w:lang w:val="uk-UA"/>
        </w:rPr>
        <w:t>ДОВІДКА</w:t>
      </w:r>
    </w:p>
    <w:p w:rsidR="00A91303" w:rsidRPr="00A91303" w:rsidRDefault="00A91303" w:rsidP="00A91303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A91303">
        <w:rPr>
          <w:b/>
          <w:bCs/>
          <w:lang w:val="uk-UA"/>
        </w:rPr>
        <w:t xml:space="preserve">про результати роботи </w:t>
      </w:r>
    </w:p>
    <w:p w:rsidR="00A91303" w:rsidRPr="00A91303" w:rsidRDefault="00A91303" w:rsidP="00A91303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A91303">
        <w:rPr>
          <w:b/>
          <w:bCs/>
          <w:lang w:val="uk-UA"/>
        </w:rPr>
        <w:t>Тернопільського ВП за 2020 рік</w:t>
      </w:r>
    </w:p>
    <w:p w:rsidR="00A91303" w:rsidRPr="00A91303" w:rsidRDefault="00A91303" w:rsidP="00A9130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uk-UA"/>
        </w:rPr>
      </w:pPr>
    </w:p>
    <w:p w:rsidR="00A91303" w:rsidRPr="00A91303" w:rsidRDefault="00A91303" w:rsidP="00A91303">
      <w:pPr>
        <w:ind w:firstLine="284"/>
        <w:jc w:val="both"/>
        <w:rPr>
          <w:u w:val="single"/>
          <w:lang w:val="uk-UA"/>
        </w:rPr>
      </w:pPr>
      <w:r w:rsidRPr="00A91303">
        <w:rPr>
          <w:u w:val="single"/>
          <w:lang w:val="uk-UA"/>
        </w:rPr>
        <w:t xml:space="preserve">24.04.2020 року на посаду начальника Тернопільського ВП призначено підполковника поліції Сергія </w:t>
      </w:r>
      <w:proofErr w:type="spellStart"/>
      <w:r w:rsidRPr="00A91303">
        <w:rPr>
          <w:u w:val="single"/>
          <w:lang w:val="uk-UA"/>
        </w:rPr>
        <w:t>Осадцю</w:t>
      </w:r>
      <w:proofErr w:type="spellEnd"/>
      <w:r w:rsidRPr="00A91303">
        <w:rPr>
          <w:u w:val="single"/>
          <w:lang w:val="uk-UA"/>
        </w:rPr>
        <w:t>.</w:t>
      </w:r>
    </w:p>
    <w:p w:rsidR="00A91303" w:rsidRPr="00A91303" w:rsidRDefault="00A91303" w:rsidP="00A91303">
      <w:pPr>
        <w:pStyle w:val="ac"/>
        <w:widowControl w:val="0"/>
        <w:ind w:firstLine="284"/>
        <w:rPr>
          <w:color w:val="FF0000"/>
          <w:sz w:val="24"/>
          <w:szCs w:val="24"/>
        </w:rPr>
      </w:pPr>
      <w:r w:rsidRPr="00A91303">
        <w:rPr>
          <w:sz w:val="24"/>
          <w:szCs w:val="24"/>
        </w:rPr>
        <w:t xml:space="preserve">Протягом звітного періоду (2020р.) на території обслуговування зареєстровано </w:t>
      </w:r>
      <w:r w:rsidRPr="00A91303">
        <w:rPr>
          <w:bCs/>
          <w:sz w:val="24"/>
          <w:szCs w:val="24"/>
        </w:rPr>
        <w:t>заяв</w:t>
      </w:r>
      <w:r w:rsidRPr="00A91303">
        <w:rPr>
          <w:sz w:val="24"/>
          <w:szCs w:val="24"/>
        </w:rPr>
        <w:t xml:space="preserve"> і повідомлень про вчинені кримінальні правопорушення та інші події</w:t>
      </w:r>
      <w:r w:rsidRPr="00A91303">
        <w:rPr>
          <w:color w:val="FF0000"/>
          <w:sz w:val="24"/>
          <w:szCs w:val="24"/>
        </w:rPr>
        <w:t xml:space="preserve"> </w:t>
      </w:r>
      <w:r w:rsidRPr="00A91303">
        <w:rPr>
          <w:b/>
          <w:sz w:val="24"/>
          <w:szCs w:val="24"/>
          <w:u w:val="single"/>
        </w:rPr>
        <w:t xml:space="preserve">49413 </w:t>
      </w:r>
      <w:r w:rsidRPr="00A91303">
        <w:rPr>
          <w:sz w:val="24"/>
          <w:szCs w:val="24"/>
        </w:rPr>
        <w:t>що більше ніж за аналогічний період минулого року на +</w:t>
      </w:r>
      <w:r w:rsidRPr="00A91303">
        <w:rPr>
          <w:b/>
          <w:sz w:val="24"/>
          <w:szCs w:val="24"/>
        </w:rPr>
        <w:t>5,3 %</w:t>
      </w:r>
      <w:r w:rsidRPr="00A91303">
        <w:rPr>
          <w:sz w:val="24"/>
          <w:szCs w:val="24"/>
        </w:rPr>
        <w:t xml:space="preserve"> (</w:t>
      </w:r>
      <w:r w:rsidRPr="00A91303">
        <w:rPr>
          <w:b/>
          <w:sz w:val="24"/>
          <w:szCs w:val="24"/>
          <w:u w:val="single"/>
        </w:rPr>
        <w:t>46758</w:t>
      </w:r>
      <w:r w:rsidRPr="00A91303">
        <w:rPr>
          <w:b/>
          <w:sz w:val="24"/>
          <w:szCs w:val="24"/>
        </w:rPr>
        <w:t xml:space="preserve"> </w:t>
      </w:r>
      <w:proofErr w:type="spellStart"/>
      <w:r w:rsidRPr="00A91303">
        <w:rPr>
          <w:b/>
          <w:sz w:val="24"/>
          <w:szCs w:val="24"/>
        </w:rPr>
        <w:t>м.р</w:t>
      </w:r>
      <w:proofErr w:type="spellEnd"/>
      <w:r w:rsidRPr="00A91303">
        <w:rPr>
          <w:b/>
          <w:sz w:val="24"/>
          <w:szCs w:val="24"/>
        </w:rPr>
        <w:t>.</w:t>
      </w:r>
      <w:r w:rsidRPr="00A91303">
        <w:rPr>
          <w:sz w:val="24"/>
          <w:szCs w:val="24"/>
        </w:rPr>
        <w:t>).</w:t>
      </w:r>
    </w:p>
    <w:p w:rsidR="00A91303" w:rsidRPr="00A91303" w:rsidRDefault="00A91303" w:rsidP="00A91303">
      <w:pPr>
        <w:pStyle w:val="ac"/>
        <w:widowControl w:val="0"/>
        <w:ind w:firstLine="284"/>
        <w:rPr>
          <w:color w:val="C00000"/>
          <w:sz w:val="24"/>
          <w:szCs w:val="24"/>
        </w:rPr>
      </w:pPr>
      <w:r w:rsidRPr="00A91303">
        <w:rPr>
          <w:sz w:val="24"/>
          <w:szCs w:val="24"/>
        </w:rPr>
        <w:t xml:space="preserve">У розрахунку </w:t>
      </w:r>
      <w:r w:rsidRPr="00A91303">
        <w:rPr>
          <w:b/>
          <w:sz w:val="24"/>
          <w:szCs w:val="24"/>
        </w:rPr>
        <w:t>на 10 тис.</w:t>
      </w:r>
      <w:r w:rsidRPr="00A91303">
        <w:rPr>
          <w:sz w:val="24"/>
          <w:szCs w:val="24"/>
        </w:rPr>
        <w:t xml:space="preserve"> </w:t>
      </w:r>
      <w:r w:rsidRPr="00A91303">
        <w:rPr>
          <w:b/>
          <w:sz w:val="24"/>
          <w:szCs w:val="24"/>
        </w:rPr>
        <w:t>населення</w:t>
      </w:r>
      <w:r w:rsidRPr="00A91303">
        <w:rPr>
          <w:sz w:val="24"/>
          <w:szCs w:val="24"/>
        </w:rPr>
        <w:t xml:space="preserve"> зареєстровано </w:t>
      </w:r>
      <w:r w:rsidRPr="00A91303">
        <w:rPr>
          <w:b/>
          <w:sz w:val="24"/>
          <w:szCs w:val="24"/>
        </w:rPr>
        <w:t>2206</w:t>
      </w:r>
      <w:r w:rsidRPr="00A91303">
        <w:rPr>
          <w:sz w:val="24"/>
          <w:szCs w:val="24"/>
        </w:rPr>
        <w:t xml:space="preserve"> таких заяв та повідомлень</w:t>
      </w:r>
      <w:r w:rsidRPr="00A91303">
        <w:rPr>
          <w:color w:val="C00000"/>
          <w:sz w:val="24"/>
          <w:szCs w:val="24"/>
        </w:rPr>
        <w:t xml:space="preserve"> </w:t>
      </w:r>
      <w:r w:rsidRPr="00A91303">
        <w:rPr>
          <w:sz w:val="24"/>
          <w:szCs w:val="24"/>
        </w:rPr>
        <w:t>(</w:t>
      </w:r>
      <w:proofErr w:type="spellStart"/>
      <w:r w:rsidRPr="00A91303">
        <w:rPr>
          <w:sz w:val="24"/>
          <w:szCs w:val="24"/>
        </w:rPr>
        <w:t>м.р</w:t>
      </w:r>
      <w:proofErr w:type="spellEnd"/>
      <w:r w:rsidRPr="00A91303">
        <w:rPr>
          <w:sz w:val="24"/>
          <w:szCs w:val="24"/>
        </w:rPr>
        <w:t>.</w:t>
      </w:r>
      <w:r w:rsidRPr="00A91303">
        <w:rPr>
          <w:b/>
          <w:sz w:val="24"/>
          <w:szCs w:val="24"/>
        </w:rPr>
        <w:t xml:space="preserve"> 2096</w:t>
      </w:r>
      <w:r w:rsidRPr="00A91303">
        <w:rPr>
          <w:sz w:val="24"/>
          <w:szCs w:val="24"/>
        </w:rPr>
        <w:t>).</w:t>
      </w:r>
    </w:p>
    <w:p w:rsidR="00A91303" w:rsidRPr="00A91303" w:rsidRDefault="00A91303" w:rsidP="00A91303">
      <w:pPr>
        <w:pStyle w:val="10"/>
        <w:ind w:firstLine="284"/>
        <w:jc w:val="both"/>
      </w:pPr>
      <w:r w:rsidRPr="00A91303">
        <w:t>У звітному періоді внесено до Єдиного реєстру досудових розслідувань та перебуває на обліку</w:t>
      </w:r>
      <w:r w:rsidRPr="00A91303">
        <w:rPr>
          <w:color w:val="FF0000"/>
        </w:rPr>
        <w:t xml:space="preserve"> </w:t>
      </w:r>
      <w:r w:rsidRPr="00A91303">
        <w:rPr>
          <w:b/>
        </w:rPr>
        <w:t>2156</w:t>
      </w:r>
      <w:r w:rsidRPr="00A91303">
        <w:t xml:space="preserve"> кримінальних правопорушень </w:t>
      </w:r>
      <w:r w:rsidRPr="00A91303">
        <w:rPr>
          <w:b/>
        </w:rPr>
        <w:t>(</w:t>
      </w:r>
      <w:proofErr w:type="spellStart"/>
      <w:r w:rsidRPr="00A91303">
        <w:rPr>
          <w:b/>
        </w:rPr>
        <w:t>м.р</w:t>
      </w:r>
      <w:proofErr w:type="spellEnd"/>
      <w:r w:rsidRPr="00A91303">
        <w:rPr>
          <w:b/>
        </w:rPr>
        <w:t>. 2672, -19,3%)</w:t>
      </w:r>
      <w:r w:rsidRPr="00A91303">
        <w:t>,</w:t>
      </w:r>
      <w:r w:rsidRPr="00A91303">
        <w:rPr>
          <w:color w:val="FF0000"/>
        </w:rPr>
        <w:t xml:space="preserve"> </w:t>
      </w:r>
      <w:r w:rsidRPr="00A91303">
        <w:t xml:space="preserve">з яких </w:t>
      </w:r>
      <w:r w:rsidRPr="00A91303">
        <w:rPr>
          <w:b/>
        </w:rPr>
        <w:t xml:space="preserve">570 </w:t>
      </w:r>
      <w:r w:rsidRPr="00A91303">
        <w:t xml:space="preserve">відносяться до категорії тяжких та особливо тяжких </w:t>
      </w:r>
      <w:r w:rsidRPr="00A91303">
        <w:rPr>
          <w:b/>
        </w:rPr>
        <w:t>(м.р.702, -18,8%)</w:t>
      </w:r>
      <w:r w:rsidRPr="00A91303">
        <w:t>.</w:t>
      </w:r>
      <w:r w:rsidRPr="00A91303">
        <w:rPr>
          <w:color w:val="FF0000"/>
        </w:rPr>
        <w:t xml:space="preserve"> </w:t>
      </w:r>
      <w:r w:rsidRPr="00A91303">
        <w:t xml:space="preserve">Рівень загальної злочинності </w:t>
      </w:r>
      <w:r w:rsidRPr="00A91303">
        <w:rPr>
          <w:b/>
        </w:rPr>
        <w:t>на 10 тисяч населення</w:t>
      </w:r>
      <w:r w:rsidRPr="00A91303">
        <w:t xml:space="preserve"> – </w:t>
      </w:r>
      <w:r w:rsidRPr="00A91303">
        <w:rPr>
          <w:b/>
        </w:rPr>
        <w:t>96,3</w:t>
      </w:r>
      <w:r w:rsidRPr="00A91303">
        <w:t xml:space="preserve"> кримінальних правопорушень </w:t>
      </w:r>
      <w:r w:rsidRPr="00A91303">
        <w:rPr>
          <w:b/>
        </w:rPr>
        <w:t>(</w:t>
      </w:r>
      <w:proofErr w:type="spellStart"/>
      <w:r w:rsidRPr="00A91303">
        <w:rPr>
          <w:b/>
        </w:rPr>
        <w:t>м.р</w:t>
      </w:r>
      <w:proofErr w:type="spellEnd"/>
      <w:r w:rsidRPr="00A91303">
        <w:rPr>
          <w:b/>
        </w:rPr>
        <w:t>. 119,0)</w:t>
      </w:r>
      <w:r w:rsidRPr="00A91303">
        <w:t>,</w:t>
      </w:r>
      <w:r w:rsidRPr="00A91303">
        <w:rPr>
          <w:color w:val="FF0000"/>
        </w:rPr>
        <w:t xml:space="preserve"> </w:t>
      </w:r>
      <w:r w:rsidRPr="00A91303">
        <w:t xml:space="preserve">у т.ч. тяжких та особливо тяжких – </w:t>
      </w:r>
      <w:r w:rsidRPr="00A91303">
        <w:rPr>
          <w:b/>
        </w:rPr>
        <w:t>25,5</w:t>
      </w:r>
      <w:r w:rsidRPr="00A91303">
        <w:rPr>
          <w:b/>
          <w:color w:val="FF0000"/>
        </w:rPr>
        <w:t xml:space="preserve"> </w:t>
      </w:r>
      <w:r w:rsidRPr="00A91303">
        <w:rPr>
          <w:b/>
        </w:rPr>
        <w:t>(</w:t>
      </w:r>
      <w:proofErr w:type="spellStart"/>
      <w:r w:rsidRPr="00A91303">
        <w:rPr>
          <w:b/>
        </w:rPr>
        <w:t>м.р</w:t>
      </w:r>
      <w:proofErr w:type="spellEnd"/>
      <w:r w:rsidRPr="00A91303">
        <w:rPr>
          <w:b/>
        </w:rPr>
        <w:t>. 31,5)</w:t>
      </w:r>
      <w:r w:rsidRPr="00A91303">
        <w:t>.</w:t>
      </w:r>
      <w:r w:rsidRPr="00A91303">
        <w:rPr>
          <w:color w:val="FF0000"/>
        </w:rPr>
        <w:t xml:space="preserve"> 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Зареєстровано </w:t>
      </w:r>
      <w:r w:rsidRPr="00A91303">
        <w:rPr>
          <w:b/>
          <w:lang w:val="uk-UA"/>
        </w:rPr>
        <w:t xml:space="preserve">537 </w:t>
      </w:r>
      <w:r w:rsidRPr="00A91303">
        <w:rPr>
          <w:lang w:val="uk-UA"/>
        </w:rPr>
        <w:t xml:space="preserve">кримінальних правопорушень, які учинено у </w:t>
      </w:r>
      <w:r w:rsidRPr="00A91303">
        <w:rPr>
          <w:b/>
          <w:lang w:val="uk-UA"/>
        </w:rPr>
        <w:t>громадських місцях</w:t>
      </w:r>
      <w:r w:rsidRPr="00A91303">
        <w:rPr>
          <w:lang w:val="uk-UA"/>
        </w:rPr>
        <w:t>, що становить</w:t>
      </w:r>
      <w:r w:rsidRPr="00A91303">
        <w:rPr>
          <w:color w:val="FF0000"/>
          <w:lang w:val="uk-UA"/>
        </w:rPr>
        <w:t xml:space="preserve"> </w:t>
      </w:r>
      <w:r w:rsidRPr="00A91303">
        <w:rPr>
          <w:b/>
          <w:lang w:val="uk-UA"/>
        </w:rPr>
        <w:t>24,9 %</w:t>
      </w:r>
      <w:r w:rsidRPr="00A91303">
        <w:rPr>
          <w:lang w:val="uk-UA"/>
        </w:rPr>
        <w:t xml:space="preserve"> від загальної кількості облікованих протиправних діянь (в області – </w:t>
      </w:r>
      <w:r w:rsidRPr="00A91303">
        <w:rPr>
          <w:b/>
          <w:lang w:val="uk-UA"/>
        </w:rPr>
        <w:t>13,4%</w:t>
      </w:r>
      <w:r w:rsidRPr="00A91303">
        <w:rPr>
          <w:lang w:val="uk-UA"/>
        </w:rPr>
        <w:t>), у т.ч.</w:t>
      </w:r>
      <w:r w:rsidRPr="00A91303">
        <w:rPr>
          <w:color w:val="FF0000"/>
          <w:lang w:val="uk-UA"/>
        </w:rPr>
        <w:t xml:space="preserve"> </w:t>
      </w:r>
      <w:r w:rsidRPr="00A91303">
        <w:rPr>
          <w:b/>
          <w:lang w:val="uk-UA"/>
        </w:rPr>
        <w:t>52</w:t>
      </w:r>
      <w:r w:rsidRPr="00A91303">
        <w:rPr>
          <w:lang w:val="uk-UA"/>
        </w:rPr>
        <w:t xml:space="preserve">, або </w:t>
      </w:r>
      <w:r w:rsidRPr="00A91303">
        <w:rPr>
          <w:b/>
          <w:lang w:val="uk-UA"/>
        </w:rPr>
        <w:t xml:space="preserve">2,4% </w:t>
      </w:r>
      <w:r w:rsidRPr="00A91303">
        <w:rPr>
          <w:lang w:val="uk-UA"/>
        </w:rPr>
        <w:t xml:space="preserve">(в області – </w:t>
      </w:r>
      <w:r w:rsidRPr="00A91303">
        <w:rPr>
          <w:b/>
          <w:lang w:val="uk-UA"/>
        </w:rPr>
        <w:t>2,6%</w:t>
      </w:r>
      <w:r w:rsidRPr="00A91303">
        <w:rPr>
          <w:lang w:val="uk-UA"/>
        </w:rPr>
        <w:t>) – на вулицях, парках і скверах.</w:t>
      </w:r>
    </w:p>
    <w:p w:rsidR="00A91303" w:rsidRPr="00A91303" w:rsidRDefault="00A91303" w:rsidP="00A91303">
      <w:pPr>
        <w:pStyle w:val="ac"/>
        <w:widowControl w:val="0"/>
        <w:ind w:firstLine="284"/>
        <w:rPr>
          <w:sz w:val="24"/>
          <w:szCs w:val="24"/>
          <w:highlight w:val="yellow"/>
        </w:rPr>
      </w:pPr>
      <w:r w:rsidRPr="00A91303">
        <w:rPr>
          <w:b/>
          <w:sz w:val="24"/>
          <w:szCs w:val="24"/>
        </w:rPr>
        <w:t>Викрито 352 особи</w:t>
      </w:r>
      <w:r w:rsidRPr="00A91303">
        <w:rPr>
          <w:sz w:val="24"/>
          <w:szCs w:val="24"/>
        </w:rPr>
        <w:t xml:space="preserve">, </w:t>
      </w:r>
      <w:r w:rsidRPr="00A91303">
        <w:rPr>
          <w:b/>
          <w:sz w:val="24"/>
          <w:szCs w:val="24"/>
        </w:rPr>
        <w:t>які вчинили кримінальні правопорушення</w:t>
      </w:r>
      <w:r w:rsidRPr="00A91303">
        <w:rPr>
          <w:sz w:val="24"/>
          <w:szCs w:val="24"/>
        </w:rPr>
        <w:t>, у тому</w:t>
      </w:r>
      <w:r w:rsidRPr="00A91303">
        <w:rPr>
          <w:color w:val="C00000"/>
          <w:sz w:val="24"/>
          <w:szCs w:val="24"/>
        </w:rPr>
        <w:t xml:space="preserve"> </w:t>
      </w:r>
      <w:r w:rsidRPr="00A91303">
        <w:rPr>
          <w:sz w:val="24"/>
          <w:szCs w:val="24"/>
        </w:rPr>
        <w:t xml:space="preserve">числі </w:t>
      </w:r>
      <w:r w:rsidRPr="00A91303">
        <w:rPr>
          <w:b/>
          <w:sz w:val="24"/>
          <w:szCs w:val="24"/>
        </w:rPr>
        <w:t>8</w:t>
      </w:r>
      <w:r w:rsidRPr="00A91303">
        <w:rPr>
          <w:sz w:val="24"/>
          <w:szCs w:val="24"/>
        </w:rPr>
        <w:t xml:space="preserve"> неповнолітніх, </w:t>
      </w:r>
      <w:r w:rsidRPr="00A91303">
        <w:rPr>
          <w:b/>
          <w:sz w:val="24"/>
          <w:szCs w:val="24"/>
        </w:rPr>
        <w:t xml:space="preserve">73 </w:t>
      </w:r>
      <w:r w:rsidRPr="00A91303">
        <w:rPr>
          <w:sz w:val="24"/>
          <w:szCs w:val="24"/>
        </w:rPr>
        <w:t xml:space="preserve">жінка, </w:t>
      </w:r>
      <w:r w:rsidRPr="00A91303">
        <w:rPr>
          <w:b/>
          <w:sz w:val="24"/>
          <w:szCs w:val="24"/>
        </w:rPr>
        <w:t>68</w:t>
      </w:r>
      <w:r w:rsidRPr="00A91303">
        <w:rPr>
          <w:sz w:val="24"/>
          <w:szCs w:val="24"/>
        </w:rPr>
        <w:t xml:space="preserve"> </w:t>
      </w:r>
      <w:proofErr w:type="spellStart"/>
      <w:r w:rsidRPr="00A91303">
        <w:rPr>
          <w:sz w:val="24"/>
          <w:szCs w:val="24"/>
        </w:rPr>
        <w:t>особ</w:t>
      </w:r>
      <w:proofErr w:type="spellEnd"/>
      <w:r w:rsidRPr="00A91303">
        <w:rPr>
          <w:sz w:val="24"/>
          <w:szCs w:val="24"/>
        </w:rPr>
        <w:t xml:space="preserve">, які раніше вже скоювали злочини. 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t>Протягом 2020  року на -</w:t>
      </w:r>
      <w:r w:rsidRPr="00A91303">
        <w:rPr>
          <w:b/>
          <w:lang w:val="uk-UA"/>
        </w:rPr>
        <w:t>47,0 %</w:t>
      </w:r>
      <w:r w:rsidRPr="00A91303">
        <w:rPr>
          <w:lang w:val="uk-UA"/>
        </w:rPr>
        <w:t xml:space="preserve"> зменшилась </w:t>
      </w:r>
      <w:proofErr w:type="spellStart"/>
      <w:r w:rsidRPr="00A91303">
        <w:rPr>
          <w:lang w:val="uk-UA"/>
        </w:rPr>
        <w:t>кількость</w:t>
      </w:r>
      <w:proofErr w:type="spellEnd"/>
      <w:r w:rsidRPr="00A91303">
        <w:rPr>
          <w:lang w:val="uk-UA"/>
        </w:rPr>
        <w:t xml:space="preserve"> грабежів (</w:t>
      </w:r>
      <w:r w:rsidRPr="00A91303">
        <w:rPr>
          <w:b/>
          <w:lang w:val="uk-UA"/>
        </w:rPr>
        <w:t>53</w:t>
      </w:r>
      <w:r w:rsidRPr="00A91303">
        <w:rPr>
          <w:lang w:val="uk-UA"/>
        </w:rPr>
        <w:t xml:space="preserve"> проти </w:t>
      </w:r>
      <w:r w:rsidRPr="00A91303">
        <w:rPr>
          <w:b/>
          <w:lang w:val="uk-UA"/>
        </w:rPr>
        <w:t xml:space="preserve">100 </w:t>
      </w:r>
      <w:proofErr w:type="spellStart"/>
      <w:r w:rsidRPr="00A91303">
        <w:rPr>
          <w:b/>
          <w:lang w:val="uk-UA"/>
        </w:rPr>
        <w:t>м.р</w:t>
      </w:r>
      <w:proofErr w:type="spellEnd"/>
      <w:r w:rsidRPr="00A91303">
        <w:rPr>
          <w:b/>
          <w:lang w:val="uk-UA"/>
        </w:rPr>
        <w:t xml:space="preserve">.) </w:t>
      </w:r>
      <w:r w:rsidRPr="00A91303">
        <w:rPr>
          <w:lang w:val="uk-UA"/>
        </w:rPr>
        <w:t>з яких 48 розкрито,  на -</w:t>
      </w:r>
      <w:r w:rsidRPr="00A91303">
        <w:rPr>
          <w:b/>
          <w:lang w:val="uk-UA"/>
        </w:rPr>
        <w:t>30,8 %</w:t>
      </w:r>
      <w:r w:rsidRPr="00A91303">
        <w:rPr>
          <w:lang w:val="uk-UA"/>
        </w:rPr>
        <w:t xml:space="preserve"> ТУ середньої тяжкості (</w:t>
      </w:r>
      <w:r w:rsidRPr="00A91303">
        <w:rPr>
          <w:b/>
          <w:lang w:val="uk-UA"/>
        </w:rPr>
        <w:t>9</w:t>
      </w:r>
      <w:r w:rsidRPr="00A91303">
        <w:rPr>
          <w:lang w:val="uk-UA"/>
        </w:rPr>
        <w:t xml:space="preserve"> проти </w:t>
      </w:r>
      <w:r w:rsidRPr="00A91303">
        <w:rPr>
          <w:b/>
          <w:lang w:val="uk-UA"/>
        </w:rPr>
        <w:t xml:space="preserve">13 </w:t>
      </w:r>
      <w:proofErr w:type="spellStart"/>
      <w:r w:rsidRPr="00A91303">
        <w:rPr>
          <w:b/>
          <w:lang w:val="uk-UA"/>
        </w:rPr>
        <w:t>м.р</w:t>
      </w:r>
      <w:proofErr w:type="spellEnd"/>
      <w:r w:rsidRPr="00A91303">
        <w:rPr>
          <w:lang w:val="uk-UA"/>
        </w:rPr>
        <w:t xml:space="preserve">.). </w:t>
      </w:r>
    </w:p>
    <w:p w:rsidR="00A91303" w:rsidRPr="00A91303" w:rsidRDefault="00A91303" w:rsidP="00A91303">
      <w:pPr>
        <w:pStyle w:val="Normal1"/>
        <w:shd w:val="clear" w:color="auto" w:fill="FFFFFF"/>
        <w:ind w:firstLine="284"/>
        <w:jc w:val="both"/>
        <w:rPr>
          <w:sz w:val="24"/>
          <w:szCs w:val="24"/>
          <w:lang w:val="uk-UA"/>
        </w:rPr>
      </w:pPr>
      <w:r w:rsidRPr="00A91303">
        <w:rPr>
          <w:sz w:val="24"/>
          <w:szCs w:val="24"/>
          <w:lang w:val="uk-UA"/>
        </w:rPr>
        <w:t>Завдяки вжитим оперативно – профілакти</w:t>
      </w:r>
      <w:r>
        <w:rPr>
          <w:sz w:val="24"/>
          <w:szCs w:val="24"/>
          <w:lang w:val="uk-UA"/>
        </w:rPr>
        <w:t>ч</w:t>
      </w:r>
      <w:r w:rsidRPr="00A91303">
        <w:rPr>
          <w:sz w:val="24"/>
          <w:szCs w:val="24"/>
          <w:lang w:val="uk-UA"/>
        </w:rPr>
        <w:t>ним заходам на території обслуговування розкрито всі:</w:t>
      </w:r>
    </w:p>
    <w:p w:rsidR="00A91303" w:rsidRPr="00A91303" w:rsidRDefault="00A91303" w:rsidP="00A91303">
      <w:pPr>
        <w:pStyle w:val="Normal1"/>
        <w:shd w:val="clear" w:color="auto" w:fill="FFFFFF"/>
        <w:ind w:firstLine="284"/>
        <w:jc w:val="both"/>
        <w:rPr>
          <w:sz w:val="24"/>
          <w:szCs w:val="24"/>
          <w:lang w:val="uk-UA"/>
        </w:rPr>
      </w:pPr>
      <w:r w:rsidRPr="00A91303">
        <w:rPr>
          <w:sz w:val="24"/>
          <w:szCs w:val="24"/>
          <w:lang w:val="uk-UA"/>
        </w:rPr>
        <w:t>- умисні вбивства (</w:t>
      </w:r>
      <w:r w:rsidRPr="00A91303">
        <w:rPr>
          <w:b/>
          <w:sz w:val="24"/>
          <w:szCs w:val="24"/>
          <w:lang w:val="uk-UA"/>
        </w:rPr>
        <w:t>2</w:t>
      </w:r>
      <w:r w:rsidRPr="00A91303">
        <w:rPr>
          <w:sz w:val="24"/>
          <w:szCs w:val="24"/>
          <w:lang w:val="uk-UA"/>
        </w:rPr>
        <w:t xml:space="preserve"> проти </w:t>
      </w:r>
      <w:r w:rsidRPr="00A91303">
        <w:rPr>
          <w:b/>
          <w:sz w:val="24"/>
          <w:szCs w:val="24"/>
          <w:lang w:val="uk-UA"/>
        </w:rPr>
        <w:t xml:space="preserve">2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b/>
          <w:sz w:val="24"/>
          <w:szCs w:val="24"/>
          <w:lang w:val="uk-UA"/>
        </w:rPr>
        <w:t>.</w:t>
      </w:r>
      <w:r w:rsidRPr="00A91303">
        <w:rPr>
          <w:sz w:val="24"/>
          <w:szCs w:val="24"/>
          <w:lang w:val="uk-UA"/>
        </w:rPr>
        <w:t>), а саме вбивство іноземця по вул. С.</w:t>
      </w:r>
      <w:proofErr w:type="spellStart"/>
      <w:r w:rsidRPr="00A91303">
        <w:rPr>
          <w:sz w:val="24"/>
          <w:szCs w:val="24"/>
          <w:lang w:val="uk-UA"/>
        </w:rPr>
        <w:t>Будного</w:t>
      </w:r>
      <w:proofErr w:type="spellEnd"/>
      <w:r w:rsidRPr="00A91303">
        <w:rPr>
          <w:sz w:val="24"/>
          <w:szCs w:val="24"/>
          <w:lang w:val="uk-UA"/>
        </w:rPr>
        <w:t xml:space="preserve"> та заступника директора ЗОШ №11.  </w:t>
      </w:r>
    </w:p>
    <w:p w:rsidR="00A91303" w:rsidRPr="00A91303" w:rsidRDefault="00A91303" w:rsidP="00A91303">
      <w:pPr>
        <w:pStyle w:val="Normal1"/>
        <w:shd w:val="clear" w:color="auto" w:fill="FFFFFF"/>
        <w:ind w:firstLine="284"/>
        <w:jc w:val="both"/>
        <w:rPr>
          <w:sz w:val="24"/>
          <w:szCs w:val="24"/>
          <w:lang w:val="uk-UA"/>
        </w:rPr>
      </w:pPr>
      <w:r w:rsidRPr="00A91303">
        <w:rPr>
          <w:sz w:val="24"/>
          <w:szCs w:val="24"/>
          <w:lang w:val="uk-UA"/>
        </w:rPr>
        <w:t>- розбійні напади (</w:t>
      </w:r>
      <w:r w:rsidRPr="00A91303">
        <w:rPr>
          <w:b/>
          <w:sz w:val="24"/>
          <w:szCs w:val="24"/>
          <w:lang w:val="uk-UA"/>
        </w:rPr>
        <w:t>4</w:t>
      </w:r>
      <w:r w:rsidRPr="00A91303">
        <w:rPr>
          <w:sz w:val="24"/>
          <w:szCs w:val="24"/>
          <w:lang w:val="uk-UA"/>
        </w:rPr>
        <w:t xml:space="preserve"> проти </w:t>
      </w:r>
      <w:r w:rsidRPr="00A91303">
        <w:rPr>
          <w:b/>
          <w:sz w:val="24"/>
          <w:szCs w:val="24"/>
          <w:lang w:val="uk-UA"/>
        </w:rPr>
        <w:t xml:space="preserve">4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b/>
          <w:sz w:val="24"/>
          <w:szCs w:val="24"/>
          <w:lang w:val="uk-UA"/>
        </w:rPr>
        <w:t>.</w:t>
      </w:r>
      <w:r w:rsidRPr="00A91303">
        <w:rPr>
          <w:sz w:val="24"/>
          <w:szCs w:val="24"/>
          <w:lang w:val="uk-UA"/>
        </w:rPr>
        <w:t xml:space="preserve">), а саме на приватній території по </w:t>
      </w:r>
      <w:proofErr w:type="spellStart"/>
      <w:r w:rsidRPr="00A91303">
        <w:rPr>
          <w:sz w:val="24"/>
          <w:szCs w:val="24"/>
          <w:lang w:val="uk-UA"/>
        </w:rPr>
        <w:t>вул.Галицькій</w:t>
      </w:r>
      <w:proofErr w:type="spellEnd"/>
      <w:r w:rsidRPr="00A91303">
        <w:rPr>
          <w:sz w:val="24"/>
          <w:szCs w:val="24"/>
          <w:lang w:val="uk-UA"/>
        </w:rPr>
        <w:t xml:space="preserve"> викрадено 2 телефони та власникам будинку спричинено ТУ; провулок Цегельний із гаража із застосуванням фізичної сили викрадено електроінструменти; </w:t>
      </w:r>
      <w:proofErr w:type="spellStart"/>
      <w:r w:rsidRPr="00A91303">
        <w:rPr>
          <w:sz w:val="24"/>
          <w:szCs w:val="24"/>
          <w:lang w:val="uk-UA"/>
        </w:rPr>
        <w:t>вул.Миру</w:t>
      </w:r>
      <w:proofErr w:type="spellEnd"/>
      <w:r w:rsidRPr="00A91303">
        <w:rPr>
          <w:sz w:val="24"/>
          <w:szCs w:val="24"/>
          <w:lang w:val="uk-UA"/>
        </w:rPr>
        <w:t xml:space="preserve"> та провулок Цегельний викрадено грошові кошти із нанесенням ТУ. </w:t>
      </w:r>
    </w:p>
    <w:p w:rsidR="00A91303" w:rsidRPr="00A91303" w:rsidRDefault="00A91303" w:rsidP="00A91303">
      <w:pPr>
        <w:pStyle w:val="Normal1"/>
        <w:shd w:val="clear" w:color="auto" w:fill="FFFFFF"/>
        <w:ind w:firstLine="284"/>
        <w:jc w:val="both"/>
        <w:rPr>
          <w:b/>
          <w:sz w:val="24"/>
          <w:szCs w:val="24"/>
          <w:lang w:val="uk-UA"/>
        </w:rPr>
      </w:pPr>
      <w:r w:rsidRPr="00A91303">
        <w:rPr>
          <w:sz w:val="24"/>
          <w:szCs w:val="24"/>
          <w:lang w:val="uk-UA"/>
        </w:rPr>
        <w:t xml:space="preserve"> В порівняні з минулим роком не допущено росту таких кримінальних правопорушень як вимагання (</w:t>
      </w:r>
      <w:r w:rsidRPr="00A91303">
        <w:rPr>
          <w:b/>
          <w:sz w:val="24"/>
          <w:szCs w:val="24"/>
          <w:lang w:val="uk-UA"/>
        </w:rPr>
        <w:t>2</w:t>
      </w:r>
      <w:r w:rsidRPr="00A91303">
        <w:rPr>
          <w:sz w:val="24"/>
          <w:szCs w:val="24"/>
          <w:lang w:val="uk-UA"/>
        </w:rPr>
        <w:t xml:space="preserve"> проти </w:t>
      </w:r>
      <w:r w:rsidRPr="00A91303">
        <w:rPr>
          <w:b/>
          <w:sz w:val="24"/>
          <w:szCs w:val="24"/>
          <w:lang w:val="uk-UA"/>
        </w:rPr>
        <w:t xml:space="preserve">2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b/>
          <w:sz w:val="24"/>
          <w:szCs w:val="24"/>
          <w:lang w:val="uk-UA"/>
        </w:rPr>
        <w:t>.)</w:t>
      </w:r>
      <w:r w:rsidRPr="00A91303">
        <w:rPr>
          <w:sz w:val="24"/>
          <w:szCs w:val="24"/>
          <w:lang w:val="uk-UA"/>
        </w:rPr>
        <w:t>,</w:t>
      </w:r>
      <w:r w:rsidRPr="00A91303">
        <w:rPr>
          <w:b/>
          <w:sz w:val="24"/>
          <w:szCs w:val="24"/>
          <w:lang w:val="uk-UA"/>
        </w:rPr>
        <w:t xml:space="preserve"> </w:t>
      </w:r>
      <w:r w:rsidRPr="00A91303">
        <w:rPr>
          <w:sz w:val="24"/>
          <w:szCs w:val="24"/>
          <w:lang w:val="uk-UA"/>
        </w:rPr>
        <w:t>також</w:t>
      </w:r>
      <w:r w:rsidRPr="00A91303">
        <w:rPr>
          <w:b/>
          <w:sz w:val="24"/>
          <w:szCs w:val="24"/>
          <w:lang w:val="uk-UA"/>
        </w:rPr>
        <w:t xml:space="preserve"> </w:t>
      </w:r>
      <w:r w:rsidRPr="00A91303">
        <w:rPr>
          <w:sz w:val="24"/>
          <w:szCs w:val="24"/>
          <w:lang w:val="uk-UA"/>
        </w:rPr>
        <w:t xml:space="preserve">на </w:t>
      </w:r>
      <w:r w:rsidRPr="00A91303">
        <w:rPr>
          <w:b/>
          <w:sz w:val="24"/>
          <w:szCs w:val="24"/>
          <w:lang w:val="uk-UA"/>
        </w:rPr>
        <w:t>-11,1%</w:t>
      </w:r>
      <w:r w:rsidRPr="00A91303">
        <w:rPr>
          <w:sz w:val="24"/>
          <w:szCs w:val="24"/>
          <w:lang w:val="uk-UA"/>
        </w:rPr>
        <w:t xml:space="preserve"> зменшилась кількість задокументованих фактів незаконного поводження зі зброєю</w:t>
      </w:r>
      <w:r w:rsidRPr="00A91303">
        <w:rPr>
          <w:b/>
          <w:sz w:val="24"/>
          <w:szCs w:val="24"/>
          <w:lang w:val="uk-UA"/>
        </w:rPr>
        <w:t xml:space="preserve"> (16 </w:t>
      </w:r>
      <w:r w:rsidRPr="00A91303">
        <w:rPr>
          <w:sz w:val="24"/>
          <w:szCs w:val="24"/>
          <w:lang w:val="uk-UA"/>
        </w:rPr>
        <w:t>проти</w:t>
      </w:r>
      <w:r w:rsidRPr="00A91303">
        <w:rPr>
          <w:b/>
          <w:sz w:val="24"/>
          <w:szCs w:val="24"/>
          <w:lang w:val="uk-UA"/>
        </w:rPr>
        <w:t xml:space="preserve"> 18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b/>
          <w:sz w:val="24"/>
          <w:szCs w:val="24"/>
          <w:lang w:val="uk-UA"/>
        </w:rPr>
        <w:t xml:space="preserve">.), </w:t>
      </w:r>
      <w:r w:rsidRPr="00A91303">
        <w:rPr>
          <w:sz w:val="24"/>
          <w:szCs w:val="24"/>
          <w:lang w:val="uk-UA"/>
        </w:rPr>
        <w:t>в т.ч. з вогнепальною зброєю</w:t>
      </w:r>
      <w:r w:rsidRPr="00A91303">
        <w:rPr>
          <w:b/>
          <w:sz w:val="24"/>
          <w:szCs w:val="24"/>
          <w:lang w:val="uk-UA"/>
        </w:rPr>
        <w:t xml:space="preserve"> </w:t>
      </w:r>
      <w:r w:rsidRPr="00A91303">
        <w:rPr>
          <w:sz w:val="24"/>
          <w:szCs w:val="24"/>
          <w:lang w:val="uk-UA"/>
        </w:rPr>
        <w:t>на</w:t>
      </w:r>
      <w:r w:rsidRPr="00A91303">
        <w:rPr>
          <w:b/>
          <w:sz w:val="24"/>
          <w:szCs w:val="24"/>
          <w:lang w:val="uk-UA"/>
        </w:rPr>
        <w:t xml:space="preserve"> -13,3 (13 </w:t>
      </w:r>
      <w:r w:rsidRPr="00A91303">
        <w:rPr>
          <w:sz w:val="24"/>
          <w:szCs w:val="24"/>
          <w:lang w:val="uk-UA"/>
        </w:rPr>
        <w:t>проти</w:t>
      </w:r>
      <w:r w:rsidRPr="00A91303">
        <w:rPr>
          <w:b/>
          <w:sz w:val="24"/>
          <w:szCs w:val="24"/>
          <w:lang w:val="uk-UA"/>
        </w:rPr>
        <w:t xml:space="preserve"> 15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b/>
          <w:sz w:val="24"/>
          <w:szCs w:val="24"/>
          <w:lang w:val="uk-UA"/>
        </w:rPr>
        <w:t xml:space="preserve">.). </w:t>
      </w:r>
      <w:r w:rsidRPr="00A91303">
        <w:rPr>
          <w:sz w:val="24"/>
          <w:szCs w:val="24"/>
          <w:lang w:val="uk-UA"/>
        </w:rPr>
        <w:t>Разом із тим</w:t>
      </w:r>
      <w:r w:rsidRPr="00A91303">
        <w:rPr>
          <w:b/>
          <w:sz w:val="24"/>
          <w:szCs w:val="24"/>
          <w:lang w:val="uk-UA"/>
        </w:rPr>
        <w:t xml:space="preserve"> </w:t>
      </w:r>
      <w:r w:rsidRPr="00A91303">
        <w:rPr>
          <w:sz w:val="24"/>
          <w:szCs w:val="24"/>
          <w:lang w:val="uk-UA"/>
        </w:rPr>
        <w:t xml:space="preserve">протягом звітного періоду зменшилась кількість кримінальних правопорушень за правовою кваліфікацією незаконне заволодіння транспортними засобами на </w:t>
      </w:r>
      <w:r w:rsidRPr="00A91303">
        <w:rPr>
          <w:b/>
          <w:sz w:val="24"/>
          <w:szCs w:val="24"/>
          <w:lang w:val="uk-UA"/>
        </w:rPr>
        <w:t>-25,6%</w:t>
      </w:r>
      <w:r w:rsidRPr="00A91303">
        <w:rPr>
          <w:sz w:val="24"/>
          <w:szCs w:val="24"/>
          <w:lang w:val="uk-UA"/>
        </w:rPr>
        <w:t xml:space="preserve"> (</w:t>
      </w:r>
      <w:r w:rsidRPr="00A91303">
        <w:rPr>
          <w:b/>
          <w:sz w:val="24"/>
          <w:szCs w:val="24"/>
          <w:lang w:val="uk-UA"/>
        </w:rPr>
        <w:t>29</w:t>
      </w:r>
      <w:r w:rsidRPr="00A91303">
        <w:rPr>
          <w:sz w:val="24"/>
          <w:szCs w:val="24"/>
          <w:lang w:val="uk-UA"/>
        </w:rPr>
        <w:t xml:space="preserve"> проти </w:t>
      </w:r>
      <w:r w:rsidRPr="00A91303">
        <w:rPr>
          <w:b/>
          <w:sz w:val="24"/>
          <w:szCs w:val="24"/>
          <w:lang w:val="uk-UA"/>
        </w:rPr>
        <w:t xml:space="preserve">39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sz w:val="24"/>
          <w:szCs w:val="24"/>
          <w:lang w:val="uk-UA"/>
        </w:rPr>
        <w:t xml:space="preserve">.) у т.ч. автомобілів на </w:t>
      </w:r>
      <w:r w:rsidRPr="00A91303">
        <w:rPr>
          <w:b/>
          <w:sz w:val="24"/>
          <w:szCs w:val="24"/>
          <w:lang w:val="uk-UA"/>
        </w:rPr>
        <w:t>-35,1%</w:t>
      </w:r>
      <w:r w:rsidRPr="00A91303">
        <w:rPr>
          <w:sz w:val="24"/>
          <w:szCs w:val="24"/>
          <w:lang w:val="uk-UA"/>
        </w:rPr>
        <w:t xml:space="preserve"> (</w:t>
      </w:r>
      <w:r w:rsidRPr="00A91303">
        <w:rPr>
          <w:b/>
          <w:sz w:val="24"/>
          <w:szCs w:val="24"/>
          <w:lang w:val="uk-UA"/>
        </w:rPr>
        <w:t>24</w:t>
      </w:r>
      <w:r w:rsidRPr="00A91303">
        <w:rPr>
          <w:sz w:val="24"/>
          <w:szCs w:val="24"/>
          <w:lang w:val="uk-UA"/>
        </w:rPr>
        <w:t xml:space="preserve"> проти </w:t>
      </w:r>
      <w:r w:rsidRPr="00A91303">
        <w:rPr>
          <w:b/>
          <w:sz w:val="24"/>
          <w:szCs w:val="24"/>
          <w:lang w:val="uk-UA"/>
        </w:rPr>
        <w:t xml:space="preserve">37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b/>
          <w:sz w:val="24"/>
          <w:szCs w:val="24"/>
          <w:lang w:val="uk-UA"/>
        </w:rPr>
        <w:t>.</w:t>
      </w:r>
      <w:r w:rsidRPr="00A91303">
        <w:rPr>
          <w:sz w:val="24"/>
          <w:szCs w:val="24"/>
          <w:lang w:val="uk-UA"/>
        </w:rPr>
        <w:t>).</w:t>
      </w:r>
    </w:p>
    <w:p w:rsidR="00A91303" w:rsidRPr="00A91303" w:rsidRDefault="00A91303" w:rsidP="00A91303">
      <w:pPr>
        <w:pStyle w:val="10"/>
        <w:ind w:right="-82" w:firstLine="284"/>
        <w:jc w:val="both"/>
      </w:pPr>
      <w:r w:rsidRPr="00A91303">
        <w:t xml:space="preserve">Як і в аналогічному періоді минулого року на території м. Тернополя не допущено фактів зґвалтувань. </w:t>
      </w:r>
    </w:p>
    <w:p w:rsidR="00A91303" w:rsidRPr="00A91303" w:rsidRDefault="00A91303" w:rsidP="00A91303">
      <w:pPr>
        <w:pStyle w:val="Normal1"/>
        <w:shd w:val="clear" w:color="auto" w:fill="FFFFFF"/>
        <w:ind w:firstLine="284"/>
        <w:jc w:val="both"/>
        <w:rPr>
          <w:sz w:val="24"/>
          <w:szCs w:val="24"/>
          <w:lang w:val="uk-UA"/>
        </w:rPr>
      </w:pPr>
      <w:r w:rsidRPr="00A91303">
        <w:rPr>
          <w:sz w:val="24"/>
          <w:szCs w:val="24"/>
          <w:lang w:val="uk-UA"/>
        </w:rPr>
        <w:t>Разом із тим зменшилась кількість крадіжок приватного майна на -</w:t>
      </w:r>
      <w:r w:rsidRPr="00A91303">
        <w:rPr>
          <w:b/>
          <w:sz w:val="24"/>
          <w:szCs w:val="24"/>
          <w:lang w:val="uk-UA"/>
        </w:rPr>
        <w:t>25,7 %</w:t>
      </w:r>
      <w:r w:rsidRPr="00A91303">
        <w:rPr>
          <w:sz w:val="24"/>
          <w:szCs w:val="24"/>
          <w:lang w:val="uk-UA"/>
        </w:rPr>
        <w:t xml:space="preserve"> </w:t>
      </w:r>
      <w:r w:rsidRPr="00A91303">
        <w:rPr>
          <w:b/>
          <w:sz w:val="24"/>
          <w:szCs w:val="24"/>
          <w:lang w:val="uk-UA"/>
        </w:rPr>
        <w:t>(1063</w:t>
      </w:r>
      <w:r w:rsidRPr="00A91303">
        <w:rPr>
          <w:sz w:val="24"/>
          <w:szCs w:val="24"/>
          <w:lang w:val="uk-UA"/>
        </w:rPr>
        <w:t xml:space="preserve"> проти </w:t>
      </w:r>
      <w:r w:rsidRPr="00A91303">
        <w:rPr>
          <w:b/>
          <w:sz w:val="24"/>
          <w:szCs w:val="24"/>
          <w:lang w:val="uk-UA"/>
        </w:rPr>
        <w:t xml:space="preserve">1431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b/>
          <w:sz w:val="24"/>
          <w:szCs w:val="24"/>
          <w:lang w:val="uk-UA"/>
        </w:rPr>
        <w:t>.)</w:t>
      </w:r>
      <w:r w:rsidRPr="00A91303">
        <w:rPr>
          <w:sz w:val="24"/>
          <w:szCs w:val="24"/>
          <w:lang w:val="uk-UA"/>
        </w:rPr>
        <w:t xml:space="preserve">, в т.ч. із квартир, будинків на </w:t>
      </w:r>
      <w:r w:rsidRPr="00A91303">
        <w:rPr>
          <w:b/>
          <w:sz w:val="24"/>
          <w:szCs w:val="24"/>
          <w:lang w:val="uk-UA"/>
        </w:rPr>
        <w:t>-42,0%</w:t>
      </w:r>
      <w:r w:rsidRPr="00A91303">
        <w:rPr>
          <w:sz w:val="24"/>
          <w:szCs w:val="24"/>
          <w:lang w:val="uk-UA"/>
        </w:rPr>
        <w:t xml:space="preserve"> (</w:t>
      </w:r>
      <w:r w:rsidRPr="00A91303">
        <w:rPr>
          <w:b/>
          <w:sz w:val="24"/>
          <w:szCs w:val="24"/>
          <w:lang w:val="uk-UA"/>
        </w:rPr>
        <w:t>105</w:t>
      </w:r>
      <w:r w:rsidRPr="00A91303">
        <w:rPr>
          <w:sz w:val="24"/>
          <w:szCs w:val="24"/>
          <w:lang w:val="uk-UA"/>
        </w:rPr>
        <w:t xml:space="preserve"> проти </w:t>
      </w:r>
      <w:r w:rsidRPr="00A91303">
        <w:rPr>
          <w:b/>
          <w:sz w:val="24"/>
          <w:szCs w:val="24"/>
          <w:lang w:val="uk-UA"/>
        </w:rPr>
        <w:t xml:space="preserve">181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sz w:val="24"/>
          <w:szCs w:val="24"/>
          <w:lang w:val="uk-UA"/>
        </w:rPr>
        <w:t xml:space="preserve">.), </w:t>
      </w:r>
      <w:proofErr w:type="spellStart"/>
      <w:r w:rsidRPr="00A91303">
        <w:rPr>
          <w:sz w:val="24"/>
          <w:szCs w:val="24"/>
          <w:lang w:val="uk-UA"/>
        </w:rPr>
        <w:t>хуліганств</w:t>
      </w:r>
      <w:proofErr w:type="spellEnd"/>
      <w:r w:rsidRPr="00A91303">
        <w:rPr>
          <w:sz w:val="24"/>
          <w:szCs w:val="24"/>
          <w:lang w:val="uk-UA"/>
        </w:rPr>
        <w:t xml:space="preserve"> на</w:t>
      </w:r>
      <w:r w:rsidRPr="00A91303">
        <w:rPr>
          <w:b/>
          <w:sz w:val="24"/>
          <w:szCs w:val="24"/>
          <w:lang w:val="uk-UA"/>
        </w:rPr>
        <w:t xml:space="preserve"> -28,0 (18 </w:t>
      </w:r>
      <w:r w:rsidRPr="00A91303">
        <w:rPr>
          <w:sz w:val="24"/>
          <w:szCs w:val="24"/>
          <w:lang w:val="uk-UA"/>
        </w:rPr>
        <w:t>проти</w:t>
      </w:r>
      <w:r w:rsidRPr="00A91303">
        <w:rPr>
          <w:b/>
          <w:sz w:val="24"/>
          <w:szCs w:val="24"/>
          <w:lang w:val="uk-UA"/>
        </w:rPr>
        <w:t xml:space="preserve"> 25 </w:t>
      </w:r>
      <w:proofErr w:type="spellStart"/>
      <w:r w:rsidRPr="00A91303">
        <w:rPr>
          <w:b/>
          <w:sz w:val="24"/>
          <w:szCs w:val="24"/>
          <w:lang w:val="uk-UA"/>
        </w:rPr>
        <w:t>м.р</w:t>
      </w:r>
      <w:proofErr w:type="spellEnd"/>
      <w:r w:rsidRPr="00A91303">
        <w:rPr>
          <w:b/>
          <w:sz w:val="24"/>
          <w:szCs w:val="24"/>
          <w:lang w:val="uk-UA"/>
        </w:rPr>
        <w:t>.)</w:t>
      </w:r>
      <w:r w:rsidRPr="00A91303">
        <w:rPr>
          <w:sz w:val="24"/>
          <w:szCs w:val="24"/>
          <w:lang w:val="uk-UA"/>
        </w:rPr>
        <w:t>.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t>Незважаючи на позитивні тенденції у криміногенній ситуації міста негативним у 2020 році було низьке розкриття квартирних крадіжок, питома вага яких становить 32,4%. Про те у 2021 році активізов</w:t>
      </w:r>
      <w:r>
        <w:rPr>
          <w:lang w:val="uk-UA"/>
        </w:rPr>
        <w:t>а</w:t>
      </w:r>
      <w:r w:rsidRPr="00A91303">
        <w:rPr>
          <w:lang w:val="uk-UA"/>
        </w:rPr>
        <w:t xml:space="preserve">но роботу у даному напрямку та завдяки проведеним оперативним заходам викрито 3 організованих злочинних групи до яких входили жителі Рівненської, Чернівецької та Івано-Франківської областей. 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Протягом звітного періоду на території обслуговування </w:t>
      </w:r>
      <w:proofErr w:type="spellStart"/>
      <w:r w:rsidRPr="00A91303">
        <w:rPr>
          <w:lang w:val="uk-UA"/>
        </w:rPr>
        <w:t>прослідковується</w:t>
      </w:r>
      <w:proofErr w:type="spellEnd"/>
      <w:r w:rsidRPr="00A91303">
        <w:rPr>
          <w:lang w:val="uk-UA"/>
        </w:rPr>
        <w:t xml:space="preserve"> збільшення кількості нанесення ТТУ на </w:t>
      </w:r>
      <w:r w:rsidRPr="00A91303">
        <w:rPr>
          <w:b/>
          <w:lang w:val="uk-UA"/>
        </w:rPr>
        <w:t xml:space="preserve">+200,0% (3 </w:t>
      </w:r>
      <w:r w:rsidRPr="00A91303">
        <w:rPr>
          <w:lang w:val="uk-UA"/>
        </w:rPr>
        <w:t xml:space="preserve">проти </w:t>
      </w:r>
      <w:r w:rsidRPr="00A91303">
        <w:rPr>
          <w:b/>
          <w:lang w:val="uk-UA"/>
        </w:rPr>
        <w:t xml:space="preserve">1 </w:t>
      </w:r>
      <w:proofErr w:type="spellStart"/>
      <w:r w:rsidRPr="00A91303">
        <w:rPr>
          <w:b/>
          <w:lang w:val="uk-UA"/>
        </w:rPr>
        <w:t>м.р</w:t>
      </w:r>
      <w:proofErr w:type="spellEnd"/>
      <w:r w:rsidRPr="00A91303">
        <w:rPr>
          <w:b/>
          <w:lang w:val="uk-UA"/>
        </w:rPr>
        <w:t>.)</w:t>
      </w:r>
      <w:r w:rsidRPr="00A91303">
        <w:rPr>
          <w:lang w:val="uk-UA"/>
        </w:rPr>
        <w:t xml:space="preserve">, у т.ч. із смертю на </w:t>
      </w:r>
      <w:r w:rsidRPr="00A91303">
        <w:rPr>
          <w:b/>
          <w:lang w:val="uk-UA"/>
        </w:rPr>
        <w:t>+100%</w:t>
      </w:r>
      <w:r w:rsidRPr="00A91303">
        <w:rPr>
          <w:lang w:val="uk-UA"/>
        </w:rPr>
        <w:t xml:space="preserve"> (</w:t>
      </w:r>
      <w:r w:rsidRPr="00A91303">
        <w:rPr>
          <w:b/>
          <w:lang w:val="uk-UA"/>
        </w:rPr>
        <w:t>1</w:t>
      </w:r>
      <w:r w:rsidRPr="00A91303">
        <w:rPr>
          <w:lang w:val="uk-UA"/>
        </w:rPr>
        <w:t xml:space="preserve"> проти </w:t>
      </w:r>
      <w:r w:rsidRPr="00A91303">
        <w:rPr>
          <w:b/>
          <w:lang w:val="uk-UA"/>
        </w:rPr>
        <w:t>0</w:t>
      </w:r>
      <w:r w:rsidRPr="00A91303">
        <w:rPr>
          <w:lang w:val="uk-UA"/>
        </w:rPr>
        <w:t xml:space="preserve"> </w:t>
      </w:r>
      <w:proofErr w:type="spellStart"/>
      <w:r w:rsidRPr="00A91303">
        <w:rPr>
          <w:b/>
          <w:lang w:val="uk-UA"/>
        </w:rPr>
        <w:t>м.р</w:t>
      </w:r>
      <w:proofErr w:type="spellEnd"/>
      <w:r w:rsidRPr="00A91303">
        <w:rPr>
          <w:lang w:val="uk-UA"/>
        </w:rPr>
        <w:t>.), про те завдяки вжитим заходам дані злочини розкрито.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t>ТТУ мали місце: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proofErr w:type="spellStart"/>
      <w:r w:rsidRPr="00A91303">
        <w:rPr>
          <w:lang w:val="uk-UA"/>
        </w:rPr>
        <w:t>-по</w:t>
      </w:r>
      <w:proofErr w:type="spellEnd"/>
      <w:r w:rsidRPr="00A91303">
        <w:rPr>
          <w:lang w:val="uk-UA"/>
        </w:rPr>
        <w:t xml:space="preserve"> </w:t>
      </w:r>
      <w:proofErr w:type="spellStart"/>
      <w:r w:rsidRPr="00A91303">
        <w:rPr>
          <w:lang w:val="uk-UA"/>
        </w:rPr>
        <w:t>вул.Протасевича</w:t>
      </w:r>
      <w:proofErr w:type="spellEnd"/>
      <w:r w:rsidRPr="00A91303">
        <w:rPr>
          <w:lang w:val="uk-UA"/>
        </w:rPr>
        <w:t xml:space="preserve"> із смертельними наслідками (син спричинив батькові ножове поранення);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- </w:t>
      </w:r>
      <w:proofErr w:type="spellStart"/>
      <w:r w:rsidRPr="00A91303">
        <w:rPr>
          <w:lang w:val="uk-UA"/>
        </w:rPr>
        <w:t>с.Кутківці</w:t>
      </w:r>
      <w:proofErr w:type="spellEnd"/>
      <w:r w:rsidRPr="00A91303">
        <w:rPr>
          <w:lang w:val="uk-UA"/>
        </w:rPr>
        <w:t xml:space="preserve"> невідомий наніс ТУ;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- </w:t>
      </w:r>
      <w:proofErr w:type="spellStart"/>
      <w:r w:rsidRPr="00A91303">
        <w:rPr>
          <w:lang w:val="uk-UA"/>
        </w:rPr>
        <w:t>вул.Транспортна</w:t>
      </w:r>
      <w:proofErr w:type="spellEnd"/>
      <w:r w:rsidRPr="00A91303">
        <w:rPr>
          <w:lang w:val="uk-UA"/>
        </w:rPr>
        <w:t xml:space="preserve"> невідомий наніс ТУ;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lastRenderedPageBreak/>
        <w:t xml:space="preserve">Слід відзначити, що кількість фактів нанесення легких тілесних ушкоджень збільшилась на </w:t>
      </w:r>
      <w:r w:rsidRPr="00A91303">
        <w:rPr>
          <w:b/>
          <w:lang w:val="uk-UA"/>
        </w:rPr>
        <w:t>+15,2%</w:t>
      </w:r>
      <w:r w:rsidRPr="00A91303">
        <w:rPr>
          <w:lang w:val="uk-UA"/>
        </w:rPr>
        <w:t xml:space="preserve"> (</w:t>
      </w:r>
      <w:r w:rsidRPr="00A91303">
        <w:rPr>
          <w:b/>
          <w:lang w:val="uk-UA"/>
        </w:rPr>
        <w:t>121</w:t>
      </w:r>
      <w:r w:rsidRPr="00A91303">
        <w:rPr>
          <w:lang w:val="uk-UA"/>
        </w:rPr>
        <w:t xml:space="preserve"> проти </w:t>
      </w:r>
      <w:r w:rsidRPr="00A91303">
        <w:rPr>
          <w:b/>
          <w:lang w:val="uk-UA"/>
        </w:rPr>
        <w:t xml:space="preserve">105 </w:t>
      </w:r>
      <w:proofErr w:type="spellStart"/>
      <w:r w:rsidRPr="00A91303">
        <w:rPr>
          <w:b/>
          <w:lang w:val="uk-UA"/>
        </w:rPr>
        <w:t>м.р</w:t>
      </w:r>
      <w:proofErr w:type="spellEnd"/>
      <w:r w:rsidRPr="00A91303">
        <w:rPr>
          <w:lang w:val="uk-UA"/>
        </w:rPr>
        <w:t xml:space="preserve">.). Разом із тим зросла кількості ДТП на </w:t>
      </w:r>
      <w:r w:rsidRPr="00A91303">
        <w:rPr>
          <w:b/>
          <w:lang w:val="uk-UA"/>
        </w:rPr>
        <w:t>+81,1%</w:t>
      </w:r>
      <w:r w:rsidRPr="00A91303">
        <w:rPr>
          <w:lang w:val="uk-UA"/>
        </w:rPr>
        <w:t xml:space="preserve"> (</w:t>
      </w:r>
      <w:r w:rsidRPr="00A91303">
        <w:rPr>
          <w:b/>
          <w:lang w:val="uk-UA"/>
        </w:rPr>
        <w:t>67</w:t>
      </w:r>
      <w:r w:rsidRPr="00A91303">
        <w:rPr>
          <w:lang w:val="uk-UA"/>
        </w:rPr>
        <w:t xml:space="preserve"> проти </w:t>
      </w:r>
      <w:r w:rsidRPr="00A91303">
        <w:rPr>
          <w:b/>
          <w:lang w:val="uk-UA"/>
        </w:rPr>
        <w:t>37</w:t>
      </w:r>
      <w:r w:rsidRPr="00A91303">
        <w:rPr>
          <w:lang w:val="uk-UA"/>
        </w:rPr>
        <w:t xml:space="preserve"> </w:t>
      </w:r>
      <w:proofErr w:type="spellStart"/>
      <w:r w:rsidRPr="00A91303">
        <w:rPr>
          <w:b/>
          <w:lang w:val="uk-UA"/>
        </w:rPr>
        <w:t>м.р</w:t>
      </w:r>
      <w:proofErr w:type="spellEnd"/>
      <w:r w:rsidRPr="00A91303">
        <w:rPr>
          <w:lang w:val="uk-UA"/>
        </w:rPr>
        <w:t xml:space="preserve">.), у т.ч. зі </w:t>
      </w:r>
      <w:proofErr w:type="spellStart"/>
      <w:r w:rsidRPr="00A91303">
        <w:rPr>
          <w:lang w:val="uk-UA"/>
        </w:rPr>
        <w:t>сметтю</w:t>
      </w:r>
      <w:proofErr w:type="spellEnd"/>
      <w:r w:rsidRPr="00A91303">
        <w:rPr>
          <w:lang w:val="uk-UA"/>
        </w:rPr>
        <w:t xml:space="preserve"> на </w:t>
      </w:r>
      <w:r w:rsidRPr="00A91303">
        <w:rPr>
          <w:b/>
          <w:lang w:val="uk-UA"/>
        </w:rPr>
        <w:t>-33,3%</w:t>
      </w:r>
      <w:r w:rsidRPr="00A91303">
        <w:rPr>
          <w:lang w:val="uk-UA"/>
        </w:rPr>
        <w:t xml:space="preserve"> (</w:t>
      </w:r>
      <w:r w:rsidRPr="00A91303">
        <w:rPr>
          <w:b/>
          <w:lang w:val="uk-UA"/>
        </w:rPr>
        <w:t>2</w:t>
      </w:r>
      <w:r w:rsidRPr="00A91303">
        <w:rPr>
          <w:lang w:val="uk-UA"/>
        </w:rPr>
        <w:t xml:space="preserve"> проти </w:t>
      </w:r>
      <w:r w:rsidRPr="00A91303">
        <w:rPr>
          <w:b/>
          <w:lang w:val="uk-UA"/>
        </w:rPr>
        <w:t xml:space="preserve">3 </w:t>
      </w:r>
      <w:proofErr w:type="spellStart"/>
      <w:r w:rsidRPr="00A91303">
        <w:rPr>
          <w:b/>
          <w:lang w:val="uk-UA"/>
        </w:rPr>
        <w:t>м.р</w:t>
      </w:r>
      <w:proofErr w:type="spellEnd"/>
      <w:r w:rsidRPr="00A91303">
        <w:rPr>
          <w:b/>
          <w:lang w:val="uk-UA"/>
        </w:rPr>
        <w:t>.</w:t>
      </w:r>
      <w:r w:rsidRPr="00A91303">
        <w:rPr>
          <w:lang w:val="uk-UA"/>
        </w:rPr>
        <w:t>).</w:t>
      </w:r>
    </w:p>
    <w:p w:rsidR="00A91303" w:rsidRPr="00A91303" w:rsidRDefault="00A91303" w:rsidP="00A91303">
      <w:pPr>
        <w:spacing w:line="280" w:lineRule="exact"/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Статистичні дані свідчать про негативні тенденції розвитку на території обслуговування наркоманії зокрема шляхом незаконного обігу наркотичних засобів та психотропних речовин через Інтернет мережі такі як </w:t>
      </w:r>
      <w:proofErr w:type="spellStart"/>
      <w:r w:rsidRPr="00A91303">
        <w:rPr>
          <w:lang w:val="uk-UA"/>
        </w:rPr>
        <w:t>телеграмм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інстаграм</w:t>
      </w:r>
      <w:proofErr w:type="spellEnd"/>
      <w:r w:rsidRPr="00A91303">
        <w:rPr>
          <w:lang w:val="uk-UA"/>
        </w:rPr>
        <w:t xml:space="preserve">. Так у 2020 році  задокументовано 122 кримінальних правопорушення за ст.307 </w:t>
      </w:r>
      <w:proofErr w:type="spellStart"/>
      <w:r w:rsidRPr="00A91303">
        <w:rPr>
          <w:lang w:val="uk-UA"/>
        </w:rPr>
        <w:t>ККУ</w:t>
      </w:r>
      <w:proofErr w:type="spellEnd"/>
      <w:r w:rsidRPr="00A91303">
        <w:rPr>
          <w:lang w:val="uk-UA"/>
        </w:rPr>
        <w:t xml:space="preserve"> (збут наркотичних засобів) та 155 - за ст.309 </w:t>
      </w:r>
      <w:proofErr w:type="spellStart"/>
      <w:r w:rsidRPr="00A91303">
        <w:rPr>
          <w:lang w:val="uk-UA"/>
        </w:rPr>
        <w:t>ККУ</w:t>
      </w:r>
      <w:proofErr w:type="spellEnd"/>
      <w:r w:rsidRPr="00A91303">
        <w:rPr>
          <w:lang w:val="uk-UA"/>
        </w:rPr>
        <w:t xml:space="preserve"> (незаконне виробництво, виготовлення, придбання, зберігання, перевезення чи пересилання наркотични</w:t>
      </w:r>
      <w:r>
        <w:rPr>
          <w:lang w:val="uk-UA"/>
        </w:rPr>
        <w:t>х</w:t>
      </w:r>
      <w:r w:rsidRPr="00A91303">
        <w:rPr>
          <w:lang w:val="uk-UA"/>
        </w:rPr>
        <w:t xml:space="preserve"> засобів, психотропних речовин або їх аналогів без мети збути).</w:t>
      </w:r>
    </w:p>
    <w:p w:rsidR="00A91303" w:rsidRPr="00A91303" w:rsidRDefault="00A91303" w:rsidP="00A91303">
      <w:pPr>
        <w:spacing w:line="280" w:lineRule="exact"/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Одним із пріоритетних напрямків роботи Тернопільського ВП у 2020 році було забезпечення публічної безпеки та порядку, зокрема і під час поширення гострої </w:t>
      </w:r>
      <w:proofErr w:type="spellStart"/>
      <w:r w:rsidRPr="00A91303">
        <w:rPr>
          <w:lang w:val="uk-UA"/>
        </w:rPr>
        <w:t>распіраторної</w:t>
      </w:r>
      <w:proofErr w:type="spellEnd"/>
      <w:r w:rsidRPr="00A91303">
        <w:rPr>
          <w:lang w:val="uk-UA"/>
        </w:rPr>
        <w:t xml:space="preserve"> хвороби COVID-19. Так працівниками поліції спільно із працівниками Управління муніципальної інспекції Тернопільської міської ради та </w:t>
      </w:r>
      <w:proofErr w:type="spellStart"/>
      <w:r w:rsidRPr="00A91303">
        <w:rPr>
          <w:lang w:val="uk-UA"/>
        </w:rPr>
        <w:t>Держпродспоживслужби</w:t>
      </w:r>
      <w:proofErr w:type="spellEnd"/>
      <w:r w:rsidRPr="00A91303">
        <w:rPr>
          <w:lang w:val="uk-UA"/>
        </w:rPr>
        <w:t xml:space="preserve"> активно проводилась профілактична робота з метою протидії поширенню  COVID-19. </w:t>
      </w:r>
      <w:r w:rsidRPr="00A91303">
        <w:rPr>
          <w:bCs/>
          <w:lang w:val="uk-UA"/>
        </w:rPr>
        <w:t>Здійснювалися спільні</w:t>
      </w:r>
      <w:r w:rsidRPr="00A91303">
        <w:rPr>
          <w:lang w:val="uk-UA"/>
        </w:rPr>
        <w:t xml:space="preserve"> перевірки закладів громадського харчування на дотримання карантинних норм, обстеження території міста на виявлення та знищення нелегальних посівів </w:t>
      </w:r>
      <w:proofErr w:type="spellStart"/>
      <w:r w:rsidRPr="00A91303">
        <w:rPr>
          <w:lang w:val="uk-UA"/>
        </w:rPr>
        <w:t>нарковмісних</w:t>
      </w:r>
      <w:proofErr w:type="spellEnd"/>
      <w:r w:rsidRPr="00A91303">
        <w:rPr>
          <w:lang w:val="uk-UA"/>
        </w:rPr>
        <w:t xml:space="preserve"> рослин маку та конопель, виявлення порушень правил торгівлі алкоголем після 22 год. </w:t>
      </w:r>
    </w:p>
    <w:p w:rsidR="00A91303" w:rsidRPr="00A91303" w:rsidRDefault="00A91303" w:rsidP="00A91303">
      <w:pPr>
        <w:spacing w:line="280" w:lineRule="exact"/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 За порушення умов правил карантину працівниками поліції складено </w:t>
      </w:r>
      <w:r w:rsidRPr="00A91303">
        <w:rPr>
          <w:b/>
          <w:lang w:val="uk-UA"/>
        </w:rPr>
        <w:t>595</w:t>
      </w:r>
      <w:r w:rsidRPr="00A91303">
        <w:rPr>
          <w:lang w:val="uk-UA"/>
        </w:rPr>
        <w:t xml:space="preserve"> протоколи про вчинення адміністративного правопорушення з них  за ч.1 ст.44-3 </w:t>
      </w:r>
      <w:proofErr w:type="spellStart"/>
      <w:r w:rsidRPr="00A91303">
        <w:rPr>
          <w:lang w:val="uk-UA"/>
        </w:rPr>
        <w:t>КУпАП</w:t>
      </w:r>
      <w:proofErr w:type="spellEnd"/>
      <w:r w:rsidRPr="00A91303">
        <w:rPr>
          <w:lang w:val="uk-UA"/>
        </w:rPr>
        <w:t xml:space="preserve"> «порушення правил щодо карантину людей» - 142( на </w:t>
      </w:r>
      <w:proofErr w:type="spellStart"/>
      <w:r w:rsidRPr="00A91303">
        <w:rPr>
          <w:lang w:val="uk-UA"/>
        </w:rPr>
        <w:t>ФОП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п-ва</w:t>
      </w:r>
      <w:proofErr w:type="spellEnd"/>
      <w:r w:rsidRPr="00A91303">
        <w:rPr>
          <w:lang w:val="uk-UA"/>
        </w:rPr>
        <w:t xml:space="preserve">) за ч.2 ст.44-3 </w:t>
      </w:r>
      <w:proofErr w:type="spellStart"/>
      <w:r w:rsidRPr="00A91303">
        <w:rPr>
          <w:lang w:val="uk-UA"/>
        </w:rPr>
        <w:t>КУпАП</w:t>
      </w:r>
      <w:proofErr w:type="spellEnd"/>
      <w:r w:rsidRPr="00A91303">
        <w:rPr>
          <w:lang w:val="uk-UA"/>
        </w:rPr>
        <w:t xml:space="preserve"> «перебування у громадських будинках, громадському транспорті під час дії карантину без захисних масок» - 453(на громадян).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t>На території м. Тернополя проведено 149 масових заходів, на яких охор</w:t>
      </w:r>
      <w:r>
        <w:rPr>
          <w:lang w:val="uk-UA"/>
        </w:rPr>
        <w:t>о</w:t>
      </w:r>
      <w:r w:rsidRPr="00A91303">
        <w:rPr>
          <w:lang w:val="uk-UA"/>
        </w:rPr>
        <w:t xml:space="preserve">ну  публічного порядку та безпеки забезпечували </w:t>
      </w:r>
      <w:r w:rsidRPr="00A91303">
        <w:rPr>
          <w:color w:val="000000"/>
          <w:lang w:val="uk-UA"/>
        </w:rPr>
        <w:t>2 287</w:t>
      </w:r>
      <w:r w:rsidRPr="00A91303">
        <w:rPr>
          <w:b/>
          <w:color w:val="000000"/>
          <w:lang w:val="uk-UA"/>
        </w:rPr>
        <w:t xml:space="preserve"> </w:t>
      </w:r>
      <w:r w:rsidRPr="00A91303">
        <w:rPr>
          <w:lang w:val="uk-UA"/>
        </w:rPr>
        <w:t xml:space="preserve">працівників Тернопільського відділу поліції. Найбільш чисельними були Новорічні та Різдвяні свята, Водохреща, Паска, відзначення Дня Соборності України, та Вшанування учасників «Пам’яті Героям </w:t>
      </w:r>
      <w:proofErr w:type="spellStart"/>
      <w:r w:rsidRPr="00A91303">
        <w:rPr>
          <w:lang w:val="uk-UA"/>
        </w:rPr>
        <w:t>Крут</w:t>
      </w:r>
      <w:proofErr w:type="spellEnd"/>
      <w:r w:rsidRPr="00A91303">
        <w:rPr>
          <w:lang w:val="uk-UA"/>
        </w:rPr>
        <w:t xml:space="preserve">», відзначення Дня Героїв Небесної Сотні, відзначення Дня гідності та свободи, відзначення Дня пам’яті жертв голодомору та політичних репресій, а також відзначення </w:t>
      </w:r>
      <w:proofErr w:type="spellStart"/>
      <w:r w:rsidRPr="00A91303">
        <w:rPr>
          <w:lang w:val="uk-UA"/>
        </w:rPr>
        <w:t>Шенченківських</w:t>
      </w:r>
      <w:proofErr w:type="spellEnd"/>
      <w:r w:rsidRPr="00A91303">
        <w:rPr>
          <w:lang w:val="uk-UA"/>
        </w:rPr>
        <w:t xml:space="preserve"> Днів. Разом із тим весь особовий було залучено до охорони публічного порядку та безпеки протягом виборчого процесу. Суттєвих порушень виборчого законодавства вдалося уникнути та в цілому забезпечити порядок.</w:t>
      </w:r>
    </w:p>
    <w:p w:rsidR="00A91303" w:rsidRPr="00A91303" w:rsidRDefault="00A91303" w:rsidP="00A91303">
      <w:pPr>
        <w:spacing w:line="280" w:lineRule="exact"/>
        <w:ind w:firstLine="284"/>
        <w:jc w:val="both"/>
        <w:rPr>
          <w:lang w:val="uk-UA"/>
        </w:rPr>
      </w:pPr>
      <w:r w:rsidRPr="00A91303">
        <w:rPr>
          <w:lang w:val="uk-UA"/>
        </w:rPr>
        <w:t>У відповідності до затвердженої програми «Безпечна громада» за рахунок фінансування ТМР відкрито 3 зональні сектори: «</w:t>
      </w:r>
      <w:proofErr w:type="spellStart"/>
      <w:r w:rsidRPr="00A91303">
        <w:rPr>
          <w:lang w:val="uk-UA"/>
        </w:rPr>
        <w:t>Бам</w:t>
      </w:r>
      <w:proofErr w:type="spellEnd"/>
      <w:r w:rsidRPr="00A91303">
        <w:rPr>
          <w:lang w:val="uk-UA"/>
        </w:rPr>
        <w:t xml:space="preserve">», «Дружба»  та в с. </w:t>
      </w:r>
      <w:proofErr w:type="spellStart"/>
      <w:r w:rsidRPr="00A91303">
        <w:rPr>
          <w:lang w:val="uk-UA"/>
        </w:rPr>
        <w:t>Іванківці</w:t>
      </w:r>
      <w:proofErr w:type="spellEnd"/>
      <w:r w:rsidRPr="00A91303">
        <w:rPr>
          <w:lang w:val="uk-UA"/>
        </w:rPr>
        <w:t xml:space="preserve">, які почали своє повноцінне функціонування у 2021 році. Вище вказані станції забезпечено транспортними засобами. </w:t>
      </w:r>
    </w:p>
    <w:p w:rsidR="00A91303" w:rsidRPr="00A91303" w:rsidRDefault="00A91303" w:rsidP="00A91303">
      <w:pPr>
        <w:spacing w:line="280" w:lineRule="exact"/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На поліцейській станції в </w:t>
      </w:r>
      <w:proofErr w:type="spellStart"/>
      <w:r w:rsidRPr="00A91303">
        <w:rPr>
          <w:lang w:val="uk-UA"/>
        </w:rPr>
        <w:t>с.Іванківці</w:t>
      </w:r>
      <w:proofErr w:type="spellEnd"/>
      <w:r w:rsidRPr="00A91303">
        <w:rPr>
          <w:lang w:val="uk-UA"/>
        </w:rPr>
        <w:t xml:space="preserve"> із зоною обслуговування  </w:t>
      </w:r>
      <w:proofErr w:type="spellStart"/>
      <w:r w:rsidRPr="00A91303">
        <w:rPr>
          <w:lang w:val="uk-UA"/>
        </w:rPr>
        <w:t>с.Вертелка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с.Городище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с.Глядки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с.Іванківці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с.Кобзарівка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с.Курівці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с.Малашівці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с.Носівці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с.Плесківці</w:t>
      </w:r>
      <w:proofErr w:type="spellEnd"/>
      <w:r w:rsidRPr="00A91303">
        <w:rPr>
          <w:lang w:val="uk-UA"/>
        </w:rPr>
        <w:t xml:space="preserve">, </w:t>
      </w:r>
      <w:proofErr w:type="spellStart"/>
      <w:r w:rsidRPr="00A91303">
        <w:rPr>
          <w:lang w:val="uk-UA"/>
        </w:rPr>
        <w:t>с.Чернихів</w:t>
      </w:r>
      <w:proofErr w:type="spellEnd"/>
      <w:r w:rsidRPr="00A91303">
        <w:rPr>
          <w:lang w:val="uk-UA"/>
        </w:rPr>
        <w:t xml:space="preserve">, функціонує група швидкого реагування, слідчо-оперативна </w:t>
      </w:r>
      <w:proofErr w:type="spellStart"/>
      <w:r w:rsidRPr="00A91303">
        <w:rPr>
          <w:lang w:val="uk-UA"/>
        </w:rPr>
        <w:t>группа</w:t>
      </w:r>
      <w:proofErr w:type="spellEnd"/>
      <w:r w:rsidRPr="00A91303">
        <w:rPr>
          <w:lang w:val="uk-UA"/>
        </w:rPr>
        <w:t xml:space="preserve"> та поліцейський офіцер громади.</w:t>
      </w:r>
    </w:p>
    <w:p w:rsidR="00A91303" w:rsidRPr="00A91303" w:rsidRDefault="00A91303" w:rsidP="00A91303">
      <w:pPr>
        <w:spacing w:line="280" w:lineRule="exact"/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В рамках вказаної програми у 2020 році підключено 205 камер </w:t>
      </w:r>
      <w:proofErr w:type="spellStart"/>
      <w:r w:rsidRPr="00A91303">
        <w:rPr>
          <w:lang w:val="uk-UA"/>
        </w:rPr>
        <w:t>відеоспостереження</w:t>
      </w:r>
      <w:proofErr w:type="spellEnd"/>
      <w:r w:rsidRPr="00A91303">
        <w:rPr>
          <w:lang w:val="uk-UA"/>
        </w:rPr>
        <w:t xml:space="preserve">, які виведені в ситуаційний центр </w:t>
      </w:r>
      <w:proofErr w:type="spellStart"/>
      <w:r w:rsidRPr="00A91303">
        <w:rPr>
          <w:lang w:val="uk-UA"/>
        </w:rPr>
        <w:t>ГУНП</w:t>
      </w:r>
      <w:proofErr w:type="spellEnd"/>
      <w:r w:rsidRPr="00A91303">
        <w:rPr>
          <w:lang w:val="uk-UA"/>
        </w:rPr>
        <w:t>. На даний час загальна кількість їх становить 735.</w:t>
      </w:r>
    </w:p>
    <w:p w:rsidR="00A91303" w:rsidRPr="00A91303" w:rsidRDefault="00A91303" w:rsidP="00A91303">
      <w:pPr>
        <w:ind w:firstLine="284"/>
        <w:jc w:val="both"/>
        <w:rPr>
          <w:color w:val="000000" w:themeColor="text1"/>
          <w:lang w:val="uk-UA"/>
        </w:rPr>
      </w:pPr>
      <w:r w:rsidRPr="00A91303">
        <w:rPr>
          <w:lang w:val="uk-UA"/>
        </w:rPr>
        <w:t>З метою покращення ефективності виконання поліцією покладених на неї завдань Тернопільському ВП у 2020 році виділено субвенції в розмірі 540 000грн. Які у відповідності до програми «Безпечна громада» використано на придбання основних засобів (</w:t>
      </w:r>
      <w:r w:rsidRPr="00A91303">
        <w:rPr>
          <w:color w:val="000000" w:themeColor="text1"/>
          <w:lang w:val="uk-UA"/>
        </w:rPr>
        <w:t xml:space="preserve">камери відео спостереження, оргтехніки та меблів, кондиціонерів), конверти,  світильники та освітлювальне  обладнання, миючих засобів, засоби спеціального захисту, праска, паливно-мастильних матеріалів, запасних частин до службових транспортних засобів, проведення ремонту автотранспорту, ремонту адміністративних приміщень Тернопільського ВП в т.ч. придбання товарно-матеріальних цінностей (двері, замки, вікна, підвіконники та сантехніки, будівельні матеріали) </w:t>
      </w:r>
    </w:p>
    <w:p w:rsidR="00A91303" w:rsidRPr="00A91303" w:rsidRDefault="00A91303" w:rsidP="00A91303">
      <w:pPr>
        <w:ind w:firstLine="284"/>
        <w:jc w:val="both"/>
        <w:rPr>
          <w:bCs/>
          <w:lang w:val="uk-UA"/>
        </w:rPr>
      </w:pPr>
      <w:r w:rsidRPr="00A91303">
        <w:rPr>
          <w:bCs/>
          <w:lang w:val="uk-UA"/>
        </w:rPr>
        <w:t xml:space="preserve">Ураховуючи стан та основні тенденції розвитку криміногенної ситуації в місті та області в цілому, комплекс соціальних та економічних факторів, що прямо впливають на неї, пріоритетними в роботі органів внутрішніх справ </w:t>
      </w:r>
      <w:proofErr w:type="spellStart"/>
      <w:r w:rsidRPr="00A91303">
        <w:rPr>
          <w:bCs/>
          <w:lang w:val="uk-UA"/>
        </w:rPr>
        <w:t>м.Тернополя</w:t>
      </w:r>
      <w:proofErr w:type="spellEnd"/>
      <w:r w:rsidRPr="00A91303">
        <w:rPr>
          <w:bCs/>
          <w:lang w:val="uk-UA"/>
        </w:rPr>
        <w:t xml:space="preserve"> у 2021 році визначено наступні напрямки: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lastRenderedPageBreak/>
        <w:t xml:space="preserve">1) удосконалення та поширення на території області комплексної інтелектуальної  системи </w:t>
      </w:r>
      <w:proofErr w:type="spellStart"/>
      <w:r w:rsidRPr="00A91303">
        <w:rPr>
          <w:lang w:val="uk-UA"/>
        </w:rPr>
        <w:t>відеоспостереження</w:t>
      </w:r>
      <w:proofErr w:type="spellEnd"/>
      <w:r w:rsidRPr="00A91303">
        <w:rPr>
          <w:lang w:val="uk-UA"/>
        </w:rPr>
        <w:t xml:space="preserve"> з потужною аналітичною складовою;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 xml:space="preserve">2) створення </w:t>
      </w:r>
      <w:proofErr w:type="spellStart"/>
      <w:r w:rsidRPr="00A91303">
        <w:rPr>
          <w:lang w:val="uk-UA"/>
        </w:rPr>
        <w:t>безпекового</w:t>
      </w:r>
      <w:proofErr w:type="spellEnd"/>
      <w:r w:rsidRPr="00A91303">
        <w:rPr>
          <w:lang w:val="uk-UA"/>
        </w:rPr>
        <w:t xml:space="preserve"> середовища в територіальних громадах області (реалізація проєкту "Поліцейський офіцер громади");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3) подальша розбудова системи запобігання та протидії домашньому насильству і насильству за ознакою статі, а також запровадження комплексних дій і заходів, спрямованих на зменшення масштабу такого явища;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4) профілактики вуличної злочинності, запобігання скоєнню кримінальних правопорушень у громадських місцях;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5) запровадження сучасних підходів до забезпечення належного рівня безпеки під час проведення масових заходів (скандинавської моделі охорони публічного порядку).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6) створення та розбудова в населених пунктах підрозділів поліції за типом "поліцейської станції";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7) створення безпечного середовища шляхом захисту об’єктів критичної інфраструктури області та забезпечення публічної безпеки й порядку на охоронюваних об’єктів і територіях обслуговування;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8) ужиття заходів з припинення поширення та вживання наркотичних, психотропних речовин, їх аналогів або прекурсорів (торгівля наркотиками через мережу Інтернет);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9) протидія злочинам проти власності  (крадіжки з проникненням у житло, кишенькові крадіжки та шахрайства);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10) боротьба з незаконним заволодінням транспортними засобами;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 xml:space="preserve">11) протидія лідерам злочинного середовища, так званим "злодіям у законі", "кримінальним авторитетам" та іншим представникам </w:t>
      </w:r>
      <w:proofErr w:type="spellStart"/>
      <w:r w:rsidRPr="00A91303">
        <w:rPr>
          <w:lang w:val="uk-UA"/>
        </w:rPr>
        <w:t>криміналітету</w:t>
      </w:r>
      <w:proofErr w:type="spellEnd"/>
      <w:r w:rsidRPr="00A91303">
        <w:rPr>
          <w:lang w:val="uk-UA"/>
        </w:rPr>
        <w:t>, які впливають на криміногенну та соціально-економічну ситуацію в області;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12) ліквідація небезпечних організованих груп та злочинних організацій, у тому числі тих, які діють у сфері торгівлі людьми, суспільної моралі та нелегальної міграції, а також причетних до незаконного обігу наркотиків;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13) захист персональних даних, прав людини і основних свобод у діяльності поліції при роботі з відомостями інформаційних ресурсів інформаційно-телекомунікаційної системи "Інформаційний портал Національної поліції України" (далі -ІПНП);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14) запровадження професійного добору на службу в поліції, який забезпечує Національну поліцію кваліфікованими кадрами;</w:t>
      </w:r>
    </w:p>
    <w:p w:rsidR="00A91303" w:rsidRPr="00A91303" w:rsidRDefault="00A91303" w:rsidP="00A91303">
      <w:pPr>
        <w:ind w:right="-1" w:firstLine="284"/>
        <w:jc w:val="both"/>
        <w:rPr>
          <w:lang w:val="uk-UA"/>
        </w:rPr>
      </w:pPr>
      <w:r w:rsidRPr="00A91303">
        <w:rPr>
          <w:lang w:val="uk-UA"/>
        </w:rPr>
        <w:t>15) підвищення рівня професійної підготовленості поліцейських;</w:t>
      </w:r>
    </w:p>
    <w:p w:rsidR="00A91303" w:rsidRPr="00A91303" w:rsidRDefault="00A91303" w:rsidP="00A91303">
      <w:pPr>
        <w:jc w:val="both"/>
        <w:rPr>
          <w:lang w:val="uk-UA"/>
        </w:rPr>
      </w:pPr>
    </w:p>
    <w:p w:rsidR="00A91303" w:rsidRPr="00A91303" w:rsidRDefault="00A91303" w:rsidP="00A91303">
      <w:pPr>
        <w:ind w:firstLine="284"/>
        <w:jc w:val="both"/>
        <w:rPr>
          <w:lang w:val="uk-UA"/>
        </w:rPr>
      </w:pPr>
      <w:r w:rsidRPr="00A91303">
        <w:rPr>
          <w:lang w:val="uk-UA"/>
        </w:rPr>
        <w:t xml:space="preserve">Окрім цього звертаюсь до Вас шановні депутати, з метою зменшення кількості ошуканих громадян, прошу під час спілкування з виборцями Вашого округу звертати їх увагу на найбільш розповсюджені види шахрайств вчинених у нашому місті, а саме: «Ваш син в поліції за вчинене кримінальне правопорушення», «події пов’язані із банківськими операціями», «обмін грошових коштів на нові працівниками соціальних служб», «обмін грошових коштів із старих на нові» та інші. </w:t>
      </w:r>
    </w:p>
    <w:p w:rsidR="00A91303" w:rsidRPr="00A91303" w:rsidRDefault="00A91303" w:rsidP="00A91303">
      <w:pPr>
        <w:ind w:firstLine="284"/>
        <w:jc w:val="both"/>
        <w:rPr>
          <w:lang w:val="uk-UA"/>
        </w:rPr>
      </w:pPr>
    </w:p>
    <w:p w:rsidR="00A91303" w:rsidRPr="00A91303" w:rsidRDefault="00A91303" w:rsidP="00A91303">
      <w:pPr>
        <w:ind w:firstLine="284"/>
        <w:jc w:val="both"/>
        <w:rPr>
          <w:lang w:val="uk-UA"/>
        </w:rPr>
      </w:pPr>
    </w:p>
    <w:p w:rsidR="00A91303" w:rsidRPr="00A91303" w:rsidRDefault="00A91303" w:rsidP="00A91303">
      <w:pPr>
        <w:spacing w:line="280" w:lineRule="exact"/>
        <w:ind w:firstLine="567"/>
        <w:jc w:val="both"/>
        <w:rPr>
          <w:lang w:val="uk-UA"/>
        </w:rPr>
      </w:pPr>
    </w:p>
    <w:p w:rsidR="00A91303" w:rsidRPr="00A91303" w:rsidRDefault="00A91303" w:rsidP="00A91303">
      <w:pPr>
        <w:pStyle w:val="a3"/>
        <w:spacing w:line="280" w:lineRule="exact"/>
        <w:ind w:left="927"/>
        <w:jc w:val="both"/>
        <w:rPr>
          <w:sz w:val="24"/>
          <w:szCs w:val="24"/>
        </w:rPr>
      </w:pPr>
    </w:p>
    <w:p w:rsidR="00A91303" w:rsidRPr="00A91303" w:rsidRDefault="00A91303" w:rsidP="00A91303">
      <w:pPr>
        <w:spacing w:after="200" w:line="276" w:lineRule="auto"/>
        <w:jc w:val="center"/>
        <w:rPr>
          <w:rFonts w:eastAsiaTheme="minorHAnsi"/>
          <w:b/>
          <w:lang w:val="uk-UA" w:eastAsia="en-US"/>
        </w:rPr>
      </w:pPr>
      <w:r w:rsidRPr="00A91303">
        <w:rPr>
          <w:rFonts w:eastAsia="ヒラギノ角ゴ Pro W3"/>
          <w:b/>
          <w:color w:val="000000"/>
          <w:lang w:val="uk-UA" w:eastAsia="uk-UA"/>
        </w:rPr>
        <w:t xml:space="preserve">Начальник </w:t>
      </w:r>
      <w:r w:rsidRPr="00A91303">
        <w:rPr>
          <w:rFonts w:eastAsia="ヒラギノ角ゴ Pro W3"/>
          <w:b/>
          <w:color w:val="000000"/>
          <w:lang w:val="uk-UA" w:eastAsia="uk-UA"/>
        </w:rPr>
        <w:tab/>
      </w:r>
      <w:r w:rsidRPr="00A91303">
        <w:rPr>
          <w:rFonts w:eastAsia="ヒラギノ角ゴ Pro W3"/>
          <w:b/>
          <w:color w:val="000000"/>
          <w:lang w:val="uk-UA" w:eastAsia="uk-UA"/>
        </w:rPr>
        <w:tab/>
      </w:r>
      <w:r w:rsidRPr="00A91303">
        <w:rPr>
          <w:rFonts w:eastAsia="ヒラギノ角ゴ Pro W3"/>
          <w:b/>
          <w:color w:val="000000"/>
          <w:lang w:val="uk-UA" w:eastAsia="uk-UA"/>
        </w:rPr>
        <w:tab/>
      </w:r>
      <w:r w:rsidRPr="00A91303">
        <w:rPr>
          <w:rFonts w:eastAsia="ヒラギノ角ゴ Pro W3"/>
          <w:b/>
          <w:color w:val="000000"/>
          <w:lang w:val="uk-UA" w:eastAsia="uk-UA"/>
        </w:rPr>
        <w:tab/>
        <w:t xml:space="preserve">  </w:t>
      </w:r>
      <w:r w:rsidRPr="00A91303">
        <w:rPr>
          <w:rFonts w:eastAsia="ヒラギノ角ゴ Pro W3"/>
          <w:b/>
          <w:color w:val="000000"/>
          <w:lang w:val="uk-UA" w:eastAsia="uk-UA"/>
        </w:rPr>
        <w:tab/>
      </w:r>
      <w:r w:rsidRPr="00A91303">
        <w:rPr>
          <w:rFonts w:eastAsia="ヒラギノ角ゴ Pro W3"/>
          <w:b/>
          <w:color w:val="000000"/>
          <w:lang w:val="uk-UA" w:eastAsia="uk-UA"/>
        </w:rPr>
        <w:tab/>
      </w:r>
      <w:r w:rsidRPr="00A91303">
        <w:rPr>
          <w:rFonts w:eastAsia="ヒラギノ角ゴ Pro W3"/>
          <w:b/>
          <w:color w:val="000000"/>
          <w:lang w:val="uk-UA" w:eastAsia="uk-UA"/>
        </w:rPr>
        <w:tab/>
      </w:r>
      <w:r w:rsidRPr="00A91303">
        <w:rPr>
          <w:rFonts w:eastAsia="ヒラギノ角ゴ Pro W3"/>
          <w:b/>
          <w:color w:val="000000"/>
          <w:lang w:val="uk-UA" w:eastAsia="uk-UA"/>
        </w:rPr>
        <w:tab/>
        <w:t>Сергій ОСАДЦЯ</w:t>
      </w:r>
      <w:r w:rsidRPr="00A91303">
        <w:rPr>
          <w:b/>
          <w:lang w:val="uk-UA"/>
        </w:rPr>
        <w:br w:type="page"/>
      </w:r>
    </w:p>
    <w:p w:rsidR="006A6622" w:rsidRPr="00A91303" w:rsidRDefault="006A6622" w:rsidP="001E387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303">
        <w:rPr>
          <w:rFonts w:ascii="Times New Roman" w:hAnsi="Times New Roman" w:cs="Times New Roman"/>
          <w:b/>
          <w:sz w:val="24"/>
          <w:szCs w:val="24"/>
        </w:rPr>
        <w:lastRenderedPageBreak/>
        <w:t>ДОВІДКА</w:t>
      </w:r>
    </w:p>
    <w:p w:rsidR="006A6622" w:rsidRPr="00A91303" w:rsidRDefault="006A6622" w:rsidP="001E387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303">
        <w:rPr>
          <w:rFonts w:ascii="Times New Roman" w:hAnsi="Times New Roman" w:cs="Times New Roman"/>
          <w:b/>
          <w:sz w:val="24"/>
          <w:szCs w:val="24"/>
        </w:rPr>
        <w:t xml:space="preserve">ПРО РЕЗУЛЬТАТИ </w:t>
      </w:r>
      <w:r w:rsidR="003F3B68" w:rsidRPr="00A91303">
        <w:rPr>
          <w:rFonts w:ascii="Times New Roman" w:hAnsi="Times New Roman" w:cs="Times New Roman"/>
          <w:b/>
          <w:sz w:val="24"/>
          <w:szCs w:val="24"/>
        </w:rPr>
        <w:t>СЛУЖБОВОЇ ДІЯЛЬНОСТІ</w:t>
      </w:r>
    </w:p>
    <w:p w:rsidR="003D749B" w:rsidRPr="00A91303" w:rsidRDefault="003D749B" w:rsidP="001E3879">
      <w:pPr>
        <w:pStyle w:val="a7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1303">
        <w:rPr>
          <w:rFonts w:ascii="Times New Roman" w:hAnsi="Times New Roman" w:cs="Times New Roman"/>
          <w:b/>
          <w:sz w:val="24"/>
          <w:szCs w:val="24"/>
        </w:rPr>
        <w:t>УПРАВЛІННЯ ПАТРУЛЬНОЇ ПОЛІЦІЇ</w:t>
      </w:r>
      <w:r w:rsidR="003F3B68" w:rsidRPr="00A91303">
        <w:rPr>
          <w:rFonts w:ascii="Times New Roman" w:hAnsi="Times New Roman" w:cs="Times New Roman"/>
          <w:b/>
          <w:caps/>
          <w:sz w:val="24"/>
          <w:szCs w:val="24"/>
        </w:rPr>
        <w:t>В Тернопільській Області Д</w:t>
      </w:r>
      <w:r w:rsidRPr="00A91303">
        <w:rPr>
          <w:rFonts w:ascii="Times New Roman" w:hAnsi="Times New Roman" w:cs="Times New Roman"/>
          <w:b/>
          <w:caps/>
          <w:sz w:val="24"/>
          <w:szCs w:val="24"/>
        </w:rPr>
        <w:t xml:space="preserve">ЕПАРТАМЕНТУ ПАТРУЛЬНОЇ ПОЛІЦІЇ </w:t>
      </w:r>
    </w:p>
    <w:p w:rsidR="006A6622" w:rsidRPr="00A91303" w:rsidRDefault="006A6622" w:rsidP="001E3879">
      <w:pPr>
        <w:pStyle w:val="a7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1303">
        <w:rPr>
          <w:rFonts w:ascii="Times New Roman" w:hAnsi="Times New Roman" w:cs="Times New Roman"/>
          <w:b/>
          <w:caps/>
          <w:sz w:val="24"/>
          <w:szCs w:val="24"/>
        </w:rPr>
        <w:t>ЗА 20</w:t>
      </w:r>
      <w:r w:rsidR="00CD1A36" w:rsidRPr="00A91303"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Pr="00A91303">
        <w:rPr>
          <w:rFonts w:ascii="Times New Roman" w:hAnsi="Times New Roman" w:cs="Times New Roman"/>
          <w:b/>
          <w:caps/>
          <w:sz w:val="24"/>
          <w:szCs w:val="24"/>
        </w:rPr>
        <w:t xml:space="preserve"> Р</w:t>
      </w:r>
      <w:r w:rsidR="003F3B68" w:rsidRPr="00A91303">
        <w:rPr>
          <w:rFonts w:ascii="Times New Roman" w:hAnsi="Times New Roman" w:cs="Times New Roman"/>
          <w:b/>
          <w:caps/>
          <w:sz w:val="24"/>
          <w:szCs w:val="24"/>
        </w:rPr>
        <w:t>ІК</w:t>
      </w:r>
    </w:p>
    <w:p w:rsidR="006A6622" w:rsidRPr="00A91303" w:rsidRDefault="006A6622" w:rsidP="001E3879">
      <w:pPr>
        <w:ind w:firstLine="709"/>
        <w:jc w:val="both"/>
        <w:rPr>
          <w:lang w:val="uk-UA"/>
        </w:rPr>
      </w:pPr>
    </w:p>
    <w:p w:rsidR="006A6622" w:rsidRPr="00A91303" w:rsidRDefault="006A6622" w:rsidP="001E3879">
      <w:pPr>
        <w:ind w:firstLine="709"/>
        <w:jc w:val="both"/>
        <w:rPr>
          <w:lang w:val="uk-UA"/>
        </w:rPr>
      </w:pPr>
      <w:r w:rsidRPr="00A91303">
        <w:rPr>
          <w:lang w:val="uk-UA"/>
        </w:rPr>
        <w:t>Управлінням патрульної поліції в Тернопільській області Департаменту патрульної поліції (далі – УПП в Тернопільській області ДПП) за 20</w:t>
      </w:r>
      <w:r w:rsidR="00CD1A36" w:rsidRPr="00A91303">
        <w:rPr>
          <w:lang w:val="uk-UA"/>
        </w:rPr>
        <w:t>20</w:t>
      </w:r>
      <w:r w:rsidRPr="00A91303">
        <w:rPr>
          <w:lang w:val="uk-UA"/>
        </w:rPr>
        <w:t xml:space="preserve"> рік було проведено наступну роботу.</w:t>
      </w:r>
    </w:p>
    <w:p w:rsidR="006A6622" w:rsidRPr="00A91303" w:rsidRDefault="006A6622" w:rsidP="001E3879">
      <w:pPr>
        <w:ind w:firstLine="709"/>
        <w:jc w:val="both"/>
        <w:rPr>
          <w:lang w:val="uk-UA"/>
        </w:rPr>
      </w:pPr>
      <w:r w:rsidRPr="00A91303">
        <w:rPr>
          <w:lang w:val="uk-UA"/>
        </w:rPr>
        <w:t>Одним із основних напрямів діяльності патрульної поліції із забезпечення публічної безпеки і правопорядку, є реагування на повідомлення, які надходять на скорочений номер екстреного виклику поліції «102». Так у 20</w:t>
      </w:r>
      <w:r w:rsidR="00CD1A36" w:rsidRPr="00A91303">
        <w:rPr>
          <w:lang w:val="uk-UA"/>
        </w:rPr>
        <w:t>20</w:t>
      </w:r>
      <w:r w:rsidRPr="00A91303">
        <w:rPr>
          <w:lang w:val="uk-UA"/>
        </w:rPr>
        <w:t xml:space="preserve"> році працівниками УПП в Тернопільській області ДПП опрацьовано </w:t>
      </w:r>
      <w:r w:rsidR="00CD1A36" w:rsidRPr="00A91303">
        <w:rPr>
          <w:b/>
          <w:lang w:val="uk-UA"/>
        </w:rPr>
        <w:t>41349</w:t>
      </w:r>
      <w:r w:rsidRPr="00A91303">
        <w:rPr>
          <w:lang w:val="uk-UA"/>
        </w:rPr>
        <w:t>повідомленьв розрахунку на одног</w:t>
      </w:r>
      <w:r w:rsidR="00A200A5" w:rsidRPr="00A91303">
        <w:rPr>
          <w:lang w:val="uk-UA"/>
        </w:rPr>
        <w:t xml:space="preserve">о патрульного – </w:t>
      </w:r>
      <w:r w:rsidR="00CD1A36" w:rsidRPr="00A91303">
        <w:rPr>
          <w:b/>
          <w:lang w:val="uk-UA"/>
        </w:rPr>
        <w:t>257</w:t>
      </w:r>
      <w:r w:rsidR="00A200A5" w:rsidRPr="00A91303">
        <w:rPr>
          <w:lang w:val="uk-UA"/>
        </w:rPr>
        <w:t xml:space="preserve"> повідомлень, середній час прибуття</w:t>
      </w:r>
      <w:r w:rsidR="00CD1A36" w:rsidRPr="00A91303">
        <w:rPr>
          <w:lang w:val="uk-UA"/>
        </w:rPr>
        <w:t xml:space="preserve"> на місце події</w:t>
      </w:r>
      <w:r w:rsidR="00A200A5" w:rsidRPr="00A91303">
        <w:rPr>
          <w:lang w:val="uk-UA"/>
        </w:rPr>
        <w:t xml:space="preserve"> становить</w:t>
      </w:r>
      <w:r w:rsidR="00A200A5" w:rsidRPr="00A91303">
        <w:rPr>
          <w:b/>
          <w:lang w:val="uk-UA"/>
        </w:rPr>
        <w:t xml:space="preserve"> 0</w:t>
      </w:r>
      <w:r w:rsidR="00CD1A36" w:rsidRPr="00A91303">
        <w:rPr>
          <w:b/>
          <w:lang w:val="uk-UA"/>
        </w:rPr>
        <w:t>9</w:t>
      </w:r>
      <w:r w:rsidR="00A200A5" w:rsidRPr="00A91303">
        <w:rPr>
          <w:b/>
          <w:lang w:val="uk-UA"/>
        </w:rPr>
        <w:t xml:space="preserve"> </w:t>
      </w:r>
      <w:proofErr w:type="spellStart"/>
      <w:r w:rsidR="00A200A5" w:rsidRPr="00A91303">
        <w:rPr>
          <w:b/>
          <w:lang w:val="uk-UA"/>
        </w:rPr>
        <w:t>хв</w:t>
      </w:r>
      <w:proofErr w:type="spellEnd"/>
      <w:r w:rsidR="00A200A5" w:rsidRPr="00A91303">
        <w:rPr>
          <w:b/>
          <w:lang w:val="uk-UA"/>
        </w:rPr>
        <w:t xml:space="preserve"> 2</w:t>
      </w:r>
      <w:r w:rsidR="00CD1A36" w:rsidRPr="00A91303">
        <w:rPr>
          <w:b/>
          <w:lang w:val="uk-UA"/>
        </w:rPr>
        <w:t>3</w:t>
      </w:r>
      <w:r w:rsidR="00A200A5" w:rsidRPr="00A91303">
        <w:rPr>
          <w:b/>
          <w:lang w:val="uk-UA"/>
        </w:rPr>
        <w:t xml:space="preserve"> сек</w:t>
      </w:r>
      <w:r w:rsidR="00CD1A36" w:rsidRPr="00A91303">
        <w:rPr>
          <w:b/>
          <w:lang w:val="uk-UA"/>
        </w:rPr>
        <w:t>.</w:t>
      </w:r>
    </w:p>
    <w:p w:rsidR="004568B8" w:rsidRPr="00A91303" w:rsidRDefault="004568B8" w:rsidP="004568B8">
      <w:pPr>
        <w:ind w:firstLine="708"/>
        <w:jc w:val="both"/>
        <w:rPr>
          <w:lang w:val="uk-UA"/>
        </w:rPr>
      </w:pPr>
      <w:r w:rsidRPr="00A91303">
        <w:rPr>
          <w:lang w:val="uk-UA"/>
        </w:rPr>
        <w:t xml:space="preserve">У 2020 році патрульними поліцейськими розкрито по гарячих слідах </w:t>
      </w:r>
      <w:r w:rsidRPr="00A91303">
        <w:rPr>
          <w:b/>
          <w:lang w:val="uk-UA"/>
        </w:rPr>
        <w:t>126</w:t>
      </w:r>
      <w:r w:rsidRPr="00A91303">
        <w:rPr>
          <w:lang w:val="uk-UA"/>
        </w:rPr>
        <w:t xml:space="preserve"> злочинів, зокрема: 51 – інші злочини проти безпеки руху та експлуатації транспорту; 3</w:t>
      </w:r>
      <w:r w:rsidR="003D749B" w:rsidRPr="00A91303">
        <w:rPr>
          <w:lang w:val="uk-UA"/>
        </w:rPr>
        <w:t>0</w:t>
      </w:r>
      <w:r w:rsidRPr="00A91303">
        <w:rPr>
          <w:lang w:val="uk-UA"/>
        </w:rPr>
        <w:t xml:space="preserve">– зберігання наркотиків; 10 – хуліганство; 8 – опір працівнику поліції; 7 – інші </w:t>
      </w:r>
      <w:proofErr w:type="spellStart"/>
      <w:r w:rsidRPr="00A91303">
        <w:rPr>
          <w:lang w:val="uk-UA"/>
        </w:rPr>
        <w:t>наркозлочини</w:t>
      </w:r>
      <w:proofErr w:type="spellEnd"/>
      <w:r w:rsidRPr="00A91303">
        <w:rPr>
          <w:lang w:val="uk-UA"/>
        </w:rPr>
        <w:t xml:space="preserve"> та інші злочини проти здоров’я; 4 – надання пропозиції неправомірної вигоди; 3 – ДТП з травмованими; 3 – заволодіння транспортним засобом; 2 – інші злочини проти авторитету державної влади; 1 – інші тілесні ушкодження; 1 – крадіжка; 1 – незаконне поводження з вогнепальною зброєю; 1 – незаконне поводження з холодною зброєю; 1 – розбій. </w:t>
      </w:r>
    </w:p>
    <w:p w:rsidR="006A6622" w:rsidRPr="00A91303" w:rsidRDefault="006A6622" w:rsidP="001E3879">
      <w:pPr>
        <w:pStyle w:val="a3"/>
        <w:ind w:left="0" w:firstLine="709"/>
        <w:jc w:val="both"/>
        <w:rPr>
          <w:sz w:val="24"/>
          <w:szCs w:val="24"/>
        </w:rPr>
      </w:pPr>
      <w:r w:rsidRPr="00A91303">
        <w:rPr>
          <w:sz w:val="24"/>
          <w:szCs w:val="24"/>
        </w:rPr>
        <w:t xml:space="preserve">Управлінням патрульної поліції постійно вживаються заходи по </w:t>
      </w:r>
      <w:r w:rsidRPr="00A91303">
        <w:rPr>
          <w:color w:val="000000"/>
          <w:sz w:val="24"/>
          <w:szCs w:val="24"/>
          <w:lang w:bidi="uk-UA"/>
        </w:rPr>
        <w:t xml:space="preserve">забезпеченню публічного порядку та громадської безпеки, запобігання, попередження та виявлення кримінальних і адміністративних правопорушень. Під час </w:t>
      </w:r>
      <w:r w:rsidRPr="00A91303">
        <w:rPr>
          <w:sz w:val="24"/>
          <w:szCs w:val="24"/>
        </w:rPr>
        <w:t>проведення профілактичних заходів, посилюється патрулювання: скверів, парків, місць масового перебування громадян. Так</w:t>
      </w:r>
      <w:r w:rsidR="00B33003" w:rsidRPr="00A91303">
        <w:rPr>
          <w:sz w:val="24"/>
          <w:szCs w:val="24"/>
        </w:rPr>
        <w:t>,у</w:t>
      </w:r>
      <w:r w:rsidRPr="00A91303">
        <w:rPr>
          <w:sz w:val="24"/>
          <w:szCs w:val="24"/>
        </w:rPr>
        <w:t xml:space="preserve"> 20</w:t>
      </w:r>
      <w:r w:rsidR="00B33003" w:rsidRPr="00A91303">
        <w:rPr>
          <w:sz w:val="24"/>
          <w:szCs w:val="24"/>
        </w:rPr>
        <w:t>20</w:t>
      </w:r>
      <w:r w:rsidRPr="00A91303">
        <w:rPr>
          <w:sz w:val="24"/>
          <w:szCs w:val="24"/>
        </w:rPr>
        <w:t xml:space="preserve"> ро</w:t>
      </w:r>
      <w:r w:rsidR="00B33003" w:rsidRPr="00A91303">
        <w:rPr>
          <w:sz w:val="24"/>
          <w:szCs w:val="24"/>
        </w:rPr>
        <w:t>ці</w:t>
      </w:r>
      <w:r w:rsidRPr="00A91303">
        <w:rPr>
          <w:sz w:val="24"/>
          <w:szCs w:val="24"/>
        </w:rPr>
        <w:t xml:space="preserve"> поліцейськими складено </w:t>
      </w:r>
      <w:r w:rsidR="00B33003" w:rsidRPr="00A91303">
        <w:rPr>
          <w:b/>
          <w:sz w:val="24"/>
          <w:szCs w:val="24"/>
        </w:rPr>
        <w:t>3048</w:t>
      </w:r>
      <w:r w:rsidRPr="00A91303">
        <w:rPr>
          <w:color w:val="000000" w:themeColor="text1"/>
          <w:sz w:val="24"/>
          <w:szCs w:val="24"/>
        </w:rPr>
        <w:t xml:space="preserve">матеріалів про адміністративні правопорушення у сфері громадської безпеки </w:t>
      </w:r>
      <w:r w:rsidRPr="00A91303">
        <w:rPr>
          <w:b/>
          <w:color w:val="000000" w:themeColor="text1"/>
          <w:sz w:val="24"/>
          <w:szCs w:val="24"/>
        </w:rPr>
        <w:t xml:space="preserve">(+ </w:t>
      </w:r>
      <w:r w:rsidR="00B33003" w:rsidRPr="00A91303">
        <w:rPr>
          <w:b/>
          <w:color w:val="000000" w:themeColor="text1"/>
          <w:sz w:val="24"/>
          <w:szCs w:val="24"/>
        </w:rPr>
        <w:t>17</w:t>
      </w:r>
      <w:r w:rsidRPr="00A91303">
        <w:rPr>
          <w:b/>
          <w:color w:val="000000" w:themeColor="text1"/>
          <w:sz w:val="24"/>
          <w:szCs w:val="24"/>
        </w:rPr>
        <w:t>,</w:t>
      </w:r>
      <w:r w:rsidR="00B33003" w:rsidRPr="00A91303">
        <w:rPr>
          <w:b/>
          <w:color w:val="000000" w:themeColor="text1"/>
          <w:sz w:val="24"/>
          <w:szCs w:val="24"/>
        </w:rPr>
        <w:t>6</w:t>
      </w:r>
      <w:r w:rsidRPr="00A91303">
        <w:rPr>
          <w:b/>
          <w:color w:val="000000" w:themeColor="text1"/>
          <w:sz w:val="24"/>
          <w:szCs w:val="24"/>
        </w:rPr>
        <w:t xml:space="preserve"> %,</w:t>
      </w:r>
      <w:r w:rsidR="00A80EA4" w:rsidRPr="00A91303">
        <w:rPr>
          <w:color w:val="000000" w:themeColor="text1"/>
          <w:sz w:val="24"/>
          <w:szCs w:val="24"/>
        </w:rPr>
        <w:t xml:space="preserve"> 201</w:t>
      </w:r>
      <w:r w:rsidR="00B33003" w:rsidRPr="00A91303">
        <w:rPr>
          <w:color w:val="000000" w:themeColor="text1"/>
          <w:sz w:val="24"/>
          <w:szCs w:val="24"/>
        </w:rPr>
        <w:t>9</w:t>
      </w:r>
      <w:r w:rsidR="00A80EA4" w:rsidRPr="00A91303">
        <w:rPr>
          <w:color w:val="000000" w:themeColor="text1"/>
          <w:sz w:val="24"/>
          <w:szCs w:val="24"/>
        </w:rPr>
        <w:t xml:space="preserve"> рік – </w:t>
      </w:r>
      <w:r w:rsidR="00B33003" w:rsidRPr="00A91303">
        <w:rPr>
          <w:color w:val="000000" w:themeColor="text1"/>
          <w:sz w:val="24"/>
          <w:szCs w:val="24"/>
        </w:rPr>
        <w:t>2651</w:t>
      </w:r>
      <w:r w:rsidR="00A80EA4" w:rsidRPr="00A91303">
        <w:rPr>
          <w:color w:val="000000" w:themeColor="text1"/>
          <w:sz w:val="24"/>
          <w:szCs w:val="24"/>
        </w:rPr>
        <w:t>).</w:t>
      </w:r>
    </w:p>
    <w:p w:rsidR="00AF4E97" w:rsidRPr="00A91303" w:rsidRDefault="00A81279" w:rsidP="00E80563">
      <w:pPr>
        <w:ind w:firstLine="709"/>
        <w:jc w:val="both"/>
        <w:rPr>
          <w:lang w:val="uk-UA"/>
        </w:rPr>
      </w:pPr>
      <w:r w:rsidRPr="00A91303">
        <w:rPr>
          <w:lang w:val="uk-UA"/>
        </w:rPr>
        <w:t>У 20</w:t>
      </w:r>
      <w:r w:rsidR="00095FC3" w:rsidRPr="00A91303">
        <w:rPr>
          <w:lang w:val="uk-UA"/>
        </w:rPr>
        <w:t>20році</w:t>
      </w:r>
      <w:r w:rsidRPr="00A91303">
        <w:rPr>
          <w:lang w:val="uk-UA"/>
        </w:rPr>
        <w:t xml:space="preserve"> патрульними поліцейськими складено </w:t>
      </w:r>
      <w:r w:rsidR="00B33003" w:rsidRPr="00A91303">
        <w:rPr>
          <w:b/>
          <w:lang w:val="uk-UA"/>
        </w:rPr>
        <w:t>32753</w:t>
      </w:r>
      <w:r w:rsidRPr="00A91303">
        <w:rPr>
          <w:lang w:val="uk-UA"/>
        </w:rPr>
        <w:t>матеріал</w:t>
      </w:r>
      <w:r w:rsidR="00B33003" w:rsidRPr="00A91303">
        <w:rPr>
          <w:lang w:val="uk-UA"/>
        </w:rPr>
        <w:t>и</w:t>
      </w:r>
      <w:r w:rsidRPr="00A91303">
        <w:rPr>
          <w:lang w:val="uk-UA"/>
        </w:rPr>
        <w:t xml:space="preserve"> про адміністративні правопорушення у сфері </w:t>
      </w:r>
      <w:r w:rsidRPr="00A91303">
        <w:rPr>
          <w:color w:val="000000" w:themeColor="text1"/>
          <w:lang w:val="uk-UA"/>
        </w:rPr>
        <w:t xml:space="preserve">забезпечення безпеки дорожнього руху </w:t>
      </w:r>
      <w:r w:rsidRPr="00A91303">
        <w:rPr>
          <w:b/>
          <w:i/>
          <w:color w:val="000000" w:themeColor="text1"/>
          <w:lang w:val="uk-UA"/>
        </w:rPr>
        <w:t xml:space="preserve">(+ </w:t>
      </w:r>
      <w:r w:rsidR="00B33003" w:rsidRPr="00A91303">
        <w:rPr>
          <w:b/>
          <w:i/>
          <w:color w:val="000000" w:themeColor="text1"/>
          <w:lang w:val="uk-UA"/>
        </w:rPr>
        <w:t>3</w:t>
      </w:r>
      <w:r w:rsidRPr="00A91303">
        <w:rPr>
          <w:b/>
          <w:i/>
          <w:color w:val="000000" w:themeColor="text1"/>
          <w:lang w:val="uk-UA"/>
        </w:rPr>
        <w:t>,</w:t>
      </w:r>
      <w:r w:rsidR="00B33003" w:rsidRPr="00A91303">
        <w:rPr>
          <w:b/>
          <w:i/>
          <w:color w:val="000000" w:themeColor="text1"/>
          <w:lang w:val="uk-UA"/>
        </w:rPr>
        <w:t>6</w:t>
      </w:r>
      <w:r w:rsidRPr="00A91303">
        <w:rPr>
          <w:b/>
          <w:i/>
          <w:color w:val="000000" w:themeColor="text1"/>
          <w:lang w:val="uk-UA"/>
        </w:rPr>
        <w:t xml:space="preserve"> %,</w:t>
      </w:r>
      <w:r w:rsidRPr="00A91303">
        <w:rPr>
          <w:color w:val="000000" w:themeColor="text1"/>
          <w:lang w:val="uk-UA"/>
        </w:rPr>
        <w:t xml:space="preserve"> у 201</w:t>
      </w:r>
      <w:r w:rsidR="00B33003" w:rsidRPr="00A91303">
        <w:rPr>
          <w:color w:val="000000" w:themeColor="text1"/>
          <w:lang w:val="uk-UA"/>
        </w:rPr>
        <w:t>9</w:t>
      </w:r>
      <w:r w:rsidRPr="00A91303">
        <w:rPr>
          <w:color w:val="000000" w:themeColor="text1"/>
          <w:lang w:val="uk-UA"/>
        </w:rPr>
        <w:t xml:space="preserve"> році – </w:t>
      </w:r>
      <w:r w:rsidR="00B33003" w:rsidRPr="00A91303">
        <w:rPr>
          <w:color w:val="000000" w:themeColor="text1"/>
          <w:lang w:val="uk-UA"/>
        </w:rPr>
        <w:t>31629</w:t>
      </w:r>
      <w:r w:rsidRPr="00A91303">
        <w:rPr>
          <w:color w:val="000000" w:themeColor="text1"/>
          <w:lang w:val="uk-UA"/>
        </w:rPr>
        <w:t>).</w:t>
      </w:r>
      <w:r w:rsidR="00B33003" w:rsidRPr="00A91303">
        <w:rPr>
          <w:lang w:val="uk-UA"/>
        </w:rPr>
        <w:t xml:space="preserve">З них </w:t>
      </w:r>
      <w:r w:rsidR="003F3B68" w:rsidRPr="00A91303">
        <w:rPr>
          <w:lang w:val="uk-UA"/>
        </w:rPr>
        <w:t>за</w:t>
      </w:r>
      <w:r w:rsidRPr="00A91303">
        <w:rPr>
          <w:lang w:val="uk-UA"/>
        </w:rPr>
        <w:t xml:space="preserve"> поруше</w:t>
      </w:r>
      <w:r w:rsidR="00B33003" w:rsidRPr="00A91303">
        <w:rPr>
          <w:lang w:val="uk-UA"/>
        </w:rPr>
        <w:t>ння швидкісного режиму складено</w:t>
      </w:r>
      <w:r w:rsidR="003D1529" w:rsidRPr="00A91303">
        <w:rPr>
          <w:b/>
          <w:lang w:val="uk-UA"/>
        </w:rPr>
        <w:t>13007</w:t>
      </w:r>
      <w:r w:rsidRPr="00A91303">
        <w:rPr>
          <w:lang w:val="uk-UA"/>
        </w:rPr>
        <w:t xml:space="preserve"> адміністративних матеріал</w:t>
      </w:r>
      <w:r w:rsidR="003F3B68" w:rsidRPr="00A91303">
        <w:rPr>
          <w:lang w:val="uk-UA"/>
        </w:rPr>
        <w:t>ів</w:t>
      </w:r>
      <w:r w:rsidR="003D1529" w:rsidRPr="00A91303">
        <w:rPr>
          <w:lang w:val="uk-UA"/>
        </w:rPr>
        <w:t xml:space="preserve">, на загальну суму штрафів 3 464 430 </w:t>
      </w:r>
      <w:proofErr w:type="spellStart"/>
      <w:r w:rsidR="003D1529" w:rsidRPr="00A91303">
        <w:rPr>
          <w:lang w:val="uk-UA"/>
        </w:rPr>
        <w:t>грн</w:t>
      </w:r>
      <w:proofErr w:type="spellEnd"/>
      <w:r w:rsidR="003D1529" w:rsidRPr="00A91303">
        <w:rPr>
          <w:lang w:val="uk-UA"/>
        </w:rPr>
        <w:t xml:space="preserve">, з яких сплачено 3 395 217 </w:t>
      </w:r>
      <w:proofErr w:type="spellStart"/>
      <w:r w:rsidR="003D1529" w:rsidRPr="00A91303">
        <w:rPr>
          <w:lang w:val="uk-UA"/>
        </w:rPr>
        <w:t>грн</w:t>
      </w:r>
      <w:proofErr w:type="spellEnd"/>
      <w:r w:rsidR="003D1529" w:rsidRPr="00A91303">
        <w:rPr>
          <w:lang w:val="uk-UA"/>
        </w:rPr>
        <w:t xml:space="preserve"> (98%)</w:t>
      </w:r>
      <w:r w:rsidRPr="00A91303">
        <w:rPr>
          <w:lang w:val="uk-UA"/>
        </w:rPr>
        <w:t>.</w:t>
      </w:r>
    </w:p>
    <w:p w:rsidR="00E80563" w:rsidRPr="00A91303" w:rsidRDefault="00E80563" w:rsidP="00E80563">
      <w:pPr>
        <w:ind w:firstLine="709"/>
        <w:jc w:val="both"/>
        <w:rPr>
          <w:lang w:val="uk-UA"/>
        </w:rPr>
      </w:pPr>
    </w:p>
    <w:p w:rsidR="008B2484" w:rsidRPr="00A91303" w:rsidRDefault="00AF4E97" w:rsidP="00AF4E97">
      <w:pPr>
        <w:jc w:val="center"/>
        <w:rPr>
          <w:b/>
          <w:u w:val="single"/>
          <w:lang w:val="uk-UA"/>
        </w:rPr>
      </w:pPr>
      <w:r w:rsidRPr="00A91303">
        <w:rPr>
          <w:b/>
          <w:u w:val="single"/>
          <w:lang w:val="uk-UA"/>
        </w:rPr>
        <w:t>РОБОТА З ПРОТИДІЇ ПОШИРЕННЮ ГОСТРОЇ РЕСПІРАТОРНОЇ ХВОРОБИ COVID-19</w:t>
      </w:r>
    </w:p>
    <w:p w:rsidR="00AF4E97" w:rsidRPr="00A91303" w:rsidRDefault="00AF4E97" w:rsidP="00AF4E97">
      <w:pPr>
        <w:jc w:val="center"/>
        <w:rPr>
          <w:b/>
          <w:u w:val="single"/>
          <w:lang w:val="uk-UA"/>
        </w:rPr>
      </w:pPr>
    </w:p>
    <w:p w:rsidR="00FC2537" w:rsidRPr="00A91303" w:rsidRDefault="00FC2537" w:rsidP="00FC2537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В період з 20.03.2020 до 31.12.2020 працівниками УПП в Тернопільській області ДПП виявлено та задокументовано </w:t>
      </w:r>
      <w:r w:rsidR="00AE74E7" w:rsidRPr="00A91303">
        <w:rPr>
          <w:b/>
          <w:color w:val="000000" w:themeColor="text1"/>
          <w:lang w:val="uk-UA"/>
        </w:rPr>
        <w:t>588</w:t>
      </w:r>
      <w:r w:rsidR="00AE74E7" w:rsidRPr="00A91303">
        <w:rPr>
          <w:color w:val="000000" w:themeColor="text1"/>
          <w:lang w:val="uk-UA"/>
        </w:rPr>
        <w:t xml:space="preserve"> фактів порушень </w:t>
      </w:r>
      <w:r w:rsidR="004F0514" w:rsidRPr="00A91303">
        <w:rPr>
          <w:color w:val="000000" w:themeColor="text1"/>
          <w:lang w:val="uk-UA"/>
        </w:rPr>
        <w:t xml:space="preserve">вимог </w:t>
      </w:r>
      <w:r w:rsidR="00AE74E7" w:rsidRPr="00A91303">
        <w:rPr>
          <w:color w:val="000000" w:themeColor="text1"/>
          <w:lang w:val="uk-UA"/>
        </w:rPr>
        <w:t>карантин</w:t>
      </w:r>
      <w:r w:rsidR="004F0514" w:rsidRPr="00A91303">
        <w:rPr>
          <w:color w:val="000000" w:themeColor="text1"/>
          <w:lang w:val="uk-UA"/>
        </w:rPr>
        <w:t xml:space="preserve">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</w:r>
      <w:proofErr w:type="spellStart"/>
      <w:r w:rsidR="004F0514" w:rsidRPr="00A91303">
        <w:rPr>
          <w:color w:val="000000" w:themeColor="text1"/>
          <w:lang w:val="uk-UA"/>
        </w:rPr>
        <w:t>коронавірусом</w:t>
      </w:r>
      <w:proofErr w:type="spellEnd"/>
      <w:r w:rsidR="004F0514" w:rsidRPr="00A91303">
        <w:rPr>
          <w:color w:val="000000" w:themeColor="text1"/>
          <w:lang w:val="uk-UA"/>
        </w:rPr>
        <w:t xml:space="preserve"> SARS-CoV-2, зокрема за статтею </w:t>
      </w:r>
      <w:r w:rsidR="006B0CEF" w:rsidRPr="00A91303">
        <w:rPr>
          <w:color w:val="000000" w:themeColor="text1"/>
          <w:lang w:val="uk-UA"/>
        </w:rPr>
        <w:t>44</w:t>
      </w:r>
      <w:r w:rsidR="006B0CEF" w:rsidRPr="00A91303">
        <w:rPr>
          <w:color w:val="000000" w:themeColor="text1"/>
          <w:vertAlign w:val="superscript"/>
          <w:lang w:val="uk-UA"/>
        </w:rPr>
        <w:t xml:space="preserve">-3 </w:t>
      </w:r>
      <w:proofErr w:type="spellStart"/>
      <w:r w:rsidR="006B0CEF" w:rsidRPr="00A91303">
        <w:rPr>
          <w:color w:val="000000" w:themeColor="text1"/>
          <w:lang w:val="uk-UA"/>
        </w:rPr>
        <w:t>КУпАП</w:t>
      </w:r>
      <w:proofErr w:type="spellEnd"/>
      <w:r w:rsidR="006B0CEF" w:rsidRPr="00A91303">
        <w:rPr>
          <w:color w:val="000000" w:themeColor="text1"/>
          <w:lang w:val="uk-UA"/>
        </w:rPr>
        <w:t xml:space="preserve"> – </w:t>
      </w:r>
      <w:r w:rsidR="006B0CEF" w:rsidRPr="00A91303">
        <w:rPr>
          <w:b/>
          <w:color w:val="000000" w:themeColor="text1"/>
          <w:lang w:val="uk-UA"/>
        </w:rPr>
        <w:t>167</w:t>
      </w:r>
      <w:r w:rsidR="006B0CEF" w:rsidRPr="00A91303">
        <w:rPr>
          <w:color w:val="000000" w:themeColor="text1"/>
          <w:lang w:val="uk-UA"/>
        </w:rPr>
        <w:t xml:space="preserve"> матеріалів, за ч. 1 ст. 44</w:t>
      </w:r>
      <w:r w:rsidR="006B0CEF" w:rsidRPr="00A91303">
        <w:rPr>
          <w:color w:val="000000" w:themeColor="text1"/>
          <w:vertAlign w:val="superscript"/>
          <w:lang w:val="uk-UA"/>
        </w:rPr>
        <w:t xml:space="preserve">-3 </w:t>
      </w:r>
      <w:proofErr w:type="spellStart"/>
      <w:r w:rsidR="006B0CEF" w:rsidRPr="00A91303">
        <w:rPr>
          <w:color w:val="000000" w:themeColor="text1"/>
          <w:lang w:val="uk-UA"/>
        </w:rPr>
        <w:t>КУпАП</w:t>
      </w:r>
      <w:proofErr w:type="spellEnd"/>
      <w:r w:rsidR="006B0CEF" w:rsidRPr="00A91303">
        <w:rPr>
          <w:color w:val="000000" w:themeColor="text1"/>
          <w:lang w:val="uk-UA"/>
        </w:rPr>
        <w:t xml:space="preserve"> – </w:t>
      </w:r>
      <w:r w:rsidR="006B0CEF" w:rsidRPr="00A91303">
        <w:rPr>
          <w:b/>
          <w:color w:val="000000" w:themeColor="text1"/>
          <w:lang w:val="uk-UA"/>
        </w:rPr>
        <w:t>81</w:t>
      </w:r>
      <w:r w:rsidR="006B0CEF" w:rsidRPr="00A91303">
        <w:rPr>
          <w:color w:val="000000" w:themeColor="text1"/>
          <w:lang w:val="uk-UA"/>
        </w:rPr>
        <w:t>, за ч. 2 ст. 44</w:t>
      </w:r>
      <w:r w:rsidR="006B0CEF" w:rsidRPr="00A91303">
        <w:rPr>
          <w:color w:val="000000" w:themeColor="text1"/>
          <w:vertAlign w:val="superscript"/>
          <w:lang w:val="uk-UA"/>
        </w:rPr>
        <w:t>-3</w:t>
      </w:r>
      <w:r w:rsidR="006B0CEF" w:rsidRPr="00A91303">
        <w:rPr>
          <w:color w:val="000000" w:themeColor="text1"/>
          <w:lang w:val="uk-UA"/>
        </w:rPr>
        <w:t xml:space="preserve"> </w:t>
      </w:r>
      <w:proofErr w:type="spellStart"/>
      <w:r w:rsidR="006B0CEF" w:rsidRPr="00A91303">
        <w:rPr>
          <w:color w:val="000000" w:themeColor="text1"/>
          <w:lang w:val="uk-UA"/>
        </w:rPr>
        <w:t>КУпАП</w:t>
      </w:r>
      <w:proofErr w:type="spellEnd"/>
      <w:r w:rsidR="006B0CEF" w:rsidRPr="00A91303">
        <w:rPr>
          <w:color w:val="000000" w:themeColor="text1"/>
          <w:lang w:val="uk-UA"/>
        </w:rPr>
        <w:t xml:space="preserve"> – </w:t>
      </w:r>
      <w:r w:rsidR="006B0CEF" w:rsidRPr="00A91303">
        <w:rPr>
          <w:b/>
          <w:color w:val="000000" w:themeColor="text1"/>
          <w:lang w:val="uk-UA"/>
        </w:rPr>
        <w:t>340</w:t>
      </w:r>
      <w:r w:rsidRPr="00A91303">
        <w:rPr>
          <w:color w:val="000000" w:themeColor="text1"/>
          <w:lang w:val="uk-UA"/>
        </w:rPr>
        <w:t xml:space="preserve">. </w:t>
      </w:r>
    </w:p>
    <w:p w:rsidR="008454E3" w:rsidRPr="00A91303" w:rsidRDefault="00FC2537" w:rsidP="00FC253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hd w:val="clear" w:color="auto" w:fill="FFFFFF"/>
          <w:lang w:val="uk-UA"/>
        </w:rPr>
      </w:pPr>
      <w:r w:rsidRPr="00A91303">
        <w:rPr>
          <w:color w:val="000000" w:themeColor="text1"/>
          <w:lang w:val="uk-UA"/>
        </w:rPr>
        <w:t xml:space="preserve">Згідно рішення Керівника робіт з ліквідації </w:t>
      </w:r>
      <w:proofErr w:type="spellStart"/>
      <w:r w:rsidRPr="00A91303">
        <w:rPr>
          <w:color w:val="000000" w:themeColor="text1"/>
          <w:lang w:val="uk-UA"/>
        </w:rPr>
        <w:t>медико-біологічної</w:t>
      </w:r>
      <w:proofErr w:type="spellEnd"/>
      <w:r w:rsidRPr="00A91303">
        <w:rPr>
          <w:color w:val="000000" w:themeColor="text1"/>
          <w:lang w:val="uk-UA"/>
        </w:rPr>
        <w:t xml:space="preserve"> надзвичайної ситуації природного характеру місцевого рівня від 01.04.2020 № 7 до 12.05.2020 року, </w:t>
      </w:r>
      <w:r w:rsidRPr="00A91303">
        <w:rPr>
          <w:color w:val="000000" w:themeColor="text1"/>
          <w:shd w:val="clear" w:color="auto" w:fill="FFFFFF"/>
          <w:lang w:val="uk-UA"/>
        </w:rPr>
        <w:t xml:space="preserve">на в’їздах у </w:t>
      </w:r>
      <w:r w:rsidR="00E76471" w:rsidRPr="00A91303">
        <w:rPr>
          <w:color w:val="000000" w:themeColor="text1"/>
          <w:shd w:val="clear" w:color="auto" w:fill="FFFFFF"/>
          <w:lang w:val="uk-UA"/>
        </w:rPr>
        <w:br/>
      </w:r>
      <w:r w:rsidRPr="00A91303">
        <w:rPr>
          <w:color w:val="000000" w:themeColor="text1"/>
          <w:shd w:val="clear" w:color="auto" w:fill="FFFFFF"/>
          <w:lang w:val="uk-UA"/>
        </w:rPr>
        <w:t xml:space="preserve">м. Тернопіль діяв особливий режим в'їзду громадян і транспортних засобів. Так, згідно вказаного рішення на в’їздах у місто діяли наступні пости: </w:t>
      </w:r>
    </w:p>
    <w:p w:rsidR="008454E3" w:rsidRPr="00A91303" w:rsidRDefault="00FC2537" w:rsidP="00FC253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lang w:val="uk-UA"/>
        </w:rPr>
      </w:pPr>
      <w:r w:rsidRPr="00A91303">
        <w:rPr>
          <w:b/>
          <w:color w:val="000000" w:themeColor="text1"/>
          <w:u w:val="single"/>
          <w:lang w:val="uk-UA"/>
        </w:rPr>
        <w:t>Пост №2</w:t>
      </w:r>
      <w:r w:rsidRPr="00A91303">
        <w:rPr>
          <w:color w:val="000000" w:themeColor="text1"/>
          <w:lang w:val="uk-UA"/>
        </w:rPr>
        <w:t xml:space="preserve"> (А/д М-12 «Стрий-Тернопіль-Кропивницький-Знам’янка», с. Підгороднє навпроти буд. /14 по вулиці </w:t>
      </w:r>
      <w:proofErr w:type="spellStart"/>
      <w:r w:rsidRPr="00A91303">
        <w:rPr>
          <w:color w:val="000000" w:themeColor="text1"/>
          <w:lang w:val="uk-UA"/>
        </w:rPr>
        <w:t>Стрийська</w:t>
      </w:r>
      <w:proofErr w:type="spellEnd"/>
      <w:r w:rsidRPr="00A91303">
        <w:rPr>
          <w:color w:val="000000" w:themeColor="text1"/>
          <w:lang w:val="uk-UA"/>
        </w:rPr>
        <w:t xml:space="preserve"> (МРЕО)); </w:t>
      </w:r>
    </w:p>
    <w:p w:rsidR="008454E3" w:rsidRPr="00A91303" w:rsidRDefault="00FC2537" w:rsidP="00FC253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lang w:val="uk-UA"/>
        </w:rPr>
      </w:pPr>
      <w:r w:rsidRPr="00A91303">
        <w:rPr>
          <w:b/>
          <w:color w:val="000000" w:themeColor="text1"/>
          <w:u w:val="single"/>
          <w:lang w:val="uk-UA"/>
        </w:rPr>
        <w:t>Пост №4</w:t>
      </w:r>
      <w:r w:rsidRPr="00A91303">
        <w:rPr>
          <w:color w:val="000000" w:themeColor="text1"/>
          <w:lang w:val="uk-UA"/>
        </w:rPr>
        <w:t>(</w:t>
      </w:r>
      <w:proofErr w:type="spellStart"/>
      <w:r w:rsidRPr="00A91303">
        <w:rPr>
          <w:color w:val="000000" w:themeColor="text1"/>
          <w:lang w:val="uk-UA"/>
        </w:rPr>
        <w:t>м.Тернопіль</w:t>
      </w:r>
      <w:proofErr w:type="spellEnd"/>
      <w:r w:rsidRPr="00A91303">
        <w:rPr>
          <w:color w:val="000000" w:themeColor="text1"/>
          <w:lang w:val="uk-UA"/>
        </w:rPr>
        <w:t xml:space="preserve"> вул. </w:t>
      </w:r>
      <w:proofErr w:type="spellStart"/>
      <w:r w:rsidRPr="00A91303">
        <w:rPr>
          <w:color w:val="000000" w:themeColor="text1"/>
          <w:lang w:val="uk-UA"/>
        </w:rPr>
        <w:t>Микулинецька</w:t>
      </w:r>
      <w:proofErr w:type="spellEnd"/>
      <w:r w:rsidRPr="00A91303">
        <w:rPr>
          <w:color w:val="000000" w:themeColor="text1"/>
          <w:lang w:val="uk-UA"/>
        </w:rPr>
        <w:t xml:space="preserve"> 115, в районі магазину Околиця (</w:t>
      </w:r>
      <w:proofErr w:type="spellStart"/>
      <w:r w:rsidRPr="00A91303">
        <w:rPr>
          <w:color w:val="000000" w:themeColor="text1"/>
          <w:lang w:val="uk-UA"/>
        </w:rPr>
        <w:t>електроопора</w:t>
      </w:r>
      <w:proofErr w:type="spellEnd"/>
      <w:r w:rsidRPr="00A91303">
        <w:rPr>
          <w:color w:val="000000" w:themeColor="text1"/>
          <w:lang w:val="uk-UA"/>
        </w:rPr>
        <w:t xml:space="preserve"> №280)); </w:t>
      </w:r>
    </w:p>
    <w:p w:rsidR="008454E3" w:rsidRPr="00A91303" w:rsidRDefault="00FC2537" w:rsidP="00FC253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lang w:val="uk-UA"/>
        </w:rPr>
      </w:pPr>
      <w:r w:rsidRPr="00A91303">
        <w:rPr>
          <w:b/>
          <w:color w:val="000000" w:themeColor="text1"/>
          <w:u w:val="single"/>
          <w:lang w:val="uk-UA"/>
        </w:rPr>
        <w:t xml:space="preserve">Пост №6 </w:t>
      </w:r>
      <w:r w:rsidRPr="00A91303">
        <w:rPr>
          <w:color w:val="000000" w:themeColor="text1"/>
          <w:lang w:val="uk-UA"/>
        </w:rPr>
        <w:t>(М-12 «</w:t>
      </w:r>
      <w:proofErr w:type="spellStart"/>
      <w:r w:rsidRPr="00A91303">
        <w:rPr>
          <w:color w:val="000000" w:themeColor="text1"/>
          <w:lang w:val="uk-UA"/>
        </w:rPr>
        <w:t>Стрий-Тернопіль-Кропивницький-Знамянка</w:t>
      </w:r>
      <w:proofErr w:type="spellEnd"/>
      <w:r w:rsidRPr="00A91303">
        <w:rPr>
          <w:color w:val="000000" w:themeColor="text1"/>
          <w:lang w:val="uk-UA"/>
        </w:rPr>
        <w:t xml:space="preserve">», 164 </w:t>
      </w:r>
      <w:proofErr w:type="spellStart"/>
      <w:r w:rsidRPr="00A91303">
        <w:rPr>
          <w:color w:val="000000" w:themeColor="text1"/>
          <w:lang w:val="uk-UA"/>
        </w:rPr>
        <w:t>км+</w:t>
      </w:r>
      <w:proofErr w:type="spellEnd"/>
      <w:r w:rsidRPr="00A91303">
        <w:rPr>
          <w:color w:val="000000" w:themeColor="text1"/>
          <w:lang w:val="uk-UA"/>
        </w:rPr>
        <w:t xml:space="preserve"> 6</w:t>
      </w:r>
      <w:r w:rsidR="008454E3" w:rsidRPr="00A91303">
        <w:rPr>
          <w:color w:val="000000" w:themeColor="text1"/>
          <w:lang w:val="uk-UA"/>
        </w:rPr>
        <w:t>40м в районі знаку Тернопіль);</w:t>
      </w:r>
    </w:p>
    <w:p w:rsidR="00FC2537" w:rsidRPr="00A91303" w:rsidRDefault="00FC2537" w:rsidP="00FC253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lang w:val="uk-UA"/>
        </w:rPr>
      </w:pPr>
      <w:r w:rsidRPr="00A91303">
        <w:rPr>
          <w:b/>
          <w:color w:val="000000" w:themeColor="text1"/>
          <w:u w:val="single"/>
          <w:lang w:val="uk-UA"/>
        </w:rPr>
        <w:t>Пост №8</w:t>
      </w:r>
      <w:r w:rsidRPr="00A91303">
        <w:rPr>
          <w:color w:val="000000" w:themeColor="text1"/>
          <w:lang w:val="uk-UA"/>
        </w:rPr>
        <w:t xml:space="preserve"> (М19 «</w:t>
      </w:r>
      <w:proofErr w:type="spellStart"/>
      <w:r w:rsidRPr="00A91303">
        <w:rPr>
          <w:color w:val="000000" w:themeColor="text1"/>
          <w:lang w:val="uk-UA"/>
        </w:rPr>
        <w:t>Доманове-Ковель-Чернівці-Тереблече</w:t>
      </w:r>
      <w:proofErr w:type="spellEnd"/>
      <w:r w:rsidRPr="00A91303">
        <w:rPr>
          <w:color w:val="000000" w:themeColor="text1"/>
          <w:lang w:val="uk-UA"/>
        </w:rPr>
        <w:t>»,  319км +200м)</w:t>
      </w:r>
      <w:proofErr w:type="spellStart"/>
      <w:r w:rsidRPr="00A91303">
        <w:rPr>
          <w:color w:val="000000" w:themeColor="text1"/>
          <w:lang w:val="uk-UA"/>
        </w:rPr>
        <w:t>.За</w:t>
      </w:r>
      <w:proofErr w:type="spellEnd"/>
      <w:r w:rsidRPr="00A91303">
        <w:rPr>
          <w:color w:val="000000" w:themeColor="text1"/>
          <w:lang w:val="uk-UA"/>
        </w:rPr>
        <w:t xml:space="preserve"> час </w:t>
      </w:r>
      <w:proofErr w:type="spellStart"/>
      <w:r w:rsidRPr="00A91303">
        <w:rPr>
          <w:color w:val="000000" w:themeColor="text1"/>
          <w:lang w:val="uk-UA"/>
        </w:rPr>
        <w:t>роботих</w:t>
      </w:r>
      <w:proofErr w:type="spellEnd"/>
      <w:r w:rsidRPr="00A91303">
        <w:rPr>
          <w:color w:val="000000" w:themeColor="text1"/>
          <w:lang w:val="uk-UA"/>
        </w:rPr>
        <w:t xml:space="preserve"> </w:t>
      </w:r>
      <w:r w:rsidR="006B0CEF" w:rsidRPr="00A91303">
        <w:rPr>
          <w:color w:val="000000" w:themeColor="text1"/>
          <w:lang w:val="uk-UA"/>
        </w:rPr>
        <w:t>даних</w:t>
      </w:r>
      <w:r w:rsidRPr="00A91303">
        <w:rPr>
          <w:color w:val="000000" w:themeColor="text1"/>
          <w:lang w:val="uk-UA"/>
        </w:rPr>
        <w:t xml:space="preserve"> постів працівниками поліції </w:t>
      </w:r>
      <w:proofErr w:type="spellStart"/>
      <w:r w:rsidRPr="00A91303">
        <w:rPr>
          <w:color w:val="000000" w:themeColor="text1"/>
          <w:lang w:val="uk-UA"/>
        </w:rPr>
        <w:t>зупининено</w:t>
      </w:r>
      <w:proofErr w:type="spellEnd"/>
      <w:r w:rsidRPr="00A91303">
        <w:rPr>
          <w:color w:val="000000" w:themeColor="text1"/>
          <w:lang w:val="uk-UA"/>
        </w:rPr>
        <w:t xml:space="preserve"> та перевірено близько 60 тисяч транспортних засобів. Після зупинки автомобілів водіям та пасажирам рекомендувалось пройти температурний </w:t>
      </w:r>
      <w:proofErr w:type="spellStart"/>
      <w:r w:rsidRPr="00A91303">
        <w:rPr>
          <w:color w:val="000000" w:themeColor="text1"/>
          <w:lang w:val="uk-UA"/>
        </w:rPr>
        <w:t>скринінг</w:t>
      </w:r>
      <w:proofErr w:type="spellEnd"/>
      <w:r w:rsidRPr="00A91303">
        <w:rPr>
          <w:color w:val="000000" w:themeColor="text1"/>
          <w:lang w:val="uk-UA"/>
        </w:rPr>
        <w:t xml:space="preserve"> дистанційним інфрачервоним термометром та повідомити мету та причин конкретної поїздки. У ході здійснення температурних замірів було виявлено </w:t>
      </w:r>
      <w:r w:rsidRPr="00A91303">
        <w:rPr>
          <w:b/>
          <w:color w:val="000000" w:themeColor="text1"/>
          <w:lang w:val="uk-UA"/>
        </w:rPr>
        <w:t xml:space="preserve">14 </w:t>
      </w:r>
      <w:r w:rsidRPr="00A91303">
        <w:rPr>
          <w:color w:val="000000" w:themeColor="text1"/>
          <w:lang w:val="uk-UA"/>
        </w:rPr>
        <w:t xml:space="preserve">осіб з </w:t>
      </w:r>
      <w:r w:rsidRPr="00A91303">
        <w:rPr>
          <w:color w:val="000000" w:themeColor="text1"/>
          <w:lang w:val="uk-UA"/>
        </w:rPr>
        <w:lastRenderedPageBreak/>
        <w:t>температурою, що перевищувала 37</w:t>
      </w:r>
      <w:r w:rsidRPr="00A91303">
        <w:rPr>
          <w:color w:val="000000" w:themeColor="text1"/>
          <w:vertAlign w:val="superscript"/>
          <w:lang w:val="uk-UA"/>
        </w:rPr>
        <w:t>о</w:t>
      </w:r>
      <w:r w:rsidRPr="00A91303">
        <w:rPr>
          <w:color w:val="000000" w:themeColor="text1"/>
          <w:lang w:val="uk-UA"/>
        </w:rPr>
        <w:t>С. Таким особам рекомендувалось звернутись до сімейного лікаря за місцем прописки та тимчасово обмежити коло спілкування. Фактів виявлення осіб з температурою понад 38</w:t>
      </w:r>
      <w:r w:rsidRPr="00A91303">
        <w:rPr>
          <w:color w:val="000000" w:themeColor="text1"/>
          <w:vertAlign w:val="superscript"/>
          <w:lang w:val="uk-UA"/>
        </w:rPr>
        <w:t>о</w:t>
      </w:r>
      <w:r w:rsidRPr="00A91303">
        <w:rPr>
          <w:color w:val="000000" w:themeColor="text1"/>
          <w:lang w:val="uk-UA"/>
        </w:rPr>
        <w:t xml:space="preserve">С не було </w:t>
      </w:r>
      <w:proofErr w:type="spellStart"/>
      <w:r w:rsidRPr="00A91303">
        <w:rPr>
          <w:color w:val="000000" w:themeColor="text1"/>
          <w:lang w:val="uk-UA"/>
        </w:rPr>
        <w:t>зафіксовано.Одночасно</w:t>
      </w:r>
      <w:proofErr w:type="spellEnd"/>
      <w:r w:rsidRPr="00A91303">
        <w:rPr>
          <w:color w:val="000000" w:themeColor="text1"/>
          <w:lang w:val="uk-UA"/>
        </w:rPr>
        <w:t xml:space="preserve"> у ході роботи карантинних постів, поліцейськими фіксувались правопорушення, які були виявлені у ході перевірки документів у водії. Зокрема виявлено та зафіксовано </w:t>
      </w:r>
      <w:r w:rsidRPr="00A91303">
        <w:rPr>
          <w:b/>
          <w:color w:val="000000" w:themeColor="text1"/>
          <w:lang w:val="uk-UA"/>
        </w:rPr>
        <w:t>10</w:t>
      </w:r>
      <w:r w:rsidRPr="00A91303">
        <w:rPr>
          <w:color w:val="000000" w:themeColor="text1"/>
          <w:lang w:val="uk-UA"/>
        </w:rPr>
        <w:t xml:space="preserve"> фактів підробки документів на право керування </w:t>
      </w:r>
      <w:proofErr w:type="spellStart"/>
      <w:r w:rsidRPr="00A91303">
        <w:rPr>
          <w:color w:val="000000" w:themeColor="text1"/>
          <w:lang w:val="uk-UA"/>
        </w:rPr>
        <w:t>т.з</w:t>
      </w:r>
      <w:proofErr w:type="spellEnd"/>
      <w:r w:rsidRPr="00A91303">
        <w:rPr>
          <w:color w:val="000000" w:themeColor="text1"/>
          <w:lang w:val="uk-UA"/>
        </w:rPr>
        <w:t xml:space="preserve">., за що передбачена кримінальна відповідальність. Також виявлялись та документувались факти керування автомобілем у стані алкогольного сп’яніння, а також керування </w:t>
      </w:r>
      <w:proofErr w:type="spellStart"/>
      <w:r w:rsidRPr="00A91303">
        <w:rPr>
          <w:color w:val="000000" w:themeColor="text1"/>
          <w:lang w:val="uk-UA"/>
        </w:rPr>
        <w:t>т.з</w:t>
      </w:r>
      <w:proofErr w:type="spellEnd"/>
      <w:r w:rsidRPr="00A91303">
        <w:rPr>
          <w:color w:val="000000" w:themeColor="text1"/>
          <w:lang w:val="uk-UA"/>
        </w:rPr>
        <w:t>. без відповідних документів.</w:t>
      </w:r>
    </w:p>
    <w:p w:rsidR="00B14583" w:rsidRPr="00A91303" w:rsidRDefault="00B14583" w:rsidP="001E3879">
      <w:pPr>
        <w:snapToGrid w:val="0"/>
        <w:ind w:firstLine="709"/>
        <w:jc w:val="both"/>
        <w:rPr>
          <w:b/>
          <w:lang w:val="uk-UA"/>
        </w:rPr>
      </w:pPr>
    </w:p>
    <w:p w:rsidR="003F3B68" w:rsidRPr="00A91303" w:rsidRDefault="00E76471" w:rsidP="00E76471">
      <w:pPr>
        <w:snapToGrid w:val="0"/>
        <w:ind w:firstLine="709"/>
        <w:rPr>
          <w:b/>
          <w:u w:val="single"/>
          <w:lang w:val="uk-UA"/>
        </w:rPr>
      </w:pPr>
      <w:r w:rsidRPr="00A91303">
        <w:rPr>
          <w:b/>
          <w:u w:val="single"/>
          <w:lang w:val="uk-UA"/>
        </w:rPr>
        <w:t xml:space="preserve">АВАРІЙНІСТЬ </w:t>
      </w:r>
    </w:p>
    <w:p w:rsidR="004568B8" w:rsidRPr="00A91303" w:rsidRDefault="004568B8" w:rsidP="001E3879">
      <w:pPr>
        <w:snapToGrid w:val="0"/>
        <w:ind w:firstLine="709"/>
        <w:jc w:val="both"/>
        <w:rPr>
          <w:b/>
          <w:u w:val="single"/>
          <w:lang w:val="uk-UA"/>
        </w:rPr>
      </w:pPr>
    </w:p>
    <w:p w:rsidR="004568B8" w:rsidRPr="00A91303" w:rsidRDefault="004568B8" w:rsidP="004568B8">
      <w:pPr>
        <w:pStyle w:val="a4"/>
        <w:spacing w:after="0"/>
        <w:ind w:firstLine="708"/>
        <w:jc w:val="both"/>
        <w:rPr>
          <w:i/>
          <w:lang w:val="uk-UA" w:eastAsia="uk-UA"/>
        </w:rPr>
      </w:pPr>
      <w:r w:rsidRPr="00A91303">
        <w:rPr>
          <w:color w:val="000000"/>
          <w:lang w:val="uk-UA"/>
        </w:rPr>
        <w:t xml:space="preserve">За січень-грудень 2020 року на </w:t>
      </w:r>
      <w:r w:rsidRPr="00A91303">
        <w:rPr>
          <w:lang w:val="uk-UA" w:eastAsia="uk-UA"/>
        </w:rPr>
        <w:t>вулично-дорожній мережі Тернопільської області</w:t>
      </w:r>
      <w:r w:rsidR="00A91303">
        <w:rPr>
          <w:lang w:val="uk-UA" w:eastAsia="uk-UA"/>
        </w:rPr>
        <w:t xml:space="preserve"> </w:t>
      </w:r>
      <w:r w:rsidRPr="00A91303">
        <w:rPr>
          <w:color w:val="000000"/>
          <w:lang w:val="uk-UA"/>
        </w:rPr>
        <w:t xml:space="preserve">зареєстровано 2479 </w:t>
      </w:r>
      <w:r w:rsidRPr="00A91303">
        <w:rPr>
          <w:lang w:val="uk-UA" w:eastAsia="uk-UA"/>
        </w:rPr>
        <w:t xml:space="preserve">дорожньо-транспортних пригод, що на </w:t>
      </w:r>
      <w:r w:rsidRPr="00A91303">
        <w:rPr>
          <w:b/>
          <w:lang w:val="uk-UA" w:eastAsia="uk-UA"/>
        </w:rPr>
        <w:t>8,1%</w:t>
      </w:r>
      <w:r w:rsidRPr="00A91303">
        <w:rPr>
          <w:lang w:val="uk-UA" w:eastAsia="uk-UA"/>
        </w:rPr>
        <w:t xml:space="preserve"> більше ніж за аналогічний період минулого року </w:t>
      </w:r>
      <w:r w:rsidRPr="00A91303">
        <w:rPr>
          <w:i/>
          <w:lang w:val="uk-UA" w:eastAsia="uk-UA"/>
        </w:rPr>
        <w:t xml:space="preserve">(2019 рік – </w:t>
      </w:r>
      <w:r w:rsidRPr="00A91303">
        <w:rPr>
          <w:b/>
          <w:i/>
          <w:lang w:val="uk-UA" w:eastAsia="uk-UA"/>
        </w:rPr>
        <w:t>2295</w:t>
      </w:r>
      <w:r w:rsidR="003D749B" w:rsidRPr="00A91303">
        <w:rPr>
          <w:i/>
          <w:lang w:val="uk-UA" w:eastAsia="uk-UA"/>
        </w:rPr>
        <w:t xml:space="preserve"> ДТП). </w:t>
      </w:r>
    </w:p>
    <w:p w:rsidR="004568B8" w:rsidRPr="00A91303" w:rsidRDefault="004568B8" w:rsidP="004568B8">
      <w:pPr>
        <w:pStyle w:val="a4"/>
        <w:spacing w:after="0"/>
        <w:ind w:firstLine="708"/>
        <w:jc w:val="both"/>
        <w:rPr>
          <w:color w:val="000000"/>
          <w:lang w:val="uk-UA"/>
        </w:rPr>
      </w:pPr>
      <w:r w:rsidRPr="00A91303">
        <w:rPr>
          <w:color w:val="000000"/>
          <w:lang w:val="uk-UA" w:eastAsia="uk-UA"/>
        </w:rPr>
        <w:t xml:space="preserve">За вказаний період зареєстровано </w:t>
      </w:r>
      <w:r w:rsidRPr="00A91303">
        <w:rPr>
          <w:b/>
          <w:lang w:val="uk-UA"/>
        </w:rPr>
        <w:t>551</w:t>
      </w:r>
      <w:r w:rsidRPr="00A91303">
        <w:rPr>
          <w:lang w:val="uk-UA" w:eastAsia="uk-UA"/>
        </w:rPr>
        <w:t xml:space="preserve"> ДТП з постраждалими, що на 7,2% більше, ніж за аналогічний період минулого року </w:t>
      </w:r>
      <w:r w:rsidRPr="00A91303">
        <w:rPr>
          <w:i/>
          <w:lang w:val="uk-UA" w:eastAsia="uk-UA"/>
        </w:rPr>
        <w:t xml:space="preserve">(2019 рік - </w:t>
      </w:r>
      <w:r w:rsidRPr="00A91303">
        <w:rPr>
          <w:b/>
          <w:lang w:val="uk-UA"/>
        </w:rPr>
        <w:t>514</w:t>
      </w:r>
      <w:r w:rsidR="003D749B" w:rsidRPr="00A91303">
        <w:rPr>
          <w:i/>
          <w:lang w:val="uk-UA" w:eastAsia="uk-UA"/>
        </w:rPr>
        <w:t xml:space="preserve"> ДТП).</w:t>
      </w:r>
    </w:p>
    <w:p w:rsidR="004568B8" w:rsidRPr="00A91303" w:rsidRDefault="004568B8" w:rsidP="004568B8">
      <w:pPr>
        <w:ind w:firstLine="708"/>
        <w:jc w:val="both"/>
        <w:rPr>
          <w:lang w:val="uk-UA" w:eastAsia="uk-UA"/>
        </w:rPr>
      </w:pPr>
      <w:r w:rsidRPr="00A91303">
        <w:rPr>
          <w:lang w:val="uk-UA" w:eastAsia="uk-UA"/>
        </w:rPr>
        <w:t xml:space="preserve">З початку року у ДТП загинуло </w:t>
      </w:r>
      <w:r w:rsidRPr="00A91303">
        <w:rPr>
          <w:b/>
          <w:lang w:val="uk-UA" w:eastAsia="uk-UA"/>
        </w:rPr>
        <w:t>64</w:t>
      </w:r>
      <w:r w:rsidRPr="00A91303">
        <w:rPr>
          <w:lang w:val="uk-UA" w:eastAsia="uk-UA"/>
        </w:rPr>
        <w:t xml:space="preserve"> особи, що на </w:t>
      </w:r>
      <w:r w:rsidRPr="00A91303">
        <w:rPr>
          <w:b/>
          <w:lang w:val="uk-UA" w:eastAsia="uk-UA"/>
        </w:rPr>
        <w:t>40,7%</w:t>
      </w:r>
      <w:r w:rsidRPr="00A91303">
        <w:rPr>
          <w:lang w:val="uk-UA" w:eastAsia="uk-UA"/>
        </w:rPr>
        <w:t xml:space="preserve"> менше, ніж за аналогічний період минулого року </w:t>
      </w:r>
      <w:r w:rsidRPr="00A91303">
        <w:rPr>
          <w:i/>
          <w:lang w:val="uk-UA" w:eastAsia="uk-UA"/>
        </w:rPr>
        <w:t xml:space="preserve">(2019 рік – </w:t>
      </w:r>
      <w:r w:rsidRPr="00A91303">
        <w:rPr>
          <w:b/>
          <w:i/>
          <w:lang w:val="uk-UA"/>
        </w:rPr>
        <w:t>108</w:t>
      </w:r>
      <w:r w:rsidRPr="00A91303">
        <w:rPr>
          <w:i/>
          <w:lang w:val="uk-UA" w:eastAsia="uk-UA"/>
        </w:rPr>
        <w:t xml:space="preserve"> осіб)</w:t>
      </w:r>
      <w:r w:rsidRPr="00A91303">
        <w:rPr>
          <w:lang w:val="uk-UA" w:eastAsia="uk-UA"/>
        </w:rPr>
        <w:t>.</w:t>
      </w:r>
    </w:p>
    <w:p w:rsidR="004568B8" w:rsidRPr="00A91303" w:rsidRDefault="004568B8" w:rsidP="004568B8">
      <w:pPr>
        <w:snapToGrid w:val="0"/>
        <w:ind w:firstLine="708"/>
        <w:jc w:val="both"/>
        <w:rPr>
          <w:i/>
          <w:lang w:val="uk-UA"/>
        </w:rPr>
      </w:pPr>
      <w:r w:rsidRPr="00A91303">
        <w:rPr>
          <w:color w:val="000000"/>
          <w:lang w:val="uk-UA" w:eastAsia="uk-UA"/>
        </w:rPr>
        <w:t xml:space="preserve">За січень-грудень 2020 року в ДТП травмовано </w:t>
      </w:r>
      <w:r w:rsidRPr="00A91303">
        <w:rPr>
          <w:b/>
          <w:color w:val="000000"/>
          <w:lang w:val="uk-UA" w:eastAsia="uk-UA"/>
        </w:rPr>
        <w:t>678</w:t>
      </w:r>
      <w:r w:rsidRPr="00A91303">
        <w:rPr>
          <w:lang w:val="uk-UA" w:eastAsia="uk-UA"/>
        </w:rPr>
        <w:t xml:space="preserve"> осіб, що на </w:t>
      </w:r>
      <w:r w:rsidRPr="00A91303">
        <w:rPr>
          <w:b/>
          <w:lang w:val="uk-UA" w:eastAsia="uk-UA"/>
        </w:rPr>
        <w:t>0,3%</w:t>
      </w:r>
      <w:r w:rsidRPr="00A91303">
        <w:rPr>
          <w:lang w:val="uk-UA" w:eastAsia="uk-UA"/>
        </w:rPr>
        <w:t xml:space="preserve"> більше ніж за аналогічний період минулого року </w:t>
      </w:r>
      <w:r w:rsidRPr="00A91303">
        <w:rPr>
          <w:i/>
          <w:lang w:val="uk-UA" w:eastAsia="uk-UA"/>
        </w:rPr>
        <w:t xml:space="preserve">(2019 рік – </w:t>
      </w:r>
      <w:r w:rsidRPr="00A91303">
        <w:rPr>
          <w:color w:val="000000"/>
          <w:lang w:val="uk-UA" w:eastAsia="uk-UA"/>
        </w:rPr>
        <w:t>676</w:t>
      </w:r>
      <w:r w:rsidRPr="00A91303">
        <w:rPr>
          <w:i/>
          <w:lang w:val="uk-UA"/>
        </w:rPr>
        <w:t>осіб)</w:t>
      </w:r>
    </w:p>
    <w:p w:rsidR="00D01D18" w:rsidRPr="00A91303" w:rsidRDefault="00D01D18" w:rsidP="004568B8">
      <w:pPr>
        <w:ind w:firstLine="708"/>
        <w:jc w:val="both"/>
        <w:rPr>
          <w:color w:val="000000" w:themeColor="text1"/>
          <w:lang w:val="uk-UA"/>
        </w:rPr>
      </w:pP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У період 2020 року було зареєстровано </w:t>
      </w:r>
      <w:r w:rsidRPr="00A91303">
        <w:rPr>
          <w:b/>
          <w:color w:val="000000" w:themeColor="text1"/>
          <w:lang w:val="uk-UA"/>
        </w:rPr>
        <w:t>398 ДТП</w:t>
      </w:r>
      <w:r w:rsidRPr="00A91303">
        <w:rPr>
          <w:color w:val="000000" w:themeColor="text1"/>
          <w:lang w:val="uk-UA"/>
        </w:rPr>
        <w:t xml:space="preserve">, водії яких </w:t>
      </w:r>
      <w:r w:rsidRPr="00A91303">
        <w:rPr>
          <w:b/>
          <w:color w:val="000000" w:themeColor="text1"/>
          <w:lang w:val="uk-UA"/>
        </w:rPr>
        <w:t>залишили місце пригоди</w:t>
      </w:r>
      <w:r w:rsidRPr="00A91303">
        <w:rPr>
          <w:color w:val="000000" w:themeColor="text1"/>
          <w:lang w:val="uk-UA"/>
        </w:rPr>
        <w:t xml:space="preserve">, з яких було розшукано та задокументовано </w:t>
      </w:r>
      <w:r w:rsidRPr="00A91303">
        <w:rPr>
          <w:b/>
          <w:color w:val="000000" w:themeColor="text1"/>
          <w:lang w:val="uk-UA"/>
        </w:rPr>
        <w:t>368 водіїв</w:t>
      </w:r>
      <w:r w:rsidRPr="00A91303">
        <w:rPr>
          <w:color w:val="000000" w:themeColor="text1"/>
          <w:lang w:val="uk-UA"/>
        </w:rPr>
        <w:t xml:space="preserve">, що у відсотковому співвідношенні складає </w:t>
      </w:r>
      <w:r w:rsidRPr="00A91303">
        <w:rPr>
          <w:b/>
          <w:color w:val="000000" w:themeColor="text1"/>
          <w:lang w:val="uk-UA"/>
        </w:rPr>
        <w:t>92,5%</w:t>
      </w:r>
      <w:r w:rsidRPr="00A91303">
        <w:rPr>
          <w:color w:val="000000" w:themeColor="text1"/>
          <w:lang w:val="uk-UA"/>
        </w:rPr>
        <w:t xml:space="preserve"> від загальної кількості згаданої категорії ДТП.</w:t>
      </w: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Поширеними видами </w:t>
      </w:r>
      <w:proofErr w:type="spellStart"/>
      <w:r w:rsidRPr="00A91303">
        <w:rPr>
          <w:color w:val="000000" w:themeColor="text1"/>
          <w:lang w:val="uk-UA"/>
        </w:rPr>
        <w:t>автопригод</w:t>
      </w:r>
      <w:proofErr w:type="spellEnd"/>
      <w:r w:rsidRPr="00A91303">
        <w:rPr>
          <w:color w:val="000000" w:themeColor="text1"/>
          <w:lang w:val="uk-UA"/>
        </w:rPr>
        <w:t xml:space="preserve"> залишається зіткнення – 50%, наїзд на транспортний засіб, що стоїть - 18%, наїзд на перешкоду – 16,5%, наїзд на пішохода -7,5%; перекидання ТЗ – 4,5%, що загалом складає понад 95% від усіх дорожньо-транспортних пригод.</w:t>
      </w:r>
    </w:p>
    <w:p w:rsidR="004568B8" w:rsidRPr="00A91303" w:rsidRDefault="004568B8" w:rsidP="004568B8">
      <w:pPr>
        <w:ind w:firstLine="708"/>
        <w:jc w:val="both"/>
        <w:rPr>
          <w:b/>
          <w:color w:val="000000" w:themeColor="text1"/>
          <w:lang w:val="uk-UA"/>
        </w:rPr>
      </w:pPr>
      <w:r w:rsidRPr="00A91303">
        <w:rPr>
          <w:b/>
          <w:color w:val="000000" w:themeColor="text1"/>
          <w:lang w:val="uk-UA"/>
        </w:rPr>
        <w:t xml:space="preserve">Найбільше люди гинуть при наступних видах </w:t>
      </w:r>
      <w:proofErr w:type="spellStart"/>
      <w:r w:rsidRPr="00A91303">
        <w:rPr>
          <w:b/>
          <w:color w:val="000000" w:themeColor="text1"/>
          <w:lang w:val="uk-UA"/>
        </w:rPr>
        <w:t>автопригод</w:t>
      </w:r>
      <w:proofErr w:type="spellEnd"/>
      <w:r w:rsidRPr="00A91303">
        <w:rPr>
          <w:b/>
          <w:color w:val="000000" w:themeColor="text1"/>
          <w:lang w:val="uk-UA"/>
        </w:rPr>
        <w:t xml:space="preserve">: </w:t>
      </w: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>- наїзд на пішохода 24 особи (37%);</w:t>
      </w: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>- зіткнення 21 особа (32%);</w:t>
      </w: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>- перекидання ТЗ 9 осіб (14%);</w:t>
      </w: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>- наїзд на перешкоду 7 осіб (10%).</w:t>
      </w:r>
    </w:p>
    <w:p w:rsidR="004568B8" w:rsidRPr="00A91303" w:rsidRDefault="004568B8" w:rsidP="004568B8">
      <w:pPr>
        <w:ind w:firstLine="708"/>
        <w:jc w:val="both"/>
        <w:rPr>
          <w:b/>
          <w:color w:val="000000" w:themeColor="text1"/>
          <w:lang w:val="uk-UA"/>
        </w:rPr>
      </w:pPr>
      <w:r w:rsidRPr="00A91303">
        <w:rPr>
          <w:b/>
          <w:color w:val="000000" w:themeColor="text1"/>
          <w:lang w:val="uk-UA"/>
        </w:rPr>
        <w:t>Відносно травматизму найбільш значущими є:</w:t>
      </w: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>- зіткнення 343 особи (50%);</w:t>
      </w: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>- наїзд на пішохода 157 осіб (23%);</w:t>
      </w: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- перекидання </w:t>
      </w:r>
      <w:proofErr w:type="spellStart"/>
      <w:r w:rsidRPr="00A91303">
        <w:rPr>
          <w:color w:val="000000" w:themeColor="text1"/>
          <w:lang w:val="uk-UA"/>
        </w:rPr>
        <w:t>т.з</w:t>
      </w:r>
      <w:proofErr w:type="spellEnd"/>
      <w:r w:rsidRPr="00A91303">
        <w:rPr>
          <w:color w:val="000000" w:themeColor="text1"/>
          <w:lang w:val="uk-UA"/>
        </w:rPr>
        <w:t>. 75 осіб (11%).</w:t>
      </w:r>
    </w:p>
    <w:p w:rsidR="004568B8" w:rsidRPr="00A91303" w:rsidRDefault="004568B8" w:rsidP="004568B8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Основними причинами </w:t>
      </w:r>
      <w:proofErr w:type="spellStart"/>
      <w:r w:rsidRPr="00A91303">
        <w:rPr>
          <w:color w:val="000000" w:themeColor="text1"/>
          <w:lang w:val="uk-UA"/>
        </w:rPr>
        <w:t>автопригод</w:t>
      </w:r>
      <w:proofErr w:type="spellEnd"/>
      <w:r w:rsidRPr="00A91303">
        <w:rPr>
          <w:color w:val="000000" w:themeColor="text1"/>
          <w:lang w:val="uk-UA"/>
        </w:rPr>
        <w:t xml:space="preserve">, які були скоєні протягом звітного періоду, є: </w:t>
      </w:r>
      <w:r w:rsidRPr="00A91303">
        <w:rPr>
          <w:i/>
          <w:color w:val="000000" w:themeColor="text1"/>
          <w:lang w:val="uk-UA"/>
        </w:rPr>
        <w:t xml:space="preserve">порушення правил маневрування – 868 </w:t>
      </w:r>
      <w:proofErr w:type="spellStart"/>
      <w:r w:rsidRPr="00A91303">
        <w:rPr>
          <w:i/>
          <w:color w:val="000000" w:themeColor="text1"/>
          <w:lang w:val="uk-UA"/>
        </w:rPr>
        <w:t>автопригод</w:t>
      </w:r>
      <w:proofErr w:type="spellEnd"/>
      <w:r w:rsidRPr="00A91303">
        <w:rPr>
          <w:i/>
          <w:color w:val="000000" w:themeColor="text1"/>
          <w:lang w:val="uk-UA"/>
        </w:rPr>
        <w:t xml:space="preserve"> (35%) від усіх ДТП, а також перевищення безпечної швидкості – 495 ДТП (20%), недодержання дистанції – 324 ДТП (13%), керування транспортним засобом у нетверезому стані –243 ДТП (10%).</w:t>
      </w:r>
    </w:p>
    <w:p w:rsidR="004568B8" w:rsidRPr="00A91303" w:rsidRDefault="004568B8" w:rsidP="004568B8">
      <w:pPr>
        <w:ind w:firstLine="708"/>
        <w:jc w:val="both"/>
        <w:rPr>
          <w:lang w:val="uk-UA"/>
        </w:rPr>
      </w:pPr>
      <w:r w:rsidRPr="00A91303">
        <w:rPr>
          <w:lang w:val="uk-UA"/>
        </w:rPr>
        <w:t xml:space="preserve">Найбільш поширеними причинами </w:t>
      </w:r>
      <w:proofErr w:type="spellStart"/>
      <w:r w:rsidRPr="00A91303">
        <w:rPr>
          <w:u w:val="single"/>
          <w:lang w:val="uk-UA"/>
        </w:rPr>
        <w:t>автопригод</w:t>
      </w:r>
      <w:proofErr w:type="spellEnd"/>
      <w:r w:rsidRPr="00A91303">
        <w:rPr>
          <w:u w:val="single"/>
          <w:lang w:val="uk-UA"/>
        </w:rPr>
        <w:t xml:space="preserve"> з постраждалими</w:t>
      </w:r>
      <w:r w:rsidRPr="00A91303">
        <w:rPr>
          <w:lang w:val="uk-UA"/>
        </w:rPr>
        <w:t>, які були скоєні протягом звітного періоду є: порушення правил маневрування -123 автопригоди (22%), перевищення безпечної швидкості руху – 111 ДТП (20%), недодержання дистанції - 49 ДТП (9%) порушення правил проїзду пішохідних переходів - 70 ДТП (13%), виїзд на смугу зустрічного руху – 42 ДТП (7,5%) від усіх ДТП з постраждалими, що становить понад 80% усіх ДТП з постраждалими.</w:t>
      </w:r>
    </w:p>
    <w:p w:rsidR="004568B8" w:rsidRPr="00A91303" w:rsidRDefault="004568B8" w:rsidP="004568B8">
      <w:pPr>
        <w:snapToGrid w:val="0"/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За звітний період на території Тернопільської області зареєстровано </w:t>
      </w:r>
      <w:r w:rsidRPr="00A91303">
        <w:rPr>
          <w:b/>
          <w:color w:val="000000" w:themeColor="text1"/>
          <w:lang w:val="uk-UA"/>
        </w:rPr>
        <w:t>407</w:t>
      </w:r>
      <w:r w:rsidRPr="00A91303">
        <w:rPr>
          <w:color w:val="000000" w:themeColor="text1"/>
          <w:lang w:val="uk-UA"/>
        </w:rPr>
        <w:t xml:space="preserve"> ДТП, у яких водій перебував у нетверезому стані. </w:t>
      </w:r>
      <w:r w:rsidR="00E76471" w:rsidRPr="00A91303">
        <w:rPr>
          <w:color w:val="000000" w:themeColor="text1"/>
          <w:lang w:val="uk-UA"/>
        </w:rPr>
        <w:t>П</w:t>
      </w:r>
      <w:r w:rsidRPr="00A91303">
        <w:rPr>
          <w:color w:val="000000" w:themeColor="text1"/>
          <w:lang w:val="uk-UA"/>
        </w:rPr>
        <w:t xml:space="preserve">рацівниками УПП в Тернопільській області ДПП за січень-грудень 2020 року складено </w:t>
      </w:r>
      <w:r w:rsidRPr="00A91303">
        <w:rPr>
          <w:b/>
          <w:color w:val="000000" w:themeColor="text1"/>
          <w:lang w:val="uk-UA"/>
        </w:rPr>
        <w:t>821</w:t>
      </w:r>
      <w:r w:rsidRPr="00A91303">
        <w:rPr>
          <w:color w:val="000000" w:themeColor="text1"/>
          <w:lang w:val="uk-UA"/>
        </w:rPr>
        <w:t xml:space="preserve"> протокол про адміністративне правопорушення за статтею 130 </w:t>
      </w:r>
      <w:proofErr w:type="spellStart"/>
      <w:r w:rsidRPr="00A91303">
        <w:rPr>
          <w:color w:val="000000" w:themeColor="text1"/>
          <w:lang w:val="uk-UA"/>
        </w:rPr>
        <w:t>КУпАП</w:t>
      </w:r>
      <w:proofErr w:type="spellEnd"/>
      <w:r w:rsidRPr="00A91303">
        <w:rPr>
          <w:color w:val="000000" w:themeColor="text1"/>
          <w:lang w:val="uk-UA"/>
        </w:rPr>
        <w:t xml:space="preserve"> (керування транспортним засобом особами, які перебувають у стані сп’яніння).</w:t>
      </w:r>
    </w:p>
    <w:p w:rsidR="004568B8" w:rsidRPr="00A91303" w:rsidRDefault="004568B8" w:rsidP="004568B8">
      <w:pPr>
        <w:snapToGrid w:val="0"/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>За дванадця</w:t>
      </w:r>
      <w:r w:rsidR="00E80563" w:rsidRPr="00A91303">
        <w:rPr>
          <w:color w:val="000000" w:themeColor="text1"/>
          <w:lang w:val="uk-UA"/>
        </w:rPr>
        <w:t xml:space="preserve">ть місяців 2020 року </w:t>
      </w:r>
      <w:r w:rsidRPr="00A91303">
        <w:rPr>
          <w:color w:val="000000" w:themeColor="text1"/>
          <w:lang w:val="uk-UA"/>
        </w:rPr>
        <w:t xml:space="preserve">на території Тернопільської області зареєстровано </w:t>
      </w:r>
      <w:r w:rsidRPr="00A91303">
        <w:rPr>
          <w:b/>
          <w:color w:val="000000" w:themeColor="text1"/>
          <w:lang w:val="uk-UA"/>
        </w:rPr>
        <w:t>99</w:t>
      </w:r>
      <w:r w:rsidRPr="00A91303">
        <w:rPr>
          <w:color w:val="000000" w:themeColor="text1"/>
          <w:lang w:val="uk-UA"/>
        </w:rPr>
        <w:t xml:space="preserve"> ДТП за участю дітей, з них –</w:t>
      </w:r>
      <w:r w:rsidRPr="00A91303">
        <w:rPr>
          <w:b/>
          <w:color w:val="000000" w:themeColor="text1"/>
          <w:lang w:val="uk-UA"/>
        </w:rPr>
        <w:t xml:space="preserve">89 </w:t>
      </w:r>
      <w:r w:rsidRPr="00A91303">
        <w:rPr>
          <w:color w:val="000000" w:themeColor="text1"/>
          <w:lang w:val="uk-UA"/>
        </w:rPr>
        <w:t xml:space="preserve">ДТП з постраждалими, в яких загинуло </w:t>
      </w:r>
      <w:r w:rsidRPr="00A91303">
        <w:rPr>
          <w:b/>
          <w:color w:val="000000" w:themeColor="text1"/>
          <w:lang w:val="uk-UA"/>
        </w:rPr>
        <w:t xml:space="preserve">0 </w:t>
      </w:r>
      <w:r w:rsidRPr="00A91303">
        <w:rPr>
          <w:color w:val="000000" w:themeColor="text1"/>
          <w:lang w:val="uk-UA"/>
        </w:rPr>
        <w:t xml:space="preserve">осіб та травмовано </w:t>
      </w:r>
      <w:r w:rsidRPr="00A91303">
        <w:rPr>
          <w:b/>
          <w:color w:val="000000" w:themeColor="text1"/>
          <w:lang w:val="uk-UA"/>
        </w:rPr>
        <w:t xml:space="preserve">91 </w:t>
      </w:r>
      <w:r w:rsidRPr="00A91303">
        <w:rPr>
          <w:color w:val="000000" w:themeColor="text1"/>
          <w:lang w:val="uk-UA"/>
        </w:rPr>
        <w:t>дитину.</w:t>
      </w:r>
    </w:p>
    <w:p w:rsidR="004568B8" w:rsidRPr="00A91303" w:rsidRDefault="004568B8" w:rsidP="004568B8">
      <w:pPr>
        <w:ind w:firstLine="670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lastRenderedPageBreak/>
        <w:t>У порівнянні з минулим роком спостерігається позитивна тенденція, оскільки, за аналогічний період 2019 року загальна кількість ДТП за участю дітей становила 109 ДТП, в яких загинуло 5 дітей та 93 травмовано.</w:t>
      </w:r>
    </w:p>
    <w:p w:rsidR="004568B8" w:rsidRPr="00A91303" w:rsidRDefault="004568B8" w:rsidP="004568B8">
      <w:pPr>
        <w:snapToGrid w:val="0"/>
        <w:ind w:firstLine="708"/>
        <w:jc w:val="both"/>
        <w:rPr>
          <w:lang w:val="uk-UA"/>
        </w:rPr>
      </w:pPr>
      <w:r w:rsidRPr="00A91303">
        <w:rPr>
          <w:lang w:val="uk-UA"/>
        </w:rPr>
        <w:t>Як свідчить аналіз, 30% ДТП з постраждалими від усієї кількості ДТП з постраждалими, трапляється за участю пішоходів, що становить 169 ДТП та є одним із видів ДТП де травмується значна кількість осіб.</w:t>
      </w:r>
    </w:p>
    <w:p w:rsidR="004568B8" w:rsidRPr="00A91303" w:rsidRDefault="004568B8" w:rsidP="004568B8">
      <w:pPr>
        <w:snapToGrid w:val="0"/>
        <w:ind w:firstLine="708"/>
        <w:jc w:val="both"/>
        <w:rPr>
          <w:lang w:val="uk-UA"/>
        </w:rPr>
      </w:pPr>
      <w:r w:rsidRPr="00A91303">
        <w:rPr>
          <w:lang w:val="uk-UA"/>
        </w:rPr>
        <w:t xml:space="preserve">За звітний період на території Тернопільської області зареєстровано </w:t>
      </w:r>
      <w:r w:rsidRPr="00A91303">
        <w:rPr>
          <w:b/>
          <w:lang w:val="uk-UA"/>
        </w:rPr>
        <w:t>187</w:t>
      </w:r>
      <w:r w:rsidRPr="00A91303">
        <w:rPr>
          <w:lang w:val="uk-UA"/>
        </w:rPr>
        <w:t xml:space="preserve"> ДТП за участю пішоходів, що становить </w:t>
      </w:r>
      <w:r w:rsidRPr="00A91303">
        <w:rPr>
          <w:b/>
          <w:lang w:val="uk-UA"/>
        </w:rPr>
        <w:t xml:space="preserve">7,5 % </w:t>
      </w:r>
      <w:r w:rsidRPr="00A91303">
        <w:rPr>
          <w:lang w:val="uk-UA"/>
        </w:rPr>
        <w:t>від загальної кількості ДТП (загальна кількість ДТП – 2479).</w:t>
      </w:r>
    </w:p>
    <w:p w:rsidR="004568B8" w:rsidRPr="00A91303" w:rsidRDefault="004568B8" w:rsidP="004568B8">
      <w:pPr>
        <w:snapToGrid w:val="0"/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За згаданий період </w:t>
      </w:r>
      <w:r w:rsidRPr="00A91303">
        <w:rPr>
          <w:b/>
          <w:color w:val="000000" w:themeColor="text1"/>
          <w:lang w:val="uk-UA"/>
        </w:rPr>
        <w:t xml:space="preserve">169 </w:t>
      </w:r>
      <w:r w:rsidRPr="00A91303">
        <w:rPr>
          <w:color w:val="000000" w:themeColor="text1"/>
          <w:lang w:val="uk-UA"/>
        </w:rPr>
        <w:t xml:space="preserve">ДТП з постраждалими сталося за участю пішоходів, що становить </w:t>
      </w:r>
      <w:r w:rsidRPr="00A91303">
        <w:rPr>
          <w:b/>
          <w:color w:val="000000" w:themeColor="text1"/>
          <w:lang w:val="uk-UA"/>
        </w:rPr>
        <w:t xml:space="preserve">30% </w:t>
      </w:r>
      <w:r w:rsidRPr="00A91303">
        <w:rPr>
          <w:color w:val="000000" w:themeColor="text1"/>
          <w:lang w:val="uk-UA"/>
        </w:rPr>
        <w:t xml:space="preserve">від загальної кількості ДТП з постраждалими (загальна кількість ДТП з постраждалими – 551), в яких загинула 24та травмовано </w:t>
      </w:r>
      <w:r w:rsidRPr="00A91303">
        <w:rPr>
          <w:b/>
          <w:color w:val="000000" w:themeColor="text1"/>
          <w:lang w:val="uk-UA"/>
        </w:rPr>
        <w:t xml:space="preserve">157 </w:t>
      </w:r>
      <w:r w:rsidRPr="00A91303">
        <w:rPr>
          <w:color w:val="000000" w:themeColor="text1"/>
          <w:lang w:val="uk-UA"/>
        </w:rPr>
        <w:t>осіб.</w:t>
      </w:r>
    </w:p>
    <w:p w:rsidR="00364D17" w:rsidRPr="00A91303" w:rsidRDefault="00364D17" w:rsidP="004568B8">
      <w:pPr>
        <w:snapToGrid w:val="0"/>
        <w:ind w:firstLine="708"/>
        <w:jc w:val="both"/>
        <w:rPr>
          <w:color w:val="000000" w:themeColor="text1"/>
          <w:lang w:val="uk-UA"/>
        </w:rPr>
      </w:pPr>
    </w:p>
    <w:p w:rsidR="00364D17" w:rsidRPr="00A91303" w:rsidRDefault="00364D17" w:rsidP="00364D17">
      <w:pPr>
        <w:snapToGrid w:val="0"/>
        <w:ind w:firstLine="708"/>
        <w:jc w:val="center"/>
        <w:rPr>
          <w:b/>
          <w:color w:val="000000" w:themeColor="text1"/>
          <w:u w:val="single"/>
          <w:lang w:val="uk-UA"/>
        </w:rPr>
      </w:pPr>
      <w:r w:rsidRPr="00A91303">
        <w:rPr>
          <w:b/>
          <w:color w:val="000000" w:themeColor="text1"/>
          <w:u w:val="single"/>
          <w:lang w:val="uk-UA"/>
        </w:rPr>
        <w:t>ДТП НА ТЕРИТОРІЇ М. ТЕРНОПОЛЯ</w:t>
      </w:r>
    </w:p>
    <w:p w:rsidR="00364D17" w:rsidRPr="00A91303" w:rsidRDefault="00364D17" w:rsidP="00364D17">
      <w:pPr>
        <w:snapToGrid w:val="0"/>
        <w:ind w:firstLine="708"/>
        <w:jc w:val="center"/>
        <w:rPr>
          <w:color w:val="000000" w:themeColor="text1"/>
          <w:lang w:val="uk-UA"/>
        </w:rPr>
      </w:pPr>
    </w:p>
    <w:p w:rsidR="006D66BA" w:rsidRPr="00A91303" w:rsidRDefault="006D66BA" w:rsidP="00406F6C">
      <w:pPr>
        <w:snapToGrid w:val="0"/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Протягом 2020 року на території міста Тернополя трапилось </w:t>
      </w:r>
      <w:r w:rsidRPr="00A91303">
        <w:rPr>
          <w:b/>
          <w:color w:val="000000" w:themeColor="text1"/>
          <w:lang w:val="uk-UA"/>
        </w:rPr>
        <w:t>210</w:t>
      </w:r>
      <w:r w:rsidRPr="00A91303">
        <w:rPr>
          <w:color w:val="000000" w:themeColor="text1"/>
          <w:lang w:val="uk-UA"/>
        </w:rPr>
        <w:t xml:space="preserve"> ДТП з потерпілими (2019 рік – 197), у яких загинуло </w:t>
      </w:r>
      <w:r w:rsidRPr="00A91303">
        <w:rPr>
          <w:b/>
          <w:color w:val="000000" w:themeColor="text1"/>
          <w:lang w:val="uk-UA"/>
        </w:rPr>
        <w:t>7</w:t>
      </w:r>
      <w:r w:rsidRPr="00A91303">
        <w:rPr>
          <w:color w:val="000000" w:themeColor="text1"/>
          <w:lang w:val="uk-UA"/>
        </w:rPr>
        <w:t xml:space="preserve"> осіб (2019 – 17) та травмувалось </w:t>
      </w:r>
      <w:r w:rsidRPr="00A91303">
        <w:rPr>
          <w:b/>
          <w:color w:val="000000" w:themeColor="text1"/>
          <w:lang w:val="uk-UA"/>
        </w:rPr>
        <w:t>238</w:t>
      </w:r>
      <w:r w:rsidRPr="00A91303">
        <w:rPr>
          <w:color w:val="000000" w:themeColor="text1"/>
          <w:lang w:val="uk-UA"/>
        </w:rPr>
        <w:t xml:space="preserve"> осіб (2019 рік – 246).</w:t>
      </w:r>
    </w:p>
    <w:p w:rsidR="00364D17" w:rsidRPr="00A91303" w:rsidRDefault="00406F6C" w:rsidP="00406F6C">
      <w:pPr>
        <w:snapToGrid w:val="0"/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>Водночас, з початку</w:t>
      </w:r>
      <w:r w:rsidR="00364D17" w:rsidRPr="00A91303">
        <w:rPr>
          <w:color w:val="000000" w:themeColor="text1"/>
          <w:lang w:val="uk-UA"/>
        </w:rPr>
        <w:t xml:space="preserve"> 2021 року, на території м. Тернополя відбулось 226 ДТП (2020 рік – 187)</w:t>
      </w:r>
      <w:r w:rsidRPr="00A91303">
        <w:rPr>
          <w:color w:val="000000" w:themeColor="text1"/>
          <w:lang w:val="uk-UA"/>
        </w:rPr>
        <w:t xml:space="preserve">, з яких 37 ДТП з потерпілими (2020 рік – 30). У вказаних пригодах загинуло 2 осіб (2020 – 1) та травмувалось 40 осіб (2020 – 30). </w:t>
      </w:r>
    </w:p>
    <w:p w:rsidR="00364D17" w:rsidRPr="00A91303" w:rsidRDefault="00364D17" w:rsidP="00364D17">
      <w:pPr>
        <w:snapToGrid w:val="0"/>
        <w:ind w:firstLine="567"/>
        <w:jc w:val="both"/>
        <w:rPr>
          <w:color w:val="000000" w:themeColor="text1"/>
          <w:lang w:val="uk-UA"/>
        </w:rPr>
      </w:pPr>
    </w:p>
    <w:p w:rsidR="00364D17" w:rsidRPr="00A91303" w:rsidRDefault="00364D17" w:rsidP="004568B8">
      <w:pPr>
        <w:snapToGrid w:val="0"/>
        <w:ind w:firstLine="708"/>
        <w:jc w:val="both"/>
        <w:rPr>
          <w:color w:val="000000" w:themeColor="text1"/>
          <w:lang w:val="uk-UA"/>
        </w:rPr>
      </w:pPr>
    </w:p>
    <w:p w:rsidR="00965935" w:rsidRPr="00A91303" w:rsidRDefault="00965935" w:rsidP="00965935">
      <w:pPr>
        <w:snapToGrid w:val="0"/>
        <w:ind w:firstLine="708"/>
        <w:rPr>
          <w:b/>
          <w:u w:val="single"/>
          <w:lang w:val="uk-UA"/>
        </w:rPr>
      </w:pPr>
      <w:r w:rsidRPr="00A91303">
        <w:rPr>
          <w:b/>
          <w:u w:val="single"/>
          <w:lang w:val="uk-UA"/>
        </w:rPr>
        <w:t>ПРОФІЛАКТИКА ДОРОЖНЬО-ТРАНСПОРТНОГО ТРАВМАТИЗМУ</w:t>
      </w:r>
    </w:p>
    <w:p w:rsidR="00965935" w:rsidRPr="00A91303" w:rsidRDefault="00965935" w:rsidP="00965935">
      <w:pPr>
        <w:snapToGrid w:val="0"/>
        <w:ind w:firstLine="708"/>
        <w:jc w:val="both"/>
        <w:rPr>
          <w:lang w:val="uk-UA"/>
        </w:rPr>
      </w:pPr>
    </w:p>
    <w:p w:rsidR="00EE4576" w:rsidRPr="00A91303" w:rsidRDefault="00EE4576" w:rsidP="00EE4576">
      <w:pPr>
        <w:ind w:firstLine="709"/>
        <w:jc w:val="both"/>
        <w:rPr>
          <w:lang w:val="uk-UA"/>
        </w:rPr>
      </w:pPr>
      <w:r w:rsidRPr="00A91303">
        <w:rPr>
          <w:lang w:val="uk-UA"/>
        </w:rPr>
        <w:t>Вулично-дорожня мережа м. Тернополя нараховує 248 вулиць загальною протяжністю207,3 км, 9 шляхопроводів, 6 автомобільних мостів та 2 пішохідних, а також інші штучні споруди та об’єкти благоустрою.</w:t>
      </w:r>
    </w:p>
    <w:p w:rsidR="00EE4576" w:rsidRPr="00A91303" w:rsidRDefault="00EE4576" w:rsidP="00EE4576">
      <w:pPr>
        <w:ind w:firstLine="709"/>
        <w:jc w:val="both"/>
        <w:rPr>
          <w:lang w:val="uk-UA"/>
        </w:rPr>
      </w:pPr>
      <w:r w:rsidRPr="00A91303">
        <w:rPr>
          <w:lang w:val="uk-UA"/>
        </w:rPr>
        <w:t>Протяжність автомобільних доріг загального користування в межах Тернопільської області становить 5004 км з яких 1485 км дороги державного значення та 3519 км автомобільні дороги місцевого значення.</w:t>
      </w:r>
    </w:p>
    <w:p w:rsidR="00EE4576" w:rsidRPr="00A91303" w:rsidRDefault="00EE4576" w:rsidP="00EE4576">
      <w:pPr>
        <w:ind w:firstLine="709"/>
        <w:jc w:val="both"/>
        <w:rPr>
          <w:lang w:val="uk-UA"/>
        </w:rPr>
      </w:pPr>
      <w:r w:rsidRPr="00A91303">
        <w:rPr>
          <w:lang w:val="uk-UA"/>
        </w:rPr>
        <w:t xml:space="preserve">Управлінням патрульної поліції в Тернопільській області до адміністративної відповідальності у період з 01 січня по 31 грудня 2020 року за недоліки виявлені в ході обстежень вулично-шляхової мережі на посадових осіб дорожніх, комунальних, залізничних організацій та громадян складено </w:t>
      </w:r>
      <w:r w:rsidRPr="00A91303">
        <w:rPr>
          <w:b/>
          <w:lang w:val="uk-UA"/>
        </w:rPr>
        <w:t>309</w:t>
      </w:r>
      <w:r w:rsidRPr="00A91303">
        <w:rPr>
          <w:lang w:val="uk-UA"/>
        </w:rPr>
        <w:t xml:space="preserve"> адміністративних матеріалів, а саме:</w:t>
      </w:r>
    </w:p>
    <w:p w:rsidR="00033796" w:rsidRPr="00A91303" w:rsidRDefault="00033796" w:rsidP="00033796">
      <w:pPr>
        <w:tabs>
          <w:tab w:val="left" w:pos="851"/>
        </w:tabs>
        <w:jc w:val="both"/>
        <w:rPr>
          <w:lang w:val="uk-UA"/>
        </w:rPr>
      </w:pPr>
      <w:r w:rsidRPr="00A91303">
        <w:rPr>
          <w:lang w:val="uk-UA"/>
        </w:rPr>
        <w:tab/>
        <w:t xml:space="preserve">ст. 139 </w:t>
      </w:r>
      <w:proofErr w:type="spellStart"/>
      <w:r w:rsidRPr="00A91303">
        <w:rPr>
          <w:lang w:val="uk-UA"/>
        </w:rPr>
        <w:t>КУпАП</w:t>
      </w:r>
      <w:proofErr w:type="spellEnd"/>
      <w:r w:rsidRPr="00A91303">
        <w:rPr>
          <w:lang w:val="uk-UA"/>
        </w:rPr>
        <w:t xml:space="preserve"> – </w:t>
      </w:r>
      <w:r w:rsidR="00735F67" w:rsidRPr="00A91303">
        <w:rPr>
          <w:lang w:val="uk-UA"/>
        </w:rPr>
        <w:t>43</w:t>
      </w:r>
      <w:r w:rsidRPr="00A91303">
        <w:rPr>
          <w:lang w:val="uk-UA"/>
        </w:rPr>
        <w:t xml:space="preserve"> (пошкодження технічних засобів організації дорожнього руху або забруднення проїзної частини),</w:t>
      </w:r>
      <w:r w:rsidRPr="00A91303">
        <w:rPr>
          <w:lang w:val="uk-UA"/>
        </w:rPr>
        <w:tab/>
      </w:r>
    </w:p>
    <w:p w:rsidR="00033796" w:rsidRPr="00A91303" w:rsidRDefault="00033796" w:rsidP="00033796">
      <w:pPr>
        <w:tabs>
          <w:tab w:val="left" w:pos="851"/>
        </w:tabs>
        <w:jc w:val="both"/>
        <w:rPr>
          <w:lang w:val="uk-UA"/>
        </w:rPr>
      </w:pPr>
      <w:r w:rsidRPr="00A91303">
        <w:rPr>
          <w:lang w:val="uk-UA"/>
        </w:rPr>
        <w:tab/>
      </w:r>
      <w:r w:rsidR="00735F67" w:rsidRPr="00A91303">
        <w:rPr>
          <w:lang w:val="uk-UA"/>
        </w:rPr>
        <w:t xml:space="preserve">ч. 1 </w:t>
      </w:r>
      <w:r w:rsidRPr="00A91303">
        <w:rPr>
          <w:lang w:val="uk-UA"/>
        </w:rPr>
        <w:t xml:space="preserve">ст. 140 </w:t>
      </w:r>
      <w:proofErr w:type="spellStart"/>
      <w:r w:rsidR="00735F67" w:rsidRPr="00A91303">
        <w:rPr>
          <w:lang w:val="uk-UA"/>
        </w:rPr>
        <w:t>КУпАП</w:t>
      </w:r>
      <w:proofErr w:type="spellEnd"/>
      <w:r w:rsidRPr="00A91303">
        <w:rPr>
          <w:lang w:val="uk-UA"/>
        </w:rPr>
        <w:t xml:space="preserve"> – </w:t>
      </w:r>
      <w:r w:rsidR="00735F67" w:rsidRPr="00A91303">
        <w:rPr>
          <w:lang w:val="uk-UA"/>
        </w:rPr>
        <w:t>48</w:t>
      </w:r>
      <w:r w:rsidRPr="00A91303">
        <w:rPr>
          <w:lang w:val="uk-UA"/>
        </w:rPr>
        <w:t xml:space="preserve"> (порушення вимог норм і стандартів при утриманні вулично-дорожньої мережі),</w:t>
      </w:r>
    </w:p>
    <w:p w:rsidR="00033796" w:rsidRPr="00A91303" w:rsidRDefault="00033796" w:rsidP="00033796">
      <w:pPr>
        <w:tabs>
          <w:tab w:val="left" w:pos="851"/>
        </w:tabs>
        <w:jc w:val="both"/>
        <w:rPr>
          <w:lang w:val="uk-UA"/>
        </w:rPr>
      </w:pPr>
      <w:r w:rsidRPr="00A91303">
        <w:rPr>
          <w:lang w:val="uk-UA"/>
        </w:rPr>
        <w:tab/>
      </w:r>
      <w:r w:rsidR="00735F67" w:rsidRPr="00A91303">
        <w:rPr>
          <w:lang w:val="uk-UA"/>
        </w:rPr>
        <w:t xml:space="preserve">ч. 2 </w:t>
      </w:r>
      <w:r w:rsidRPr="00A91303">
        <w:rPr>
          <w:lang w:val="uk-UA"/>
        </w:rPr>
        <w:t>ст. 140</w:t>
      </w:r>
      <w:r w:rsidR="00735F67" w:rsidRPr="00A91303">
        <w:rPr>
          <w:lang w:val="uk-UA"/>
        </w:rPr>
        <w:t xml:space="preserve"> </w:t>
      </w:r>
      <w:proofErr w:type="spellStart"/>
      <w:r w:rsidR="00735F67" w:rsidRPr="00A91303">
        <w:rPr>
          <w:lang w:val="uk-UA"/>
        </w:rPr>
        <w:t>КУпАП</w:t>
      </w:r>
      <w:proofErr w:type="spellEnd"/>
      <w:r w:rsidRPr="00A91303">
        <w:rPr>
          <w:lang w:val="uk-UA"/>
        </w:rPr>
        <w:t xml:space="preserve"> – </w:t>
      </w:r>
      <w:r w:rsidR="00735F67" w:rsidRPr="00A91303">
        <w:rPr>
          <w:lang w:val="uk-UA"/>
        </w:rPr>
        <w:t>138</w:t>
      </w:r>
      <w:r w:rsidRPr="00A91303">
        <w:rPr>
          <w:lang w:val="uk-UA"/>
        </w:rPr>
        <w:t xml:space="preserve"> (проведення робіт без погодження з відповідними підрозділами Національної поліції),</w:t>
      </w:r>
    </w:p>
    <w:p w:rsidR="00033796" w:rsidRPr="00A91303" w:rsidRDefault="00033796" w:rsidP="00033796">
      <w:pPr>
        <w:tabs>
          <w:tab w:val="left" w:pos="851"/>
        </w:tabs>
        <w:jc w:val="both"/>
        <w:rPr>
          <w:lang w:val="uk-UA"/>
        </w:rPr>
      </w:pPr>
      <w:r w:rsidRPr="00A91303">
        <w:rPr>
          <w:lang w:val="uk-UA"/>
        </w:rPr>
        <w:tab/>
      </w:r>
      <w:r w:rsidR="00735F67" w:rsidRPr="00A91303">
        <w:rPr>
          <w:lang w:val="uk-UA"/>
        </w:rPr>
        <w:t xml:space="preserve">ч. 3 </w:t>
      </w:r>
      <w:r w:rsidRPr="00A91303">
        <w:rPr>
          <w:lang w:val="uk-UA"/>
        </w:rPr>
        <w:t xml:space="preserve">ст. 140 </w:t>
      </w:r>
      <w:proofErr w:type="spellStart"/>
      <w:r w:rsidR="00735F67" w:rsidRPr="00A91303">
        <w:rPr>
          <w:lang w:val="uk-UA"/>
        </w:rPr>
        <w:t>КУпАП</w:t>
      </w:r>
      <w:proofErr w:type="spellEnd"/>
      <w:r w:rsidRPr="00A91303">
        <w:rPr>
          <w:lang w:val="uk-UA"/>
        </w:rPr>
        <w:t xml:space="preserve"> – </w:t>
      </w:r>
      <w:r w:rsidR="00735F67" w:rsidRPr="00A91303">
        <w:rPr>
          <w:lang w:val="uk-UA"/>
        </w:rPr>
        <w:t>19</w:t>
      </w:r>
      <w:r w:rsidRPr="00A91303">
        <w:rPr>
          <w:lang w:val="uk-UA"/>
        </w:rPr>
        <w:t xml:space="preserve"> (не огородження місця проведення робіт та не приведення проїзної частини у відповідний стан після закінчення проведення робіт),</w:t>
      </w:r>
    </w:p>
    <w:p w:rsidR="00033796" w:rsidRPr="00A91303" w:rsidRDefault="00033796" w:rsidP="00033796">
      <w:pPr>
        <w:tabs>
          <w:tab w:val="left" w:pos="851"/>
        </w:tabs>
        <w:jc w:val="both"/>
        <w:rPr>
          <w:lang w:val="uk-UA"/>
        </w:rPr>
      </w:pPr>
      <w:r w:rsidRPr="00A91303">
        <w:rPr>
          <w:lang w:val="uk-UA"/>
        </w:rPr>
        <w:tab/>
      </w:r>
      <w:r w:rsidR="00735F67" w:rsidRPr="00A91303">
        <w:rPr>
          <w:lang w:val="uk-UA"/>
        </w:rPr>
        <w:t xml:space="preserve">ч. 4 </w:t>
      </w:r>
      <w:r w:rsidRPr="00A91303">
        <w:rPr>
          <w:lang w:val="uk-UA"/>
        </w:rPr>
        <w:t xml:space="preserve">ст. 140 </w:t>
      </w:r>
      <w:proofErr w:type="spellStart"/>
      <w:r w:rsidR="00735F67" w:rsidRPr="00A91303">
        <w:rPr>
          <w:lang w:val="uk-UA"/>
        </w:rPr>
        <w:t>КУпАП</w:t>
      </w:r>
      <w:proofErr w:type="spellEnd"/>
      <w:r w:rsidRPr="00A91303">
        <w:rPr>
          <w:lang w:val="uk-UA"/>
        </w:rPr>
        <w:t xml:space="preserve"> – </w:t>
      </w:r>
      <w:r w:rsidR="00735F67" w:rsidRPr="00A91303">
        <w:rPr>
          <w:lang w:val="uk-UA"/>
        </w:rPr>
        <w:t>36</w:t>
      </w:r>
      <w:r w:rsidRPr="00A91303">
        <w:rPr>
          <w:lang w:val="uk-UA"/>
        </w:rPr>
        <w:t xml:space="preserve"> (порушення вимог норм і стандартів посадовими особами, що послужило супутньою причиною скоєнню ДТП),</w:t>
      </w:r>
    </w:p>
    <w:p w:rsidR="00033796" w:rsidRPr="00A91303" w:rsidRDefault="00033796" w:rsidP="00033796">
      <w:pPr>
        <w:tabs>
          <w:tab w:val="left" w:pos="851"/>
        </w:tabs>
        <w:jc w:val="both"/>
        <w:rPr>
          <w:lang w:val="uk-UA"/>
        </w:rPr>
      </w:pPr>
      <w:r w:rsidRPr="00A91303">
        <w:rPr>
          <w:lang w:val="uk-UA"/>
        </w:rPr>
        <w:tab/>
        <w:t xml:space="preserve">ст. 188-28 </w:t>
      </w:r>
      <w:proofErr w:type="spellStart"/>
      <w:r w:rsidR="00735F67" w:rsidRPr="00A91303">
        <w:rPr>
          <w:lang w:val="uk-UA"/>
        </w:rPr>
        <w:t>КУпАП</w:t>
      </w:r>
      <w:proofErr w:type="spellEnd"/>
      <w:r w:rsidR="00735F67" w:rsidRPr="00A91303">
        <w:rPr>
          <w:lang w:val="uk-UA"/>
        </w:rPr>
        <w:t xml:space="preserve"> –18</w:t>
      </w:r>
      <w:r w:rsidRPr="00A91303">
        <w:rPr>
          <w:lang w:val="uk-UA"/>
        </w:rPr>
        <w:t xml:space="preserve"> (невиконання законних вимог посадових осіб уповноважених підрозділів Національної поліції),</w:t>
      </w:r>
    </w:p>
    <w:p w:rsidR="00033796" w:rsidRPr="00A91303" w:rsidRDefault="00033796" w:rsidP="00033796">
      <w:pPr>
        <w:tabs>
          <w:tab w:val="left" w:pos="851"/>
        </w:tabs>
        <w:jc w:val="both"/>
        <w:rPr>
          <w:lang w:val="uk-UA"/>
        </w:rPr>
      </w:pPr>
      <w:r w:rsidRPr="00A91303">
        <w:rPr>
          <w:lang w:val="uk-UA"/>
        </w:rPr>
        <w:tab/>
        <w:t xml:space="preserve">ст. 128 </w:t>
      </w:r>
      <w:proofErr w:type="spellStart"/>
      <w:r w:rsidR="00735F67" w:rsidRPr="00A91303">
        <w:rPr>
          <w:lang w:val="uk-UA"/>
        </w:rPr>
        <w:t>КУпАП</w:t>
      </w:r>
      <w:proofErr w:type="spellEnd"/>
      <w:r w:rsidR="00735F67" w:rsidRPr="00A91303">
        <w:rPr>
          <w:lang w:val="uk-UA"/>
        </w:rPr>
        <w:t xml:space="preserve"> – </w:t>
      </w:r>
      <w:r w:rsidRPr="00A91303">
        <w:rPr>
          <w:lang w:val="uk-UA"/>
        </w:rPr>
        <w:t>29 (випуск на лінію несправних транспортних засобів або таких які не пройшли технічний контроль)</w:t>
      </w:r>
      <w:r w:rsidR="00735F67" w:rsidRPr="00A91303">
        <w:rPr>
          <w:lang w:val="uk-UA"/>
        </w:rPr>
        <w:t>.</w:t>
      </w:r>
    </w:p>
    <w:p w:rsidR="00735F67" w:rsidRPr="00A91303" w:rsidRDefault="00735F67" w:rsidP="00735F67">
      <w:pPr>
        <w:ind w:firstLine="851"/>
        <w:jc w:val="both"/>
        <w:rPr>
          <w:lang w:val="uk-UA"/>
        </w:rPr>
      </w:pPr>
      <w:r w:rsidRPr="00A91303">
        <w:rPr>
          <w:lang w:val="uk-UA"/>
        </w:rPr>
        <w:t xml:space="preserve">На усунення виявлених недоліків та на покращення безпеки дорожнього руху у вказаний період видано </w:t>
      </w:r>
      <w:r w:rsidRPr="00A91303">
        <w:rPr>
          <w:b/>
          <w:lang w:val="uk-UA"/>
        </w:rPr>
        <w:t>215</w:t>
      </w:r>
      <w:r w:rsidRPr="00A91303">
        <w:rPr>
          <w:lang w:val="uk-UA"/>
        </w:rPr>
        <w:t xml:space="preserve"> приписів і вимог патрульної поліції на усунення виявлених недоліків в утриманні вулично-шляхової мережі та покращення безпеки дорожнього руху. </w:t>
      </w:r>
    </w:p>
    <w:p w:rsidR="00735F67" w:rsidRPr="00A91303" w:rsidRDefault="00735F67" w:rsidP="00735F67">
      <w:pPr>
        <w:ind w:firstLine="851"/>
        <w:jc w:val="both"/>
        <w:rPr>
          <w:lang w:val="uk-UA"/>
        </w:rPr>
      </w:pPr>
      <w:r w:rsidRPr="00A91303">
        <w:rPr>
          <w:lang w:val="uk-UA"/>
        </w:rPr>
        <w:tab/>
        <w:t xml:space="preserve">З приводу покращення та забезпечення безпеки дорожнього руху на території Тернопільської області на органи місцевого самоврядування, власників автомобільних доріг, вулиць та залізничних переїздів направлено </w:t>
      </w:r>
      <w:r w:rsidRPr="00A91303">
        <w:rPr>
          <w:b/>
          <w:lang w:val="uk-UA"/>
        </w:rPr>
        <w:t>316</w:t>
      </w:r>
      <w:r w:rsidRPr="00A91303">
        <w:rPr>
          <w:lang w:val="uk-UA"/>
        </w:rPr>
        <w:t xml:space="preserve"> інформаційних листів. </w:t>
      </w:r>
    </w:p>
    <w:p w:rsidR="00735F67" w:rsidRPr="00A91303" w:rsidRDefault="00735F67" w:rsidP="00735F67">
      <w:pPr>
        <w:ind w:firstLine="851"/>
        <w:jc w:val="both"/>
        <w:rPr>
          <w:lang w:val="uk-UA"/>
        </w:rPr>
      </w:pPr>
      <w:r w:rsidRPr="00A91303">
        <w:rPr>
          <w:lang w:val="uk-UA"/>
        </w:rPr>
        <w:t xml:space="preserve">У період з 01 січня по 31 грудня 2020 року управлінням патрульної поліції розглянуто та погоджено </w:t>
      </w:r>
      <w:r w:rsidRPr="00A91303">
        <w:rPr>
          <w:b/>
          <w:lang w:val="uk-UA"/>
        </w:rPr>
        <w:t>324</w:t>
      </w:r>
      <w:r w:rsidRPr="00A91303">
        <w:rPr>
          <w:lang w:val="uk-UA"/>
        </w:rPr>
        <w:t xml:space="preserve"> робочих проекти та схеми організації дорожнього руху.</w:t>
      </w:r>
    </w:p>
    <w:p w:rsidR="008454E3" w:rsidRPr="00A91303" w:rsidRDefault="00D01D18" w:rsidP="008454E3">
      <w:pPr>
        <w:tabs>
          <w:tab w:val="left" w:pos="851"/>
        </w:tabs>
        <w:ind w:firstLine="851"/>
        <w:jc w:val="both"/>
        <w:rPr>
          <w:lang w:val="uk-UA"/>
        </w:rPr>
      </w:pPr>
      <w:r w:rsidRPr="00A91303">
        <w:rPr>
          <w:lang w:val="uk-UA"/>
        </w:rPr>
        <w:lastRenderedPageBreak/>
        <w:t>Д</w:t>
      </w:r>
      <w:r w:rsidR="008454E3" w:rsidRPr="00A91303">
        <w:rPr>
          <w:lang w:val="uk-UA"/>
        </w:rPr>
        <w:t xml:space="preserve">о адміністративної відповідальності у період </w:t>
      </w:r>
      <w:r w:rsidR="008454E3" w:rsidRPr="00A91303">
        <w:rPr>
          <w:b/>
          <w:lang w:val="uk-UA"/>
        </w:rPr>
        <w:t>з 01 січня по 26 лютого 2021 року</w:t>
      </w:r>
      <w:r w:rsidR="008454E3" w:rsidRPr="00A91303">
        <w:rPr>
          <w:lang w:val="uk-UA"/>
        </w:rPr>
        <w:t xml:space="preserve"> за недоліки виявлені в ході обстежень вулично-шляхової мережі </w:t>
      </w:r>
      <w:r w:rsidR="008454E3" w:rsidRPr="00A91303">
        <w:rPr>
          <w:b/>
          <w:u w:val="single"/>
          <w:lang w:val="uk-UA"/>
        </w:rPr>
        <w:t>(зима)</w:t>
      </w:r>
      <w:r w:rsidR="008454E3" w:rsidRPr="00A91303">
        <w:rPr>
          <w:lang w:val="uk-UA"/>
        </w:rPr>
        <w:t xml:space="preserve"> на посадових осіб дорожніх, комунальних організацій та громадян складено </w:t>
      </w:r>
      <w:r w:rsidR="008454E3" w:rsidRPr="00A91303">
        <w:rPr>
          <w:b/>
          <w:lang w:val="uk-UA"/>
        </w:rPr>
        <w:t>37</w:t>
      </w:r>
      <w:r w:rsidR="008454E3" w:rsidRPr="00A91303">
        <w:rPr>
          <w:lang w:val="uk-UA"/>
        </w:rPr>
        <w:t xml:space="preserve"> адміністративних матеріали, а саме:</w:t>
      </w:r>
    </w:p>
    <w:p w:rsidR="008454E3" w:rsidRPr="00A91303" w:rsidRDefault="008454E3" w:rsidP="008454E3">
      <w:pPr>
        <w:rPr>
          <w:rFonts w:eastAsiaTheme="minorHAnsi"/>
          <w:lang w:val="uk-UA" w:eastAsia="en-US"/>
        </w:rPr>
      </w:pPr>
      <w:r w:rsidRPr="00A91303">
        <w:rPr>
          <w:rFonts w:eastAsiaTheme="minorHAnsi"/>
          <w:lang w:val="uk-UA" w:eastAsia="en-US"/>
        </w:rPr>
        <w:t>ст. 139  –  5 (пошкодження технічних засобів організації дорожнього руху або забруднення проїзної частини),</w:t>
      </w:r>
      <w:r w:rsidRPr="00A91303">
        <w:rPr>
          <w:lang w:val="uk-UA"/>
        </w:rPr>
        <w:tab/>
      </w:r>
    </w:p>
    <w:p w:rsidR="008454E3" w:rsidRPr="00A91303" w:rsidRDefault="008454E3" w:rsidP="008454E3">
      <w:pPr>
        <w:rPr>
          <w:rFonts w:eastAsiaTheme="minorHAnsi"/>
          <w:lang w:val="uk-UA" w:eastAsia="en-US"/>
        </w:rPr>
      </w:pPr>
      <w:r w:rsidRPr="00A91303">
        <w:rPr>
          <w:rFonts w:eastAsiaTheme="minorHAnsi"/>
          <w:lang w:val="uk-UA" w:eastAsia="en-US"/>
        </w:rPr>
        <w:t>ст. 140 ч.1 – 6  (порушення вимог норм і стандартів при утриманні вулично-дорожньої мережі),</w:t>
      </w:r>
    </w:p>
    <w:p w:rsidR="008454E3" w:rsidRPr="00A91303" w:rsidRDefault="008454E3" w:rsidP="008454E3">
      <w:pPr>
        <w:rPr>
          <w:rFonts w:eastAsiaTheme="minorHAnsi"/>
          <w:lang w:val="uk-UA" w:eastAsia="en-US"/>
        </w:rPr>
      </w:pPr>
      <w:r w:rsidRPr="00A91303">
        <w:rPr>
          <w:rFonts w:eastAsiaTheme="minorHAnsi"/>
          <w:lang w:val="uk-UA" w:eastAsia="en-US"/>
        </w:rPr>
        <w:t>ст. 140 ч.2 – 6 (проведення робіт без погодження з відповідними підрозділами Національної поліції),</w:t>
      </w:r>
    </w:p>
    <w:p w:rsidR="008454E3" w:rsidRPr="00A91303" w:rsidRDefault="008454E3" w:rsidP="008454E3">
      <w:pPr>
        <w:rPr>
          <w:rFonts w:eastAsiaTheme="minorHAnsi"/>
          <w:lang w:val="uk-UA" w:eastAsia="en-US"/>
        </w:rPr>
      </w:pPr>
      <w:r w:rsidRPr="00A91303">
        <w:rPr>
          <w:rFonts w:eastAsiaTheme="minorHAnsi"/>
          <w:lang w:val="uk-UA" w:eastAsia="en-US"/>
        </w:rPr>
        <w:t>ст. 140 ч.3 – 5 (не огородження місця проведення робіт та не приведення проїзної частини у відповідний стан після закінчення проведення робіт),</w:t>
      </w:r>
    </w:p>
    <w:p w:rsidR="008454E3" w:rsidRPr="00A91303" w:rsidRDefault="008454E3" w:rsidP="008454E3">
      <w:pPr>
        <w:rPr>
          <w:rFonts w:eastAsiaTheme="minorHAnsi"/>
          <w:lang w:val="uk-UA" w:eastAsia="en-US"/>
        </w:rPr>
      </w:pPr>
      <w:r w:rsidRPr="00A91303">
        <w:rPr>
          <w:rFonts w:eastAsiaTheme="minorHAnsi"/>
          <w:lang w:val="uk-UA" w:eastAsia="en-US"/>
        </w:rPr>
        <w:t>ст. 140 ч.4 –  14 (порушення вимог норм і стандартів посадовими особами, що послужило супутньою причиною скоєнню ДТП),</w:t>
      </w:r>
    </w:p>
    <w:p w:rsidR="008454E3" w:rsidRPr="00A91303" w:rsidRDefault="008454E3" w:rsidP="008454E3">
      <w:pPr>
        <w:rPr>
          <w:rFonts w:eastAsiaTheme="minorHAnsi"/>
          <w:lang w:val="uk-UA" w:eastAsia="en-US"/>
        </w:rPr>
      </w:pPr>
      <w:r w:rsidRPr="00A91303">
        <w:rPr>
          <w:rFonts w:eastAsiaTheme="minorHAnsi"/>
          <w:lang w:val="uk-UA" w:eastAsia="en-US"/>
        </w:rPr>
        <w:t>ст. 188-28  - 0 (невиконання законних вимог посадових осіб уповноважених підрозділів Національної поліції),</w:t>
      </w:r>
    </w:p>
    <w:p w:rsidR="008454E3" w:rsidRPr="00A91303" w:rsidRDefault="008454E3" w:rsidP="008454E3">
      <w:pPr>
        <w:rPr>
          <w:rFonts w:eastAsiaTheme="minorHAnsi"/>
          <w:lang w:val="uk-UA" w:eastAsia="en-US"/>
        </w:rPr>
      </w:pPr>
      <w:r w:rsidRPr="00A91303">
        <w:rPr>
          <w:rFonts w:eastAsiaTheme="minorHAnsi"/>
          <w:lang w:val="uk-UA" w:eastAsia="en-US"/>
        </w:rPr>
        <w:t>ст. 129 -  0 (допуск до керування транспортними засобами водіїв, які перебувають у стані алкогольного, наркотичного чи іншого сп’яніння, або таких, що не пройшли медичного огляду),</w:t>
      </w:r>
    </w:p>
    <w:p w:rsidR="008454E3" w:rsidRPr="00A91303" w:rsidRDefault="008454E3" w:rsidP="008454E3">
      <w:pPr>
        <w:rPr>
          <w:rFonts w:eastAsiaTheme="minorHAnsi"/>
          <w:lang w:val="uk-UA" w:eastAsia="en-US"/>
        </w:rPr>
      </w:pPr>
      <w:r w:rsidRPr="00A91303">
        <w:rPr>
          <w:rFonts w:eastAsiaTheme="minorHAnsi"/>
          <w:lang w:val="uk-UA" w:eastAsia="en-US"/>
        </w:rPr>
        <w:t>ст. 128  - 1 (випуск на лінію несправних транспортних засобів або таких які не пройшли технічний контроль).</w:t>
      </w:r>
    </w:p>
    <w:p w:rsidR="008454E3" w:rsidRPr="00A91303" w:rsidRDefault="008454E3" w:rsidP="008454E3">
      <w:pPr>
        <w:tabs>
          <w:tab w:val="left" w:pos="851"/>
        </w:tabs>
        <w:jc w:val="both"/>
        <w:rPr>
          <w:lang w:val="uk-UA"/>
        </w:rPr>
      </w:pPr>
      <w:r w:rsidRPr="00A91303">
        <w:rPr>
          <w:lang w:val="uk-UA"/>
        </w:rPr>
        <w:tab/>
        <w:t xml:space="preserve">На усунення виявлених недоліків та на покращення безпеки дорожнього руху у вказаний період видано </w:t>
      </w:r>
      <w:r w:rsidRPr="00A91303">
        <w:rPr>
          <w:b/>
          <w:lang w:val="uk-UA"/>
        </w:rPr>
        <w:t>55 приписів і вимог</w:t>
      </w:r>
      <w:r w:rsidRPr="00A91303">
        <w:rPr>
          <w:lang w:val="uk-UA"/>
        </w:rPr>
        <w:t xml:space="preserve"> патрульної поліції на усунення виявлених недоліків в утриманні вулично-шляхової мережі та покращення безпеки дорожнього руху. </w:t>
      </w:r>
    </w:p>
    <w:p w:rsidR="008454E3" w:rsidRPr="00A91303" w:rsidRDefault="008454E3" w:rsidP="008454E3">
      <w:pPr>
        <w:tabs>
          <w:tab w:val="left" w:pos="851"/>
        </w:tabs>
        <w:jc w:val="both"/>
        <w:rPr>
          <w:lang w:val="uk-UA"/>
        </w:rPr>
      </w:pPr>
      <w:r w:rsidRPr="00A91303">
        <w:rPr>
          <w:lang w:val="uk-UA"/>
        </w:rPr>
        <w:tab/>
        <w:t xml:space="preserve">З приводу покращення та забезпечення безпеки дорожнього руху на території Тернопільської області на органи місцевого самоврядування, власників автомобільних доріг, вулиць та залізничних переїздів направлено </w:t>
      </w:r>
      <w:r w:rsidRPr="00A91303">
        <w:rPr>
          <w:b/>
          <w:lang w:val="uk-UA"/>
        </w:rPr>
        <w:t>34 інформаційних листів</w:t>
      </w:r>
      <w:r w:rsidRPr="00A91303">
        <w:rPr>
          <w:lang w:val="uk-UA"/>
        </w:rPr>
        <w:t xml:space="preserve">. </w:t>
      </w:r>
    </w:p>
    <w:p w:rsidR="00D27345" w:rsidRPr="00A91303" w:rsidRDefault="00D27345" w:rsidP="00AF4E97">
      <w:pPr>
        <w:ind w:firstLine="708"/>
        <w:jc w:val="both"/>
        <w:rPr>
          <w:lang w:val="uk-UA"/>
        </w:rPr>
      </w:pPr>
    </w:p>
    <w:p w:rsidR="00AF4E97" w:rsidRPr="00A91303" w:rsidRDefault="00AF4E97" w:rsidP="00AF4E97">
      <w:pPr>
        <w:ind w:firstLine="708"/>
        <w:jc w:val="both"/>
        <w:rPr>
          <w:lang w:val="uk-UA"/>
        </w:rPr>
      </w:pPr>
      <w:r w:rsidRPr="00A91303">
        <w:rPr>
          <w:lang w:val="uk-UA"/>
        </w:rPr>
        <w:t xml:space="preserve">На </w:t>
      </w:r>
      <w:r w:rsidRPr="00A91303">
        <w:rPr>
          <w:u w:val="single"/>
          <w:lang w:val="uk-UA"/>
        </w:rPr>
        <w:t>пункт</w:t>
      </w:r>
      <w:r w:rsidR="00E80563" w:rsidRPr="00A91303">
        <w:rPr>
          <w:u w:val="single"/>
          <w:lang w:val="uk-UA"/>
        </w:rPr>
        <w:t>ах</w:t>
      </w:r>
      <w:r w:rsidRPr="00A91303">
        <w:rPr>
          <w:u w:val="single"/>
          <w:lang w:val="uk-UA"/>
        </w:rPr>
        <w:t xml:space="preserve"> габаритно-вагового контролю</w:t>
      </w:r>
      <w:r w:rsidRPr="00A91303">
        <w:rPr>
          <w:lang w:val="uk-UA"/>
        </w:rPr>
        <w:t xml:space="preserve"> управляння патрульної поліції в Тернопільській області спільно з управлінням </w:t>
      </w:r>
      <w:proofErr w:type="spellStart"/>
      <w:r w:rsidRPr="00A91303">
        <w:rPr>
          <w:lang w:val="uk-UA"/>
        </w:rPr>
        <w:t>Укртрансбезпеки</w:t>
      </w:r>
      <w:proofErr w:type="spellEnd"/>
      <w:r w:rsidRPr="00A91303">
        <w:rPr>
          <w:lang w:val="uk-UA"/>
        </w:rPr>
        <w:t xml:space="preserve"> в Тернопільській області було перевірено 8393 транспортних засоби, де патрульною поліцією було складено </w:t>
      </w:r>
      <w:r w:rsidRPr="00A91303">
        <w:rPr>
          <w:b/>
          <w:lang w:val="uk-UA"/>
        </w:rPr>
        <w:t>197</w:t>
      </w:r>
      <w:r w:rsidRPr="00A91303">
        <w:rPr>
          <w:lang w:val="uk-UA"/>
        </w:rPr>
        <w:t xml:space="preserve"> адміністративних матеріалів за ч.1 ст. 132-1 </w:t>
      </w:r>
      <w:proofErr w:type="spellStart"/>
      <w:r w:rsidRPr="00A91303">
        <w:rPr>
          <w:lang w:val="uk-UA"/>
        </w:rPr>
        <w:t>КУпАП</w:t>
      </w:r>
      <w:proofErr w:type="spellEnd"/>
      <w:r w:rsidRPr="00A91303">
        <w:rPr>
          <w:lang w:val="uk-UA"/>
        </w:rPr>
        <w:t xml:space="preserve">, управлінням </w:t>
      </w:r>
      <w:proofErr w:type="spellStart"/>
      <w:r w:rsidRPr="00A91303">
        <w:rPr>
          <w:lang w:val="uk-UA"/>
        </w:rPr>
        <w:t>Укртрансбезпеки</w:t>
      </w:r>
      <w:proofErr w:type="spellEnd"/>
      <w:r w:rsidRPr="00A91303">
        <w:rPr>
          <w:lang w:val="uk-UA"/>
        </w:rPr>
        <w:t xml:space="preserve"> складено </w:t>
      </w:r>
      <w:r w:rsidRPr="00A91303">
        <w:rPr>
          <w:b/>
          <w:lang w:val="uk-UA"/>
        </w:rPr>
        <w:t xml:space="preserve">216 </w:t>
      </w:r>
      <w:r w:rsidRPr="00A91303">
        <w:rPr>
          <w:lang w:val="uk-UA"/>
        </w:rPr>
        <w:t xml:space="preserve">актів. </w:t>
      </w:r>
    </w:p>
    <w:p w:rsidR="00AF4E97" w:rsidRPr="00A91303" w:rsidRDefault="00AF4E97" w:rsidP="00AF4E97">
      <w:pPr>
        <w:jc w:val="both"/>
        <w:rPr>
          <w:lang w:val="uk-UA"/>
        </w:rPr>
      </w:pPr>
      <w:r w:rsidRPr="00A91303">
        <w:rPr>
          <w:lang w:val="uk-UA"/>
        </w:rPr>
        <w:tab/>
        <w:t xml:space="preserve">Під час роботи спільних мобільних груп відділом безпеки дорожнього руху УПП в Тернопільській області та управлінням </w:t>
      </w:r>
      <w:proofErr w:type="spellStart"/>
      <w:r w:rsidRPr="00A91303">
        <w:rPr>
          <w:lang w:val="uk-UA"/>
        </w:rPr>
        <w:t>Укртрансбезпеки</w:t>
      </w:r>
      <w:proofErr w:type="spellEnd"/>
      <w:r w:rsidRPr="00A91303">
        <w:rPr>
          <w:lang w:val="uk-UA"/>
        </w:rPr>
        <w:t xml:space="preserve"> в Тернопільській області проводилась робота щодо виявлення порушень вимог перевезення пасажирів, в ході якого було перевірено 633 транспортних засобів (автобусів та автомобілів таксі):</w:t>
      </w:r>
    </w:p>
    <w:p w:rsidR="00AF4E97" w:rsidRPr="00A91303" w:rsidRDefault="00AF4E97" w:rsidP="00E80563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eastAsia="Calibri"/>
          <w:lang w:val="uk-UA"/>
        </w:rPr>
      </w:pPr>
      <w:r w:rsidRPr="00A91303">
        <w:rPr>
          <w:rFonts w:eastAsia="Calibri"/>
          <w:lang w:val="uk-UA"/>
        </w:rPr>
        <w:t xml:space="preserve">відділом БДР УПП в Тернопільській області складено </w:t>
      </w:r>
      <w:r w:rsidRPr="00A91303">
        <w:rPr>
          <w:rFonts w:eastAsia="Calibri"/>
          <w:b/>
          <w:lang w:val="uk-UA"/>
        </w:rPr>
        <w:t>58</w:t>
      </w:r>
      <w:r w:rsidRPr="00A91303">
        <w:rPr>
          <w:rFonts w:eastAsia="Calibri"/>
          <w:lang w:val="uk-UA"/>
        </w:rPr>
        <w:t xml:space="preserve"> адміністративних матеріалів. Водночас працівниками управління </w:t>
      </w:r>
      <w:proofErr w:type="spellStart"/>
      <w:r w:rsidRPr="00A91303">
        <w:rPr>
          <w:rFonts w:eastAsia="Calibri"/>
          <w:lang w:val="uk-UA"/>
        </w:rPr>
        <w:t>Укртрансбезпеки</w:t>
      </w:r>
      <w:proofErr w:type="spellEnd"/>
      <w:r w:rsidRPr="00A91303">
        <w:rPr>
          <w:rFonts w:eastAsia="Calibri"/>
          <w:lang w:val="uk-UA"/>
        </w:rPr>
        <w:t xml:space="preserve"> в Тернопільській області складено </w:t>
      </w:r>
      <w:r w:rsidRPr="00A91303">
        <w:rPr>
          <w:rFonts w:eastAsia="Calibri"/>
          <w:b/>
          <w:lang w:val="uk-UA"/>
        </w:rPr>
        <w:t>72</w:t>
      </w:r>
      <w:r w:rsidRPr="00A91303">
        <w:rPr>
          <w:rFonts w:eastAsia="Calibri"/>
          <w:lang w:val="uk-UA"/>
        </w:rPr>
        <w:t xml:space="preserve"> адміністративні матеріали, з них за </w:t>
      </w:r>
      <w:r w:rsidRPr="00A91303">
        <w:rPr>
          <w:rFonts w:eastAsia="Calibri"/>
          <w:u w:val="single"/>
          <w:lang w:val="uk-UA"/>
        </w:rPr>
        <w:t xml:space="preserve">ст. 164 </w:t>
      </w:r>
      <w:proofErr w:type="spellStart"/>
      <w:r w:rsidRPr="00A91303">
        <w:rPr>
          <w:rFonts w:eastAsia="Calibri"/>
          <w:u w:val="single"/>
          <w:lang w:val="uk-UA"/>
        </w:rPr>
        <w:t>КУпАП</w:t>
      </w:r>
      <w:proofErr w:type="spellEnd"/>
      <w:r w:rsidRPr="00A91303">
        <w:rPr>
          <w:rFonts w:eastAsia="Calibri"/>
          <w:u w:val="single"/>
          <w:lang w:val="uk-UA"/>
        </w:rPr>
        <w:t xml:space="preserve"> – 38 (таксі</w:t>
      </w:r>
      <w:r w:rsidRPr="00A91303">
        <w:rPr>
          <w:rFonts w:eastAsia="Calibri"/>
          <w:lang w:val="uk-UA"/>
        </w:rPr>
        <w:t>), та  4 акти.</w:t>
      </w:r>
    </w:p>
    <w:p w:rsidR="00D91F88" w:rsidRPr="00A91303" w:rsidRDefault="00D91F88" w:rsidP="00D91F88">
      <w:pPr>
        <w:tabs>
          <w:tab w:val="left" w:pos="993"/>
          <w:tab w:val="left" w:pos="1276"/>
        </w:tabs>
        <w:ind w:left="709"/>
        <w:contextualSpacing/>
        <w:jc w:val="both"/>
        <w:rPr>
          <w:rFonts w:eastAsia="Calibri"/>
          <w:lang w:val="uk-UA"/>
        </w:rPr>
      </w:pPr>
    </w:p>
    <w:p w:rsidR="004B0C35" w:rsidRPr="00A91303" w:rsidRDefault="004B0C35" w:rsidP="001C65E3">
      <w:pPr>
        <w:contextualSpacing/>
        <w:jc w:val="center"/>
        <w:rPr>
          <w:b/>
          <w:u w:val="single"/>
          <w:lang w:val="uk-UA"/>
        </w:rPr>
      </w:pPr>
    </w:p>
    <w:p w:rsidR="00D91F88" w:rsidRPr="00A91303" w:rsidRDefault="00D91F88" w:rsidP="001C65E3">
      <w:pPr>
        <w:contextualSpacing/>
        <w:jc w:val="center"/>
        <w:rPr>
          <w:b/>
          <w:u w:val="single"/>
          <w:lang w:val="uk-UA"/>
        </w:rPr>
      </w:pPr>
      <w:r w:rsidRPr="00A91303">
        <w:rPr>
          <w:b/>
          <w:u w:val="single"/>
          <w:lang w:val="uk-UA"/>
        </w:rPr>
        <w:t>ВІДДІЛ ЗВ’ЯЗКІВ З ГРОМАДСЬКІСТЮ</w:t>
      </w:r>
    </w:p>
    <w:p w:rsidR="008454E3" w:rsidRPr="00A91303" w:rsidRDefault="008454E3" w:rsidP="00D91F88">
      <w:pPr>
        <w:contextualSpacing/>
        <w:jc w:val="center"/>
        <w:rPr>
          <w:u w:val="single"/>
          <w:lang w:val="uk-UA"/>
        </w:rPr>
      </w:pPr>
    </w:p>
    <w:p w:rsidR="001C65E3" w:rsidRPr="00A91303" w:rsidRDefault="00604A1B" w:rsidP="00604A1B">
      <w:pPr>
        <w:ind w:firstLine="708"/>
        <w:contextualSpacing/>
        <w:jc w:val="both"/>
        <w:rPr>
          <w:lang w:val="uk-UA"/>
        </w:rPr>
      </w:pPr>
      <w:r w:rsidRPr="00A91303">
        <w:rPr>
          <w:color w:val="000000" w:themeColor="text1"/>
          <w:lang w:val="uk-UA"/>
        </w:rPr>
        <w:t xml:space="preserve">За період з 01.12.2020 року по 31.12.2020 року інспекторами зв’язків з громадськістю проведено 36 офіційно-робочих зустрічей, та проведено 12 зустрічей з громадянами, </w:t>
      </w:r>
      <w:proofErr w:type="spellStart"/>
      <w:r w:rsidRPr="00A91303">
        <w:rPr>
          <w:color w:val="000000" w:themeColor="text1"/>
          <w:lang w:val="uk-UA"/>
        </w:rPr>
        <w:t>відвідано</w:t>
      </w:r>
      <w:proofErr w:type="spellEnd"/>
      <w:r w:rsidRPr="00A91303">
        <w:rPr>
          <w:color w:val="000000" w:themeColor="text1"/>
          <w:lang w:val="uk-UA"/>
        </w:rPr>
        <w:t xml:space="preserve"> 9 ЗНЗ, </w:t>
      </w:r>
      <w:proofErr w:type="spellStart"/>
      <w:r w:rsidRPr="00A91303">
        <w:rPr>
          <w:color w:val="000000" w:themeColor="text1"/>
          <w:lang w:val="uk-UA"/>
        </w:rPr>
        <w:t>задіяно</w:t>
      </w:r>
      <w:proofErr w:type="spellEnd"/>
      <w:r w:rsidRPr="00A91303">
        <w:rPr>
          <w:color w:val="000000" w:themeColor="text1"/>
          <w:lang w:val="uk-UA"/>
        </w:rPr>
        <w:t xml:space="preserve"> 436 дітей. </w:t>
      </w:r>
      <w:r w:rsidRPr="00A91303">
        <w:rPr>
          <w:lang w:val="uk-UA"/>
        </w:rPr>
        <w:t xml:space="preserve">З метою роз’яснення населенню небезпеки порушення Правил дорожнього руху та </w:t>
      </w:r>
      <w:proofErr w:type="spellStart"/>
      <w:r w:rsidRPr="00A91303">
        <w:rPr>
          <w:lang w:val="uk-UA"/>
        </w:rPr>
        <w:t>вказання</w:t>
      </w:r>
      <w:proofErr w:type="spellEnd"/>
      <w:r w:rsidRPr="00A91303">
        <w:rPr>
          <w:lang w:val="uk-UA"/>
        </w:rPr>
        <w:t xml:space="preserve"> їх наслідків, працівниками сектору прес-служби </w:t>
      </w:r>
      <w:r w:rsidRPr="00A91303">
        <w:rPr>
          <w:color w:val="000000" w:themeColor="text1"/>
          <w:lang w:val="uk-UA"/>
        </w:rPr>
        <w:t>організовано: 3 сюжети</w:t>
      </w:r>
      <w:r w:rsidR="00A91303">
        <w:rPr>
          <w:color w:val="000000" w:themeColor="text1"/>
          <w:lang w:val="uk-UA"/>
        </w:rPr>
        <w:t xml:space="preserve"> </w:t>
      </w:r>
      <w:r w:rsidRPr="00A91303">
        <w:rPr>
          <w:lang w:val="uk-UA"/>
        </w:rPr>
        <w:t>на телебаченні, опубліковано 14 публікацій на офіційній сторінці УПП в Тернопільській області у соціальній мережі «</w:t>
      </w:r>
      <w:proofErr w:type="spellStart"/>
      <w:r w:rsidRPr="00A91303">
        <w:rPr>
          <w:lang w:val="uk-UA"/>
        </w:rPr>
        <w:t>Facebook</w:t>
      </w:r>
      <w:proofErr w:type="spellEnd"/>
      <w:r w:rsidRPr="00A91303">
        <w:rPr>
          <w:lang w:val="uk-UA"/>
        </w:rPr>
        <w:t xml:space="preserve">», 2 публікації в </w:t>
      </w:r>
      <w:proofErr w:type="spellStart"/>
      <w:r w:rsidRPr="00A91303">
        <w:rPr>
          <w:lang w:val="uk-UA"/>
        </w:rPr>
        <w:t>інстаграмі</w:t>
      </w:r>
      <w:proofErr w:type="spellEnd"/>
      <w:r w:rsidRPr="00A91303">
        <w:rPr>
          <w:lang w:val="uk-UA"/>
        </w:rPr>
        <w:t xml:space="preserve">, 22 публікації у різноманітних </w:t>
      </w:r>
      <w:proofErr w:type="spellStart"/>
      <w:r w:rsidRPr="00A91303">
        <w:rPr>
          <w:lang w:val="uk-UA"/>
        </w:rPr>
        <w:t>інтернет-виданнях</w:t>
      </w:r>
      <w:proofErr w:type="spellEnd"/>
      <w:r w:rsidRPr="00A91303">
        <w:rPr>
          <w:lang w:val="uk-UA"/>
        </w:rPr>
        <w:t xml:space="preserve">, 1 </w:t>
      </w:r>
      <w:proofErr w:type="spellStart"/>
      <w:r w:rsidRPr="00A91303">
        <w:rPr>
          <w:lang w:val="uk-UA"/>
        </w:rPr>
        <w:t>радіо-ефір</w:t>
      </w:r>
      <w:proofErr w:type="spellEnd"/>
      <w:r w:rsidRPr="00A91303">
        <w:rPr>
          <w:lang w:val="uk-UA"/>
        </w:rPr>
        <w:t xml:space="preserve"> та 1 </w:t>
      </w:r>
      <w:proofErr w:type="spellStart"/>
      <w:r w:rsidRPr="00A91303">
        <w:rPr>
          <w:lang w:val="uk-UA"/>
        </w:rPr>
        <w:t>стрім</w:t>
      </w:r>
      <w:proofErr w:type="spellEnd"/>
      <w:r w:rsidRPr="00A91303">
        <w:rPr>
          <w:lang w:val="uk-UA"/>
        </w:rPr>
        <w:t xml:space="preserve"> із місця дорожньо-транспортної пригоди.</w:t>
      </w:r>
    </w:p>
    <w:p w:rsidR="00D01D18" w:rsidRPr="00A91303" w:rsidRDefault="00D01D18" w:rsidP="00604A1B">
      <w:pPr>
        <w:ind w:firstLine="708"/>
        <w:contextualSpacing/>
        <w:jc w:val="both"/>
        <w:rPr>
          <w:lang w:val="uk-UA"/>
        </w:rPr>
      </w:pPr>
    </w:p>
    <w:p w:rsidR="00D01D18" w:rsidRPr="00A91303" w:rsidRDefault="00D01D18" w:rsidP="00604A1B">
      <w:pPr>
        <w:ind w:firstLine="708"/>
        <w:contextualSpacing/>
        <w:jc w:val="both"/>
        <w:rPr>
          <w:lang w:val="uk-UA"/>
        </w:rPr>
      </w:pPr>
    </w:p>
    <w:p w:rsidR="00D01D18" w:rsidRPr="00A91303" w:rsidRDefault="00D01D18" w:rsidP="00604A1B">
      <w:pPr>
        <w:ind w:firstLine="708"/>
        <w:contextualSpacing/>
        <w:jc w:val="both"/>
        <w:rPr>
          <w:lang w:val="uk-UA"/>
        </w:rPr>
      </w:pPr>
    </w:p>
    <w:p w:rsidR="00D01D18" w:rsidRPr="00A91303" w:rsidRDefault="00D01D18" w:rsidP="00604A1B">
      <w:pPr>
        <w:ind w:firstLine="708"/>
        <w:contextualSpacing/>
        <w:jc w:val="both"/>
        <w:rPr>
          <w:lang w:val="uk-UA"/>
        </w:rPr>
      </w:pPr>
    </w:p>
    <w:p w:rsidR="00D01D18" w:rsidRPr="00A91303" w:rsidRDefault="00D01D18" w:rsidP="00604A1B">
      <w:pPr>
        <w:ind w:firstLine="708"/>
        <w:contextualSpacing/>
        <w:jc w:val="both"/>
        <w:rPr>
          <w:lang w:val="uk-UA"/>
        </w:rPr>
      </w:pPr>
    </w:p>
    <w:tbl>
      <w:tblPr>
        <w:tblW w:w="9635" w:type="dxa"/>
        <w:tblInd w:w="-5" w:type="dxa"/>
        <w:tblLook w:val="04A0"/>
      </w:tblPr>
      <w:tblGrid>
        <w:gridCol w:w="846"/>
        <w:gridCol w:w="718"/>
        <w:gridCol w:w="777"/>
        <w:gridCol w:w="841"/>
        <w:gridCol w:w="647"/>
        <w:gridCol w:w="735"/>
        <w:gridCol w:w="693"/>
        <w:gridCol w:w="845"/>
        <w:gridCol w:w="735"/>
        <w:gridCol w:w="693"/>
        <w:gridCol w:w="873"/>
        <w:gridCol w:w="696"/>
        <w:gridCol w:w="761"/>
      </w:tblGrid>
      <w:tr w:rsidR="00D01D18" w:rsidRPr="00A91303" w:rsidTr="00D01D18">
        <w:trPr>
          <w:trHeight w:val="573"/>
        </w:trPr>
        <w:tc>
          <w:tcPr>
            <w:tcW w:w="9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Звіт про виконану та організовану роботу протягом 2020 року</w:t>
            </w:r>
          </w:p>
        </w:tc>
      </w:tr>
      <w:tr w:rsidR="00D01D18" w:rsidRPr="00A91303" w:rsidTr="00D01D18">
        <w:trPr>
          <w:trHeight w:val="317"/>
        </w:trPr>
        <w:tc>
          <w:tcPr>
            <w:tcW w:w="5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Стосовно загальноосвітніх навчальних закладів</w:t>
            </w: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Стосовно дошкільних навчальних закладів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Стосовно інших заходів</w:t>
            </w:r>
          </w:p>
        </w:tc>
      </w:tr>
      <w:tr w:rsidR="00D01D18" w:rsidRPr="00A91303" w:rsidTr="00D01D18">
        <w:trPr>
          <w:trHeight w:val="276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18" w:rsidRPr="00A91303" w:rsidRDefault="00D01D18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D01D18" w:rsidRPr="00A91303" w:rsidTr="00D01D18">
        <w:trPr>
          <w:trHeight w:val="276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18" w:rsidRPr="00A91303" w:rsidRDefault="00D01D18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D01D18" w:rsidRPr="00A91303" w:rsidTr="00D01D18">
        <w:trPr>
          <w:trHeight w:val="317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Відвідані ЗНЗ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 xml:space="preserve">Зустріч з адмін.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Шкільні заходи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Зустріч з батьками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Проф. бесіди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 xml:space="preserve">Заняття 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Задіяні діти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Відвідані ДНЗ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Заняття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Задіяні діти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A91303">
              <w:rPr>
                <w:bCs/>
                <w:color w:val="000000"/>
                <w:lang w:val="uk-UA" w:eastAsia="uk-UA"/>
              </w:rPr>
              <w:t>Офіційні-</w:t>
            </w:r>
            <w:proofErr w:type="spellEnd"/>
            <w:r w:rsidRPr="00A91303">
              <w:rPr>
                <w:bCs/>
                <w:color w:val="000000"/>
                <w:lang w:val="uk-UA" w:eastAsia="uk-UA"/>
              </w:rPr>
              <w:t xml:space="preserve"> робочі зустрічі (всього)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Масові заходи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A91303">
              <w:rPr>
                <w:bCs/>
                <w:color w:val="000000"/>
                <w:lang w:val="uk-UA" w:eastAsia="uk-UA"/>
              </w:rPr>
              <w:t>Зустрічі з громад.</w:t>
            </w:r>
          </w:p>
        </w:tc>
      </w:tr>
      <w:tr w:rsidR="00D01D18" w:rsidRPr="00A91303" w:rsidTr="00D01D18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rPr>
                <w:bCs/>
                <w:color w:val="000000"/>
                <w:lang w:val="uk-UA" w:eastAsia="uk-UA"/>
              </w:rPr>
            </w:pPr>
          </w:p>
        </w:tc>
      </w:tr>
      <w:tr w:rsidR="00D01D18" w:rsidRPr="00A91303" w:rsidTr="00D01D18">
        <w:trPr>
          <w:trHeight w:val="3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46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2529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165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161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A91303">
              <w:rPr>
                <w:b/>
                <w:color w:val="000000"/>
                <w:lang w:val="uk-UA" w:eastAsia="uk-UA"/>
              </w:rPr>
              <w:t>58</w:t>
            </w:r>
          </w:p>
        </w:tc>
      </w:tr>
    </w:tbl>
    <w:p w:rsidR="00D01D18" w:rsidRPr="00A91303" w:rsidRDefault="00D01D18" w:rsidP="00604A1B">
      <w:pPr>
        <w:ind w:firstLine="708"/>
        <w:contextualSpacing/>
        <w:jc w:val="both"/>
        <w:rPr>
          <w:u w:val="single"/>
          <w:lang w:val="uk-UA"/>
        </w:rPr>
      </w:pPr>
    </w:p>
    <w:tbl>
      <w:tblPr>
        <w:tblW w:w="9894" w:type="dxa"/>
        <w:tblInd w:w="-5" w:type="dxa"/>
        <w:tblLayout w:type="fixed"/>
        <w:tblLook w:val="04A0"/>
      </w:tblPr>
      <w:tblGrid>
        <w:gridCol w:w="1247"/>
        <w:gridCol w:w="1134"/>
        <w:gridCol w:w="2127"/>
        <w:gridCol w:w="1701"/>
        <w:gridCol w:w="2126"/>
        <w:gridCol w:w="1559"/>
      </w:tblGrid>
      <w:tr w:rsidR="00D01D18" w:rsidRPr="00A91303" w:rsidTr="00D01D18">
        <w:trPr>
          <w:trHeight w:val="382"/>
        </w:trPr>
        <w:tc>
          <w:tcPr>
            <w:tcW w:w="9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 xml:space="preserve">Звіт про реагування на повідомлення </w:t>
            </w:r>
            <w:proofErr w:type="spellStart"/>
            <w:r w:rsidRPr="00A91303">
              <w:rPr>
                <w:b/>
                <w:bCs/>
                <w:color w:val="000000"/>
                <w:lang w:val="uk-UA" w:eastAsia="uk-UA"/>
              </w:rPr>
              <w:t>шодо</w:t>
            </w:r>
            <w:r w:rsidRPr="00A91303">
              <w:rPr>
                <w:b/>
                <w:bCs/>
                <w:color w:val="000000"/>
                <w:u w:val="single"/>
                <w:lang w:val="uk-UA" w:eastAsia="uk-UA"/>
              </w:rPr>
              <w:t>дитини</w:t>
            </w:r>
            <w:proofErr w:type="spellEnd"/>
          </w:p>
        </w:tc>
      </w:tr>
      <w:tr w:rsidR="00D01D18" w:rsidRPr="00A91303" w:rsidTr="00D01D18">
        <w:trPr>
          <w:trHeight w:val="164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передано СЮП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 xml:space="preserve">передано </w:t>
            </w:r>
            <w:proofErr w:type="spellStart"/>
            <w:r w:rsidRPr="00A91303">
              <w:rPr>
                <w:b/>
                <w:bCs/>
                <w:color w:val="000000"/>
                <w:lang w:val="uk-UA" w:eastAsia="uk-UA"/>
              </w:rPr>
              <w:t>ДОП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Передано іншим         службам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Всього отриманих повідомлень стосовно  дітей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 w:rsidP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 xml:space="preserve">Кількість повідомлень з приводу </w:t>
            </w:r>
            <w:proofErr w:type="spellStart"/>
            <w:r w:rsidRPr="00A91303">
              <w:rPr>
                <w:b/>
                <w:bCs/>
                <w:color w:val="000000"/>
                <w:lang w:val="uk-UA" w:eastAsia="uk-UA"/>
              </w:rPr>
              <w:t>суіцидальнихнамірів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 xml:space="preserve">Кількість відвіданих сімей інспекторами зв'язків з </w:t>
            </w:r>
            <w:proofErr w:type="spellStart"/>
            <w:r w:rsidRPr="00A91303">
              <w:rPr>
                <w:b/>
                <w:bCs/>
                <w:color w:val="000000"/>
                <w:lang w:val="uk-UA" w:eastAsia="uk-UA"/>
              </w:rPr>
              <w:t>громадкістю</w:t>
            </w:r>
            <w:proofErr w:type="spellEnd"/>
          </w:p>
        </w:tc>
      </w:tr>
      <w:tr w:rsidR="00D01D18" w:rsidRPr="00A91303" w:rsidTr="00D01D18">
        <w:trPr>
          <w:trHeight w:val="29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A91303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169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A91303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18" w:rsidRPr="00A91303" w:rsidRDefault="00D01D18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91303">
              <w:rPr>
                <w:b/>
                <w:bCs/>
                <w:color w:val="000000"/>
                <w:lang w:val="uk-UA" w:eastAsia="uk-UA"/>
              </w:rPr>
              <w:t>227</w:t>
            </w:r>
          </w:p>
        </w:tc>
      </w:tr>
    </w:tbl>
    <w:p w:rsidR="00D01D18" w:rsidRPr="00A91303" w:rsidRDefault="00D01D18" w:rsidP="00604A1B">
      <w:pPr>
        <w:ind w:firstLine="708"/>
        <w:contextualSpacing/>
        <w:jc w:val="both"/>
        <w:rPr>
          <w:u w:val="single"/>
          <w:lang w:val="uk-UA"/>
        </w:rPr>
      </w:pPr>
    </w:p>
    <w:p w:rsidR="00D01D18" w:rsidRPr="00A91303" w:rsidRDefault="00D01D18" w:rsidP="00604A1B">
      <w:pPr>
        <w:ind w:firstLine="708"/>
        <w:contextualSpacing/>
        <w:jc w:val="both"/>
        <w:rPr>
          <w:u w:val="single"/>
          <w:lang w:val="uk-UA"/>
        </w:rPr>
      </w:pPr>
    </w:p>
    <w:p w:rsidR="00D01D18" w:rsidRPr="00A91303" w:rsidRDefault="00D01D18" w:rsidP="00D01D18">
      <w:pPr>
        <w:ind w:hanging="142"/>
        <w:contextualSpacing/>
        <w:jc w:val="both"/>
        <w:rPr>
          <w:u w:val="single"/>
          <w:lang w:val="uk-UA"/>
        </w:rPr>
      </w:pPr>
      <w:r w:rsidRPr="00A91303">
        <w:rPr>
          <w:noProof/>
          <w:lang w:val="uk-UA" w:eastAsia="uk-UA"/>
        </w:rPr>
        <w:drawing>
          <wp:inline distT="0" distB="0" distL="0" distR="0">
            <wp:extent cx="6324600" cy="20193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23" cy="201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88" w:rsidRPr="00A91303" w:rsidRDefault="00D91F88" w:rsidP="00D91F88">
      <w:pPr>
        <w:contextualSpacing/>
        <w:jc w:val="center"/>
        <w:rPr>
          <w:lang w:val="uk-UA" w:eastAsia="en-US"/>
        </w:rPr>
      </w:pPr>
    </w:p>
    <w:p w:rsidR="004B0C35" w:rsidRPr="00A91303" w:rsidRDefault="004B0C35" w:rsidP="00D91F88">
      <w:pPr>
        <w:contextualSpacing/>
        <w:jc w:val="center"/>
        <w:rPr>
          <w:lang w:val="uk-UA" w:eastAsia="en-US"/>
        </w:rPr>
      </w:pPr>
    </w:p>
    <w:p w:rsidR="006C4D12" w:rsidRPr="00A91303" w:rsidRDefault="00D738A5" w:rsidP="001E3879">
      <w:pPr>
        <w:ind w:firstLine="709"/>
        <w:jc w:val="both"/>
        <w:rPr>
          <w:b/>
          <w:bCs/>
          <w:u w:val="single"/>
          <w:lang w:val="uk-UA"/>
        </w:rPr>
      </w:pPr>
      <w:r w:rsidRPr="00A91303">
        <w:rPr>
          <w:b/>
          <w:bCs/>
          <w:u w:val="single"/>
          <w:lang w:val="uk-UA"/>
        </w:rPr>
        <w:t>КАДРОВІ ТА СОЦІАЛЬНІ ПИТАННЯ</w:t>
      </w:r>
    </w:p>
    <w:p w:rsidR="004623AC" w:rsidRPr="00A91303" w:rsidRDefault="006C4D12" w:rsidP="001E3879">
      <w:pPr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Штатна чисельність </w:t>
      </w:r>
      <w:r w:rsidR="004623AC" w:rsidRPr="00A91303">
        <w:rPr>
          <w:color w:val="000000" w:themeColor="text1"/>
          <w:lang w:val="uk-UA"/>
        </w:rPr>
        <w:t xml:space="preserve">станом на </w:t>
      </w:r>
      <w:r w:rsidR="00EE4576" w:rsidRPr="00A91303">
        <w:rPr>
          <w:color w:val="000000" w:themeColor="text1"/>
          <w:lang w:val="uk-UA"/>
        </w:rPr>
        <w:t>25</w:t>
      </w:r>
      <w:r w:rsidR="004623AC" w:rsidRPr="00A91303">
        <w:rPr>
          <w:color w:val="000000" w:themeColor="text1"/>
          <w:lang w:val="uk-UA"/>
        </w:rPr>
        <w:t>.0</w:t>
      </w:r>
      <w:r w:rsidR="00EE4576" w:rsidRPr="00A91303">
        <w:rPr>
          <w:color w:val="000000" w:themeColor="text1"/>
          <w:lang w:val="uk-UA"/>
        </w:rPr>
        <w:t>2</w:t>
      </w:r>
      <w:r w:rsidR="004623AC" w:rsidRPr="00A91303">
        <w:rPr>
          <w:color w:val="000000" w:themeColor="text1"/>
          <w:lang w:val="uk-UA"/>
        </w:rPr>
        <w:t>.202</w:t>
      </w:r>
      <w:r w:rsidR="00EE4576" w:rsidRPr="00A91303">
        <w:rPr>
          <w:color w:val="000000" w:themeColor="text1"/>
          <w:lang w:val="uk-UA"/>
        </w:rPr>
        <w:t>1</w:t>
      </w:r>
      <w:r w:rsidRPr="00A91303">
        <w:rPr>
          <w:color w:val="000000" w:themeColor="text1"/>
          <w:lang w:val="uk-UA"/>
        </w:rPr>
        <w:t xml:space="preserve">– </w:t>
      </w:r>
      <w:r w:rsidR="005404AB" w:rsidRPr="00A91303">
        <w:rPr>
          <w:b/>
          <w:color w:val="000000" w:themeColor="text1"/>
          <w:lang w:val="uk-UA"/>
        </w:rPr>
        <w:t>340</w:t>
      </w:r>
      <w:r w:rsidRPr="00A91303">
        <w:rPr>
          <w:color w:val="000000" w:themeColor="text1"/>
          <w:lang w:val="uk-UA"/>
        </w:rPr>
        <w:t xml:space="preserve"> працівників,</w:t>
      </w:r>
    </w:p>
    <w:p w:rsidR="006C4D12" w:rsidRPr="00A91303" w:rsidRDefault="006C4D12" w:rsidP="001E3879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b/>
          <w:color w:val="000000" w:themeColor="text1"/>
          <w:lang w:val="uk-UA"/>
        </w:rPr>
        <w:t xml:space="preserve">по списку </w:t>
      </w:r>
      <w:r w:rsidR="005404AB" w:rsidRPr="00A91303">
        <w:rPr>
          <w:b/>
          <w:color w:val="000000" w:themeColor="text1"/>
          <w:lang w:val="uk-UA"/>
        </w:rPr>
        <w:t>242</w:t>
      </w:r>
    </w:p>
    <w:p w:rsidR="006C4D12" w:rsidRPr="00A91303" w:rsidRDefault="006C4D12" w:rsidP="001E3879">
      <w:pPr>
        <w:ind w:firstLine="708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>некомплект –</w:t>
      </w:r>
      <w:r w:rsidR="005404AB" w:rsidRPr="00A91303">
        <w:rPr>
          <w:b/>
          <w:color w:val="000000" w:themeColor="text1"/>
          <w:u w:val="single"/>
          <w:lang w:val="uk-UA"/>
        </w:rPr>
        <w:t>98</w:t>
      </w:r>
      <w:r w:rsidR="004623AC" w:rsidRPr="00A91303">
        <w:rPr>
          <w:color w:val="000000" w:themeColor="text1"/>
          <w:lang w:val="uk-UA"/>
        </w:rPr>
        <w:t>осіб (</w:t>
      </w:r>
      <w:r w:rsidR="005404AB" w:rsidRPr="00A91303">
        <w:rPr>
          <w:color w:val="000000" w:themeColor="text1"/>
          <w:lang w:val="uk-UA"/>
        </w:rPr>
        <w:t>28</w:t>
      </w:r>
      <w:r w:rsidR="00D738A5" w:rsidRPr="00A91303">
        <w:rPr>
          <w:color w:val="000000" w:themeColor="text1"/>
          <w:lang w:val="uk-UA"/>
        </w:rPr>
        <w:t>,</w:t>
      </w:r>
      <w:r w:rsidR="005404AB" w:rsidRPr="00A91303">
        <w:rPr>
          <w:color w:val="000000" w:themeColor="text1"/>
          <w:lang w:val="uk-UA"/>
        </w:rPr>
        <w:t>8</w:t>
      </w:r>
      <w:r w:rsidRPr="00A91303">
        <w:rPr>
          <w:color w:val="000000" w:themeColor="text1"/>
          <w:lang w:val="uk-UA"/>
        </w:rPr>
        <w:t>%).</w:t>
      </w:r>
    </w:p>
    <w:p w:rsidR="00D738A5" w:rsidRPr="00A91303" w:rsidRDefault="00D738A5" w:rsidP="001E3879">
      <w:pPr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Середня заробітна плата – </w:t>
      </w:r>
      <w:r w:rsidR="005404AB" w:rsidRPr="00A91303">
        <w:rPr>
          <w:b/>
          <w:color w:val="000000" w:themeColor="text1"/>
          <w:u w:val="single"/>
          <w:lang w:val="uk-UA"/>
        </w:rPr>
        <w:t>10800</w:t>
      </w:r>
      <w:r w:rsidRPr="00A91303">
        <w:rPr>
          <w:color w:val="000000" w:themeColor="text1"/>
          <w:lang w:val="uk-UA"/>
        </w:rPr>
        <w:t xml:space="preserve"> грн.;</w:t>
      </w:r>
    </w:p>
    <w:p w:rsidR="00D738A5" w:rsidRPr="00A91303" w:rsidRDefault="00D738A5" w:rsidP="001E3879">
      <w:pPr>
        <w:jc w:val="both"/>
        <w:rPr>
          <w:b/>
          <w:lang w:val="uk-UA"/>
        </w:rPr>
      </w:pPr>
    </w:p>
    <w:p w:rsidR="00D738A5" w:rsidRPr="00A91303" w:rsidRDefault="00D738A5" w:rsidP="001E3879">
      <w:pPr>
        <w:ind w:firstLine="708"/>
        <w:jc w:val="both"/>
        <w:rPr>
          <w:b/>
          <w:u w:val="single"/>
          <w:lang w:val="uk-UA"/>
        </w:rPr>
      </w:pPr>
      <w:r w:rsidRPr="00A91303">
        <w:rPr>
          <w:b/>
          <w:u w:val="single"/>
          <w:lang w:val="uk-UA"/>
        </w:rPr>
        <w:t>ДИСЦИПЛІНА</w:t>
      </w:r>
    </w:p>
    <w:p w:rsidR="006C4D12" w:rsidRPr="00A91303" w:rsidRDefault="006C4D12" w:rsidP="001E3879">
      <w:pPr>
        <w:jc w:val="both"/>
        <w:rPr>
          <w:lang w:val="uk-UA"/>
        </w:rPr>
      </w:pPr>
      <w:r w:rsidRPr="00A91303">
        <w:rPr>
          <w:lang w:val="uk-UA"/>
        </w:rPr>
        <w:t>Притягнуто працівників до дисциплінарної відповідальності –</w:t>
      </w:r>
      <w:r w:rsidRPr="00A91303">
        <w:rPr>
          <w:b/>
          <w:lang w:val="uk-UA"/>
        </w:rPr>
        <w:t>5</w:t>
      </w:r>
      <w:r w:rsidR="003C6D63" w:rsidRPr="00A91303">
        <w:rPr>
          <w:b/>
          <w:lang w:val="uk-UA"/>
        </w:rPr>
        <w:t>9</w:t>
      </w:r>
      <w:r w:rsidR="00D738A5" w:rsidRPr="00A91303">
        <w:rPr>
          <w:lang w:val="uk-UA"/>
        </w:rPr>
        <w:t xml:space="preserve"> поліцейських</w:t>
      </w:r>
      <w:r w:rsidRPr="00A91303">
        <w:rPr>
          <w:lang w:val="uk-UA"/>
        </w:rPr>
        <w:t xml:space="preserve">. </w:t>
      </w:r>
    </w:p>
    <w:p w:rsidR="006C4D12" w:rsidRPr="00A91303" w:rsidRDefault="006C4D12" w:rsidP="001E3879">
      <w:pPr>
        <w:ind w:firstLine="709"/>
        <w:jc w:val="both"/>
        <w:rPr>
          <w:lang w:val="uk-UA"/>
        </w:rPr>
      </w:pPr>
    </w:p>
    <w:p w:rsidR="004623AC" w:rsidRPr="00A91303" w:rsidRDefault="004623AC" w:rsidP="001E3879">
      <w:pPr>
        <w:ind w:firstLine="709"/>
        <w:jc w:val="both"/>
        <w:rPr>
          <w:b/>
          <w:u w:val="single"/>
          <w:lang w:val="uk-UA"/>
        </w:rPr>
      </w:pPr>
      <w:r w:rsidRPr="00A91303">
        <w:rPr>
          <w:b/>
          <w:u w:val="single"/>
          <w:lang w:val="uk-UA"/>
        </w:rPr>
        <w:t>СУБВЕНЦІЙНІ КОШТИ</w:t>
      </w:r>
    </w:p>
    <w:p w:rsidR="004623AC" w:rsidRPr="00A91303" w:rsidRDefault="00B14041" w:rsidP="001E3879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lang w:val="uk-UA"/>
        </w:rPr>
      </w:pPr>
      <w:r w:rsidRPr="00A91303">
        <w:rPr>
          <w:color w:val="000000" w:themeColor="text1"/>
          <w:lang w:val="uk-UA"/>
        </w:rPr>
        <w:t xml:space="preserve">Відповідно до п. 16 розділу 6 програми «Безпечна громада» на 2019-2020 роки, затвердженої рішенням Тернопільської міської ради від 21.11.2018 № 7/30/24, рішення Тернопільської міської ради від 13.04.2020 № 7/47/21 «Про внесення змін в програму «Безпечна громада» на 2019-2020 роки» для потреб УПП в Тернопільській області ДПП виділено асигнування розміром </w:t>
      </w:r>
      <w:r w:rsidRPr="00A91303">
        <w:rPr>
          <w:b/>
          <w:color w:val="000000" w:themeColor="text1"/>
          <w:lang w:val="uk-UA"/>
        </w:rPr>
        <w:t>60,0 тис. грн</w:t>
      </w:r>
      <w:r w:rsidRPr="00A91303">
        <w:rPr>
          <w:color w:val="000000" w:themeColor="text1"/>
          <w:lang w:val="uk-UA"/>
        </w:rPr>
        <w:t xml:space="preserve">. для забезпечення заходів з недопущення поширення на території Тернопільської міської територіальної громади випадків захворювань, спричинених новим </w:t>
      </w:r>
      <w:proofErr w:type="spellStart"/>
      <w:r w:rsidRPr="00A91303">
        <w:rPr>
          <w:color w:val="000000" w:themeColor="text1"/>
          <w:lang w:val="uk-UA"/>
        </w:rPr>
        <w:t>коронавірусом</w:t>
      </w:r>
      <w:proofErr w:type="spellEnd"/>
      <w:r w:rsidRPr="00A91303">
        <w:rPr>
          <w:color w:val="000000" w:themeColor="text1"/>
          <w:lang w:val="uk-UA"/>
        </w:rPr>
        <w:t xml:space="preserve"> "COVID-19", занесення його з країн, які є неблагополучними щодо цієї вірусної інфекції, придбання засобів індивідуального захисту, виробів медичного призначення, тощо, з яких використано 1,55 тис. грн. на придбання виробів медичного призначення, а саме </w:t>
      </w:r>
      <w:proofErr w:type="spellStart"/>
      <w:r w:rsidRPr="00A91303">
        <w:rPr>
          <w:color w:val="000000" w:themeColor="text1"/>
          <w:lang w:val="uk-UA"/>
        </w:rPr>
        <w:t>опромінювача</w:t>
      </w:r>
      <w:proofErr w:type="spellEnd"/>
      <w:r w:rsidRPr="00A91303">
        <w:rPr>
          <w:color w:val="000000" w:themeColor="text1"/>
          <w:lang w:val="uk-UA"/>
        </w:rPr>
        <w:t xml:space="preserve"> бактерицидного</w:t>
      </w:r>
      <w:r w:rsidRPr="00A91303">
        <w:rPr>
          <w:b/>
          <w:i/>
          <w:color w:val="000000" w:themeColor="text1"/>
          <w:lang w:val="uk-UA"/>
        </w:rPr>
        <w:t>.</w:t>
      </w:r>
      <w:r w:rsidR="00EF3FB9" w:rsidRPr="00A91303">
        <w:rPr>
          <w:color w:val="000000" w:themeColor="text1"/>
          <w:lang w:val="uk-UA"/>
        </w:rPr>
        <w:t xml:space="preserve"> Невикористані кошти в сумі </w:t>
      </w:r>
      <w:r w:rsidR="00EF3FB9" w:rsidRPr="00A91303">
        <w:rPr>
          <w:b/>
          <w:i/>
          <w:color w:val="000000" w:themeColor="text1"/>
          <w:lang w:val="uk-UA"/>
        </w:rPr>
        <w:t>58,45 тис. грн. повернуто</w:t>
      </w:r>
      <w:r w:rsidR="00EF3FB9" w:rsidRPr="00A91303">
        <w:rPr>
          <w:color w:val="000000" w:themeColor="text1"/>
          <w:lang w:val="uk-UA"/>
        </w:rPr>
        <w:t xml:space="preserve"> на рахунок Фінансового управління Тернопільської міської ради</w:t>
      </w:r>
    </w:p>
    <w:p w:rsidR="00B14041" w:rsidRPr="00A91303" w:rsidRDefault="00B14041" w:rsidP="001E3879">
      <w:pPr>
        <w:tabs>
          <w:tab w:val="left" w:pos="1134"/>
        </w:tabs>
        <w:suppressAutoHyphens/>
        <w:ind w:firstLine="709"/>
        <w:jc w:val="both"/>
        <w:rPr>
          <w:b/>
          <w:lang w:val="uk-UA"/>
        </w:rPr>
      </w:pPr>
    </w:p>
    <w:p w:rsidR="004B0C35" w:rsidRPr="00A91303" w:rsidRDefault="004B0C35" w:rsidP="001E3879">
      <w:pPr>
        <w:tabs>
          <w:tab w:val="left" w:pos="1134"/>
        </w:tabs>
        <w:suppressAutoHyphens/>
        <w:ind w:firstLine="709"/>
        <w:jc w:val="both"/>
        <w:rPr>
          <w:b/>
          <w:lang w:val="uk-UA"/>
        </w:rPr>
      </w:pPr>
      <w:bookmarkStart w:id="0" w:name="_GoBack"/>
      <w:bookmarkEnd w:id="0"/>
    </w:p>
    <w:p w:rsidR="006C4D12" w:rsidRPr="00A91303" w:rsidRDefault="00D738A5" w:rsidP="001E3879">
      <w:pPr>
        <w:tabs>
          <w:tab w:val="left" w:pos="1134"/>
        </w:tabs>
        <w:suppressAutoHyphens/>
        <w:ind w:firstLine="709"/>
        <w:jc w:val="both"/>
        <w:rPr>
          <w:b/>
          <w:u w:val="single"/>
          <w:lang w:val="uk-UA"/>
        </w:rPr>
      </w:pPr>
      <w:r w:rsidRPr="00A91303">
        <w:rPr>
          <w:b/>
          <w:u w:val="single"/>
          <w:lang w:val="uk-UA"/>
        </w:rPr>
        <w:t>ПРОБЛЕМНІ ПИТАННЯ</w:t>
      </w:r>
    </w:p>
    <w:p w:rsidR="006A6622" w:rsidRPr="00A91303" w:rsidRDefault="006A6622" w:rsidP="001E3879">
      <w:pPr>
        <w:tabs>
          <w:tab w:val="left" w:pos="1134"/>
        </w:tabs>
        <w:suppressAutoHyphens/>
        <w:ind w:firstLine="709"/>
        <w:jc w:val="both"/>
        <w:rPr>
          <w:rFonts w:eastAsiaTheme="minorHAnsi"/>
          <w:color w:val="000000" w:themeColor="text1"/>
          <w:lang w:val="uk-UA" w:eastAsia="en-US"/>
        </w:rPr>
      </w:pPr>
      <w:r w:rsidRPr="00A91303">
        <w:rPr>
          <w:color w:val="000000" w:themeColor="text1"/>
          <w:lang w:val="uk-UA"/>
        </w:rPr>
        <w:t xml:space="preserve">Основним проблемним питанням залишається </w:t>
      </w:r>
      <w:r w:rsidR="00370623" w:rsidRPr="00A91303">
        <w:rPr>
          <w:color w:val="000000" w:themeColor="text1"/>
          <w:lang w:val="uk-UA"/>
        </w:rPr>
        <w:t>значний</w:t>
      </w:r>
      <w:r w:rsidRPr="00A91303">
        <w:rPr>
          <w:color w:val="000000" w:themeColor="text1"/>
          <w:lang w:val="uk-UA"/>
        </w:rPr>
        <w:t xml:space="preserve"> некомплект особового складу </w:t>
      </w:r>
      <w:r w:rsidR="00EE4576" w:rsidRPr="00A91303">
        <w:rPr>
          <w:color w:val="000000" w:themeColor="text1"/>
          <w:lang w:val="uk-UA"/>
        </w:rPr>
        <w:t>у</w:t>
      </w:r>
      <w:r w:rsidRPr="00A91303">
        <w:rPr>
          <w:color w:val="000000" w:themeColor="text1"/>
          <w:lang w:val="uk-UA"/>
        </w:rPr>
        <w:t xml:space="preserve">правління, що становить </w:t>
      </w:r>
      <w:r w:rsidR="00370623" w:rsidRPr="00A91303">
        <w:rPr>
          <w:color w:val="000000" w:themeColor="text1"/>
          <w:lang w:val="uk-UA"/>
        </w:rPr>
        <w:t>28</w:t>
      </w:r>
      <w:r w:rsidRPr="00A91303">
        <w:rPr>
          <w:color w:val="000000" w:themeColor="text1"/>
          <w:lang w:val="uk-UA"/>
        </w:rPr>
        <w:t>,</w:t>
      </w:r>
      <w:r w:rsidR="00370623" w:rsidRPr="00A91303">
        <w:rPr>
          <w:color w:val="000000" w:themeColor="text1"/>
          <w:lang w:val="uk-UA"/>
        </w:rPr>
        <w:t>8</w:t>
      </w:r>
      <w:r w:rsidRPr="00A91303">
        <w:rPr>
          <w:color w:val="000000" w:themeColor="text1"/>
          <w:lang w:val="uk-UA"/>
        </w:rPr>
        <w:t>%</w:t>
      </w:r>
      <w:r w:rsidR="00370623" w:rsidRPr="00A91303">
        <w:rPr>
          <w:color w:val="000000" w:themeColor="text1"/>
          <w:lang w:val="uk-UA"/>
        </w:rPr>
        <w:t>.</w:t>
      </w:r>
      <w:r w:rsidR="00830D75">
        <w:rPr>
          <w:color w:val="000000" w:themeColor="text1"/>
          <w:lang w:val="uk-UA"/>
        </w:rPr>
        <w:t xml:space="preserve"> </w:t>
      </w:r>
      <w:r w:rsidR="00370623" w:rsidRPr="00A91303">
        <w:rPr>
          <w:color w:val="000000" w:themeColor="text1"/>
          <w:lang w:val="uk-UA"/>
        </w:rPr>
        <w:t>Наведений факт</w:t>
      </w:r>
      <w:r w:rsidRPr="00A91303">
        <w:rPr>
          <w:color w:val="000000" w:themeColor="text1"/>
          <w:lang w:val="uk-UA"/>
        </w:rPr>
        <w:t xml:space="preserve"> у свою чергу впливає на якість, ефективність та оперативність виконання покладених </w:t>
      </w:r>
      <w:r w:rsidRPr="00A91303">
        <w:rPr>
          <w:rFonts w:eastAsiaTheme="minorHAnsi"/>
          <w:color w:val="000000" w:themeColor="text1"/>
          <w:lang w:val="uk-UA" w:eastAsia="en-US"/>
        </w:rPr>
        <w:t>на у</w:t>
      </w:r>
      <w:r w:rsidRPr="00A91303">
        <w:rPr>
          <w:color w:val="000000" w:themeColor="text1"/>
          <w:lang w:val="uk-UA"/>
        </w:rPr>
        <w:t>правління патрульної поліції</w:t>
      </w:r>
      <w:r w:rsidR="006C4D12" w:rsidRPr="00A91303">
        <w:rPr>
          <w:rFonts w:eastAsiaTheme="minorHAnsi"/>
          <w:color w:val="000000" w:themeColor="text1"/>
          <w:lang w:val="uk-UA" w:eastAsia="en-US"/>
        </w:rPr>
        <w:t xml:space="preserve"> завдань</w:t>
      </w:r>
      <w:r w:rsidR="00EE4576" w:rsidRPr="00A91303">
        <w:rPr>
          <w:rFonts w:eastAsiaTheme="minorHAnsi"/>
          <w:color w:val="000000" w:themeColor="text1"/>
          <w:lang w:val="uk-UA" w:eastAsia="en-US"/>
        </w:rPr>
        <w:t>.</w:t>
      </w:r>
      <w:r w:rsidR="00370623" w:rsidRPr="00A91303">
        <w:rPr>
          <w:rFonts w:eastAsiaTheme="minorHAnsi"/>
          <w:color w:val="000000" w:themeColor="text1"/>
          <w:lang w:val="uk-UA" w:eastAsia="en-US"/>
        </w:rPr>
        <w:t xml:space="preserve"> Однією з основних причин звільнення поліцейських у 2020 році був низький рівень грошового забезпечення (10800 </w:t>
      </w:r>
      <w:proofErr w:type="spellStart"/>
      <w:r w:rsidR="00370623" w:rsidRPr="00A91303">
        <w:rPr>
          <w:rFonts w:eastAsiaTheme="minorHAnsi"/>
          <w:color w:val="000000" w:themeColor="text1"/>
          <w:lang w:val="uk-UA" w:eastAsia="en-US"/>
        </w:rPr>
        <w:t>грн</w:t>
      </w:r>
      <w:proofErr w:type="spellEnd"/>
      <w:r w:rsidR="00370623" w:rsidRPr="00A91303">
        <w:rPr>
          <w:rFonts w:eastAsiaTheme="minorHAnsi"/>
          <w:color w:val="000000" w:themeColor="text1"/>
          <w:lang w:val="uk-UA" w:eastAsia="en-US"/>
        </w:rPr>
        <w:t>), який фактично не відповідаю рівню навантаження на поліцейського, а також реальним ризикам для життя та здоров’я правоохоронця.</w:t>
      </w:r>
    </w:p>
    <w:p w:rsidR="00B92482" w:rsidRPr="00A91303" w:rsidRDefault="00B92482" w:rsidP="00B92482">
      <w:pPr>
        <w:tabs>
          <w:tab w:val="left" w:pos="1134"/>
        </w:tabs>
        <w:suppressAutoHyphens/>
        <w:ind w:firstLine="709"/>
        <w:jc w:val="both"/>
        <w:rPr>
          <w:lang w:val="uk-UA"/>
        </w:rPr>
      </w:pPr>
      <w:r w:rsidRPr="00A91303">
        <w:rPr>
          <w:rFonts w:eastAsiaTheme="minorHAnsi"/>
          <w:lang w:val="uk-UA" w:eastAsia="en-US"/>
        </w:rPr>
        <w:t>Також</w:t>
      </w:r>
      <w:r w:rsidRPr="00A91303">
        <w:rPr>
          <w:bCs/>
          <w:lang w:val="uk-UA"/>
        </w:rPr>
        <w:t xml:space="preserve"> низьке матеріально-технічне забезпечення.</w:t>
      </w:r>
    </w:p>
    <w:p w:rsidR="00B92482" w:rsidRPr="00A91303" w:rsidRDefault="00B92482" w:rsidP="001E3879">
      <w:pPr>
        <w:tabs>
          <w:tab w:val="left" w:pos="1134"/>
        </w:tabs>
        <w:suppressAutoHyphens/>
        <w:ind w:firstLine="709"/>
        <w:jc w:val="both"/>
        <w:rPr>
          <w:rFonts w:eastAsiaTheme="minorHAnsi"/>
          <w:color w:val="000000" w:themeColor="text1"/>
          <w:lang w:val="uk-UA" w:eastAsia="en-US"/>
        </w:rPr>
      </w:pPr>
    </w:p>
    <w:p w:rsidR="00EF3FB9" w:rsidRPr="00A91303" w:rsidRDefault="00EF3FB9" w:rsidP="001E3879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lang w:val="uk-UA"/>
        </w:rPr>
      </w:pPr>
    </w:p>
    <w:p w:rsidR="001C78E9" w:rsidRPr="00A91303" w:rsidRDefault="00A91303" w:rsidP="00B1404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jc w:val="both"/>
        <w:rPr>
          <w:rFonts w:eastAsia="ヒラギノ角ゴ Pro W3"/>
          <w:b/>
          <w:color w:val="000000"/>
          <w:lang w:val="uk-UA" w:eastAsia="uk-UA"/>
        </w:rPr>
      </w:pPr>
      <w:r w:rsidRPr="00A91303">
        <w:rPr>
          <w:rFonts w:eastAsia="ヒラギノ角ゴ Pro W3"/>
          <w:b/>
          <w:color w:val="000000"/>
          <w:lang w:val="uk-UA" w:eastAsia="uk-UA"/>
        </w:rPr>
        <w:t>Н</w:t>
      </w:r>
      <w:r w:rsidR="00D738A5" w:rsidRPr="00A91303">
        <w:rPr>
          <w:rFonts w:eastAsia="ヒラギノ角ゴ Pro W3"/>
          <w:b/>
          <w:color w:val="000000"/>
          <w:lang w:val="uk-UA" w:eastAsia="uk-UA"/>
        </w:rPr>
        <w:t xml:space="preserve">ачальник </w:t>
      </w:r>
      <w:r w:rsidR="00D738A5" w:rsidRPr="00A91303">
        <w:rPr>
          <w:rFonts w:eastAsia="ヒラギノ角ゴ Pro W3"/>
          <w:b/>
          <w:color w:val="000000"/>
          <w:lang w:val="uk-UA" w:eastAsia="uk-UA"/>
        </w:rPr>
        <w:tab/>
      </w:r>
      <w:r w:rsidR="00D738A5" w:rsidRPr="00A91303">
        <w:rPr>
          <w:rFonts w:eastAsia="ヒラギノ角ゴ Pro W3"/>
          <w:b/>
          <w:color w:val="000000"/>
          <w:lang w:val="uk-UA" w:eastAsia="uk-UA"/>
        </w:rPr>
        <w:tab/>
      </w:r>
      <w:r w:rsidR="00D738A5" w:rsidRPr="00A91303">
        <w:rPr>
          <w:rFonts w:eastAsia="ヒラギノ角ゴ Pro W3"/>
          <w:b/>
          <w:color w:val="000000"/>
          <w:lang w:val="uk-UA" w:eastAsia="uk-UA"/>
        </w:rPr>
        <w:tab/>
      </w:r>
      <w:r w:rsidR="00D738A5" w:rsidRPr="00A91303">
        <w:rPr>
          <w:rFonts w:eastAsia="ヒラギノ角ゴ Pro W3"/>
          <w:b/>
          <w:color w:val="000000"/>
          <w:lang w:val="uk-UA" w:eastAsia="uk-UA"/>
        </w:rPr>
        <w:tab/>
      </w:r>
      <w:r w:rsidR="00D738A5" w:rsidRPr="00A91303">
        <w:rPr>
          <w:rFonts w:eastAsia="ヒラギノ角ゴ Pro W3"/>
          <w:b/>
          <w:color w:val="000000"/>
          <w:lang w:val="uk-UA" w:eastAsia="uk-UA"/>
        </w:rPr>
        <w:tab/>
      </w:r>
      <w:r w:rsidR="00D738A5" w:rsidRPr="00A91303">
        <w:rPr>
          <w:rFonts w:eastAsia="ヒラギノ角ゴ Pro W3"/>
          <w:b/>
          <w:color w:val="000000"/>
          <w:lang w:val="uk-UA" w:eastAsia="uk-UA"/>
        </w:rPr>
        <w:tab/>
      </w:r>
      <w:r w:rsidR="00D738A5" w:rsidRPr="00A91303">
        <w:rPr>
          <w:rFonts w:eastAsia="ヒラギノ角ゴ Pro W3"/>
          <w:b/>
          <w:color w:val="000000"/>
          <w:lang w:val="uk-UA" w:eastAsia="uk-UA"/>
        </w:rPr>
        <w:tab/>
      </w:r>
      <w:r w:rsidR="00741069" w:rsidRPr="00A91303">
        <w:rPr>
          <w:rFonts w:eastAsia="ヒラギノ角ゴ Pro W3"/>
          <w:b/>
          <w:color w:val="000000"/>
          <w:lang w:val="uk-UA" w:eastAsia="uk-UA"/>
        </w:rPr>
        <w:tab/>
      </w:r>
      <w:r w:rsidR="00B14041" w:rsidRPr="00A91303">
        <w:rPr>
          <w:rFonts w:eastAsia="ヒラギノ角ゴ Pro W3"/>
          <w:b/>
          <w:color w:val="000000"/>
          <w:lang w:val="uk-UA" w:eastAsia="uk-UA"/>
        </w:rPr>
        <w:tab/>
      </w:r>
      <w:r w:rsidR="006C4D12" w:rsidRPr="00A91303">
        <w:rPr>
          <w:rFonts w:eastAsia="ヒラギノ角ゴ Pro W3"/>
          <w:b/>
          <w:color w:val="000000"/>
          <w:lang w:val="uk-UA" w:eastAsia="uk-UA"/>
        </w:rPr>
        <w:t>Богдан ШЕВЧУК</w:t>
      </w:r>
    </w:p>
    <w:sectPr w:rsidR="001C78E9" w:rsidRPr="00A91303" w:rsidSect="00EF3FB9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C87"/>
    <w:multiLevelType w:val="hybridMultilevel"/>
    <w:tmpl w:val="68C4A26E"/>
    <w:lvl w:ilvl="0" w:tplc="A81A6AA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E52988"/>
    <w:multiLevelType w:val="hybridMultilevel"/>
    <w:tmpl w:val="FE663D82"/>
    <w:lvl w:ilvl="0" w:tplc="BF58397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76E5C08"/>
    <w:multiLevelType w:val="hybridMultilevel"/>
    <w:tmpl w:val="E8221092"/>
    <w:lvl w:ilvl="0" w:tplc="BC8E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018F7"/>
    <w:multiLevelType w:val="hybridMultilevel"/>
    <w:tmpl w:val="E79E420C"/>
    <w:lvl w:ilvl="0" w:tplc="AAA4FD7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622"/>
    <w:rsid w:val="00016BFA"/>
    <w:rsid w:val="00033796"/>
    <w:rsid w:val="00057C84"/>
    <w:rsid w:val="00095FC3"/>
    <w:rsid w:val="00191A79"/>
    <w:rsid w:val="001C65E3"/>
    <w:rsid w:val="001C78E9"/>
    <w:rsid w:val="001D0AB9"/>
    <w:rsid w:val="001E3879"/>
    <w:rsid w:val="002861DE"/>
    <w:rsid w:val="002A57F6"/>
    <w:rsid w:val="00316AE1"/>
    <w:rsid w:val="003646DA"/>
    <w:rsid w:val="00364D17"/>
    <w:rsid w:val="00370623"/>
    <w:rsid w:val="003815AA"/>
    <w:rsid w:val="003C6D63"/>
    <w:rsid w:val="003D1529"/>
    <w:rsid w:val="003D749B"/>
    <w:rsid w:val="003F3B68"/>
    <w:rsid w:val="00406F6C"/>
    <w:rsid w:val="004568B8"/>
    <w:rsid w:val="004623AC"/>
    <w:rsid w:val="004645BD"/>
    <w:rsid w:val="004B0C35"/>
    <w:rsid w:val="004F0514"/>
    <w:rsid w:val="005404AB"/>
    <w:rsid w:val="00604A1B"/>
    <w:rsid w:val="006A6622"/>
    <w:rsid w:val="006B0CEF"/>
    <w:rsid w:val="006C4D12"/>
    <w:rsid w:val="006D66BA"/>
    <w:rsid w:val="006E3A25"/>
    <w:rsid w:val="006F34F0"/>
    <w:rsid w:val="00735F67"/>
    <w:rsid w:val="00741069"/>
    <w:rsid w:val="00830D75"/>
    <w:rsid w:val="00835A6B"/>
    <w:rsid w:val="008454E3"/>
    <w:rsid w:val="00891F61"/>
    <w:rsid w:val="008B2484"/>
    <w:rsid w:val="008E0212"/>
    <w:rsid w:val="00965935"/>
    <w:rsid w:val="00996DE6"/>
    <w:rsid w:val="00A200A5"/>
    <w:rsid w:val="00A33F91"/>
    <w:rsid w:val="00A80EA4"/>
    <w:rsid w:val="00A81279"/>
    <w:rsid w:val="00A87ECE"/>
    <w:rsid w:val="00A91303"/>
    <w:rsid w:val="00AE74E7"/>
    <w:rsid w:val="00AF4E97"/>
    <w:rsid w:val="00B14041"/>
    <w:rsid w:val="00B14583"/>
    <w:rsid w:val="00B33003"/>
    <w:rsid w:val="00B55D17"/>
    <w:rsid w:val="00B63CFE"/>
    <w:rsid w:val="00B92482"/>
    <w:rsid w:val="00C55DD0"/>
    <w:rsid w:val="00CD1A36"/>
    <w:rsid w:val="00D01D18"/>
    <w:rsid w:val="00D14432"/>
    <w:rsid w:val="00D27345"/>
    <w:rsid w:val="00D738A5"/>
    <w:rsid w:val="00D91F88"/>
    <w:rsid w:val="00E76471"/>
    <w:rsid w:val="00E80563"/>
    <w:rsid w:val="00EE4576"/>
    <w:rsid w:val="00EE7981"/>
    <w:rsid w:val="00EF3FB9"/>
    <w:rsid w:val="00FC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E3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6A6622"/>
    <w:pPr>
      <w:spacing w:before="100" w:beforeAutospacing="1" w:after="100" w:afterAutospacing="1"/>
    </w:pPr>
    <w:rPr>
      <w:lang w:val="uk-UA" w:eastAsia="uk-UA"/>
    </w:rPr>
  </w:style>
  <w:style w:type="paragraph" w:customStyle="1" w:styleId="Body">
    <w:name w:val="Body"/>
    <w:rsid w:val="006A662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List Paragraph"/>
    <w:basedOn w:val="a"/>
    <w:uiPriority w:val="34"/>
    <w:qFormat/>
    <w:rsid w:val="006A6622"/>
    <w:pPr>
      <w:autoSpaceDE w:val="0"/>
      <w:autoSpaceDN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Body Text"/>
    <w:basedOn w:val="a"/>
    <w:link w:val="a5"/>
    <w:rsid w:val="006A6622"/>
    <w:pPr>
      <w:spacing w:after="120"/>
    </w:pPr>
  </w:style>
  <w:style w:type="character" w:customStyle="1" w:styleId="a5">
    <w:name w:val="Основной текст Знак"/>
    <w:basedOn w:val="a0"/>
    <w:link w:val="a4"/>
    <w:rsid w:val="006A66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link w:val="1"/>
    <w:uiPriority w:val="99"/>
    <w:locked/>
    <w:rsid w:val="006A6622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6A6622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Theme="minorHAnsi" w:eastAsiaTheme="minorHAnsi" w:hAnsiTheme="minorHAnsi" w:cstheme="minorBidi"/>
      <w:sz w:val="27"/>
      <w:szCs w:val="22"/>
      <w:lang w:val="uk-UA" w:eastAsia="en-US"/>
    </w:rPr>
  </w:style>
  <w:style w:type="paragraph" w:styleId="a7">
    <w:name w:val="No Spacing"/>
    <w:uiPriority w:val="1"/>
    <w:qFormat/>
    <w:rsid w:val="006A66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semiHidden/>
    <w:rsid w:val="006E3A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31">
    <w:name w:val="заголовок 3"/>
    <w:basedOn w:val="a"/>
    <w:next w:val="a"/>
    <w:uiPriority w:val="99"/>
    <w:rsid w:val="006E3A25"/>
    <w:pPr>
      <w:keepNext/>
      <w:jc w:val="center"/>
    </w:pPr>
    <w:rPr>
      <w:b/>
      <w:sz w:val="28"/>
      <w:szCs w:val="20"/>
      <w:lang w:val="uk-UA"/>
    </w:rPr>
  </w:style>
  <w:style w:type="table" w:styleId="a8">
    <w:name w:val="Table Grid"/>
    <w:basedOn w:val="a1"/>
    <w:uiPriority w:val="39"/>
    <w:rsid w:val="001E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C2537"/>
    <w:pPr>
      <w:spacing w:before="100" w:beforeAutospacing="1" w:after="100" w:afterAutospacing="1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D91F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F8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c">
    <w:name w:val="Документ"/>
    <w:basedOn w:val="a"/>
    <w:uiPriority w:val="99"/>
    <w:rsid w:val="00A91303"/>
    <w:pPr>
      <w:ind w:firstLine="851"/>
      <w:jc w:val="both"/>
    </w:pPr>
    <w:rPr>
      <w:sz w:val="28"/>
      <w:szCs w:val="28"/>
      <w:lang w:val="uk-UA"/>
    </w:rPr>
  </w:style>
  <w:style w:type="paragraph" w:customStyle="1" w:styleId="Normal1">
    <w:name w:val="Normal1"/>
    <w:uiPriority w:val="99"/>
    <w:rsid w:val="00A913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Без інтервалів1"/>
    <w:qFormat/>
    <w:rsid w:val="00A91303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E3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6A6622"/>
    <w:pPr>
      <w:spacing w:before="100" w:beforeAutospacing="1" w:after="100" w:afterAutospacing="1"/>
    </w:pPr>
    <w:rPr>
      <w:lang w:val="uk-UA" w:eastAsia="uk-UA"/>
    </w:rPr>
  </w:style>
  <w:style w:type="paragraph" w:customStyle="1" w:styleId="Body">
    <w:name w:val="Body"/>
    <w:rsid w:val="006A662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List Paragraph"/>
    <w:basedOn w:val="a"/>
    <w:uiPriority w:val="34"/>
    <w:qFormat/>
    <w:rsid w:val="006A6622"/>
    <w:pPr>
      <w:autoSpaceDE w:val="0"/>
      <w:autoSpaceDN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Body Text"/>
    <w:basedOn w:val="a"/>
    <w:link w:val="a5"/>
    <w:rsid w:val="006A6622"/>
    <w:pPr>
      <w:spacing w:after="120"/>
    </w:pPr>
  </w:style>
  <w:style w:type="character" w:customStyle="1" w:styleId="a5">
    <w:name w:val="Основний текст Знак"/>
    <w:basedOn w:val="a0"/>
    <w:link w:val="a4"/>
    <w:rsid w:val="006A66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link w:val="1"/>
    <w:uiPriority w:val="99"/>
    <w:locked/>
    <w:rsid w:val="006A6622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6A6622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Theme="minorHAnsi" w:eastAsiaTheme="minorHAnsi" w:hAnsiTheme="minorHAnsi" w:cstheme="minorBidi"/>
      <w:sz w:val="27"/>
      <w:szCs w:val="22"/>
      <w:lang w:val="uk-UA" w:eastAsia="en-US"/>
    </w:rPr>
  </w:style>
  <w:style w:type="paragraph" w:styleId="a7">
    <w:name w:val="No Spacing"/>
    <w:uiPriority w:val="1"/>
    <w:qFormat/>
    <w:rsid w:val="006A66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semiHidden/>
    <w:rsid w:val="006E3A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31">
    <w:name w:val="заголовок 3"/>
    <w:basedOn w:val="a"/>
    <w:next w:val="a"/>
    <w:uiPriority w:val="99"/>
    <w:rsid w:val="006E3A25"/>
    <w:pPr>
      <w:keepNext/>
      <w:jc w:val="center"/>
    </w:pPr>
    <w:rPr>
      <w:b/>
      <w:sz w:val="28"/>
      <w:szCs w:val="20"/>
      <w:lang w:val="uk-UA"/>
    </w:rPr>
  </w:style>
  <w:style w:type="table" w:styleId="a8">
    <w:name w:val="Table Grid"/>
    <w:basedOn w:val="a1"/>
    <w:uiPriority w:val="39"/>
    <w:rsid w:val="001E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C2537"/>
    <w:pPr>
      <w:spacing w:before="100" w:beforeAutospacing="1" w:after="100" w:afterAutospacing="1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D91F8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1F8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17014</Words>
  <Characters>9699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УПП</dc:creator>
  <cp:lastModifiedBy>d03-Hariv</cp:lastModifiedBy>
  <cp:revision>3</cp:revision>
  <dcterms:created xsi:type="dcterms:W3CDTF">2021-03-01T06:41:00Z</dcterms:created>
  <dcterms:modified xsi:type="dcterms:W3CDTF">2021-03-01T06:42:00Z</dcterms:modified>
</cp:coreProperties>
</file>