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6C" w:rsidRDefault="00CD416C" w:rsidP="00CD416C"/>
    <w:tbl>
      <w:tblPr>
        <w:tblW w:w="10036" w:type="dxa"/>
        <w:tblCellSpacing w:w="15" w:type="dxa"/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36"/>
      </w:tblGrid>
      <w:tr w:rsidR="00CD416C" w:rsidRPr="00470CD1" w:rsidTr="00160CE8">
        <w:trPr>
          <w:tblCellSpacing w:w="15" w:type="dxa"/>
        </w:trPr>
        <w:tc>
          <w:tcPr>
            <w:tcW w:w="997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D416C" w:rsidRDefault="00CD416C" w:rsidP="00160CE8">
            <w:pPr>
              <w:ind w:right="32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ЗВІТ</w:t>
            </w:r>
          </w:p>
          <w:p w:rsidR="00CD416C" w:rsidRPr="00F60717" w:rsidRDefault="00CD416C" w:rsidP="00160CE8">
            <w:pPr>
              <w:ind w:right="3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 результати п</w:t>
            </w:r>
            <w:r w:rsidR="00C35995">
              <w:rPr>
                <w:b/>
                <w:color w:val="000000"/>
              </w:rPr>
              <w:t>еріодичного</w:t>
            </w:r>
            <w:r>
              <w:rPr>
                <w:b/>
                <w:color w:val="000000"/>
              </w:rPr>
              <w:t xml:space="preserve"> відстеження результативності регуляторного акту – рішення виконавчого комітету Тернопільської</w:t>
            </w:r>
            <w:r w:rsidR="00353789">
              <w:rPr>
                <w:b/>
                <w:color w:val="000000"/>
              </w:rPr>
              <w:t xml:space="preserve"> міської ради від 16.04.2014 </w:t>
            </w:r>
            <w:r>
              <w:rPr>
                <w:b/>
                <w:color w:val="000000"/>
              </w:rPr>
              <w:t>№ 38</w:t>
            </w:r>
            <w:r w:rsidRPr="004500D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r w:rsidRPr="006F6F86">
              <w:rPr>
                <w:b/>
                <w:color w:val="000000"/>
              </w:rPr>
              <w:t xml:space="preserve">«Про затвердження </w:t>
            </w:r>
            <w:r>
              <w:rPr>
                <w:b/>
                <w:color w:val="000000"/>
              </w:rPr>
              <w:t>Порядку надання інформації до служби містобудівного кадастру управління містобудування, архітектури та кадастру»</w:t>
            </w:r>
          </w:p>
          <w:p w:rsidR="00CD416C" w:rsidRDefault="00CD416C" w:rsidP="00160CE8">
            <w:pPr>
              <w:ind w:right="328" w:firstLine="709"/>
              <w:jc w:val="both"/>
              <w:rPr>
                <w:color w:val="000000"/>
              </w:rPr>
            </w:pPr>
          </w:p>
          <w:p w:rsidR="00CD416C" w:rsidRDefault="00CD416C" w:rsidP="00160CE8">
            <w:pPr>
              <w:ind w:right="328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На виконання ст.10 Закону України «Про засади державної регуляторної політики у сфері господарської діяльності», згідно із Методикою відстеження результативності регуляторного акту, затвердженого постановою Кабінету Мі</w:t>
            </w:r>
            <w:r w:rsidR="00353789">
              <w:rPr>
                <w:color w:val="000000"/>
              </w:rPr>
              <w:t>ністрів України від 11.03.2004</w:t>
            </w:r>
            <w:r>
              <w:rPr>
                <w:color w:val="000000"/>
              </w:rPr>
              <w:t xml:space="preserve"> №308, проведено повторне відстеження результативності регуляторного акту, а саме рішення </w:t>
            </w:r>
            <w:r w:rsidRPr="00CD05D9">
              <w:rPr>
                <w:color w:val="000000"/>
              </w:rPr>
              <w:t>виконавчого комітету Тернопільської місь</w:t>
            </w:r>
            <w:r w:rsidR="00353789">
              <w:rPr>
                <w:color w:val="000000"/>
              </w:rPr>
              <w:t>кої ради від 16.04.2014</w:t>
            </w:r>
            <w:r>
              <w:rPr>
                <w:color w:val="000000"/>
              </w:rPr>
              <w:t xml:space="preserve"> </w:t>
            </w:r>
            <w:r w:rsidRPr="00F60717">
              <w:rPr>
                <w:color w:val="000000"/>
              </w:rPr>
              <w:t>№ 386 «Про затвердження Порядку надання інформації до служби містобудівного кадастру управління містобудування, архітектури та кадастру»</w:t>
            </w:r>
          </w:p>
          <w:tbl>
            <w:tblPr>
              <w:tblW w:w="94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268"/>
              <w:gridCol w:w="6804"/>
            </w:tblGrid>
            <w:tr w:rsidR="00CD416C" w:rsidRPr="00CD05D9" w:rsidTr="00160CE8">
              <w:trPr>
                <w:trHeight w:val="1741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Вид та назва регуляторного акту, результативність якого відстежується, номер та дата його прийняття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Pr="00CD05D9" w:rsidRDefault="00CD416C" w:rsidP="00353789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Рішення </w:t>
                  </w:r>
                  <w:r w:rsidRPr="00CD05D9">
                    <w:rPr>
                      <w:color w:val="000000"/>
                    </w:rPr>
                    <w:t>виконавчого комітету Тернопільської місь</w:t>
                  </w:r>
                  <w:r w:rsidR="00353789">
                    <w:rPr>
                      <w:color w:val="000000"/>
                    </w:rPr>
                    <w:t>кої ради               від 16.04.2014</w:t>
                  </w:r>
                  <w:r>
                    <w:rPr>
                      <w:color w:val="000000"/>
                    </w:rPr>
                    <w:t xml:space="preserve"> </w:t>
                  </w:r>
                  <w:r w:rsidRPr="00F60717">
                    <w:rPr>
                      <w:color w:val="000000"/>
                    </w:rPr>
                    <w:t>№ 386 «Про затвердження Порядку надання інформації до служби містобудівного кадастру управління містобудування, архітектури та кадастру»</w:t>
                  </w:r>
                </w:p>
              </w:tc>
            </w:tr>
            <w:tr w:rsidR="00CD416C" w:rsidTr="00160CE8">
              <w:trPr>
                <w:trHeight w:val="569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 виконавця заходів з відстеження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ind w:left="12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Управління містобудування, архітектури та кадастру</w:t>
                  </w:r>
                </w:p>
              </w:tc>
            </w:tr>
            <w:tr w:rsidR="00CD416C" w:rsidRPr="00470CD1" w:rsidTr="00160CE8">
              <w:trPr>
                <w:trHeight w:val="166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Цілі прийняття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Pr="0056791E" w:rsidRDefault="00CD416C" w:rsidP="00160CE8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с</w:t>
                  </w:r>
                  <w:r w:rsidRPr="0056791E">
                    <w:rPr>
                      <w:szCs w:val="28"/>
                    </w:rPr>
                    <w:t>творення</w:t>
                  </w:r>
                  <w:r w:rsidR="00592B18">
                    <w:rPr>
                      <w:szCs w:val="28"/>
                    </w:rPr>
                    <w:t xml:space="preserve"> нормативно-</w:t>
                  </w:r>
                  <w:r w:rsidRPr="0056791E">
                    <w:rPr>
                      <w:szCs w:val="28"/>
                    </w:rPr>
                    <w:t>правового акту, який відповідає вимогам чинного законодавства України;</w:t>
                  </w:r>
                </w:p>
                <w:p w:rsidR="00CD416C" w:rsidRPr="00B31C65" w:rsidRDefault="00CD416C" w:rsidP="00160CE8">
                  <w:pPr>
                    <w:shd w:val="clear" w:color="auto" w:fill="FFFFFF"/>
                    <w:tabs>
                      <w:tab w:val="left" w:leader="underscore" w:pos="0"/>
                    </w:tabs>
                    <w:jc w:val="both"/>
                  </w:pPr>
                  <w:r w:rsidRPr="0056791E">
                    <w:rPr>
                      <w:szCs w:val="28"/>
                    </w:rPr>
                    <w:t xml:space="preserve">- визначення </w:t>
                  </w:r>
                  <w:r w:rsidRPr="00B31C65">
                    <w:t>зміст</w:t>
                  </w:r>
                  <w:r>
                    <w:t>у, встановлення</w:t>
                  </w:r>
                  <w:r w:rsidRPr="00B31C65">
                    <w:t xml:space="preserve"> механізму надання</w:t>
                  </w:r>
                  <w:r>
                    <w:t xml:space="preserve"> та отримання, систематизації, узагальнення та реєстрації відомостей і документів для формування та ведення бази даних містобудівного кадастру</w:t>
                  </w:r>
                  <w:r w:rsidRPr="00B31C65">
                    <w:t>;</w:t>
                  </w:r>
                </w:p>
                <w:p w:rsidR="00CD416C" w:rsidRDefault="00CD416C" w:rsidP="00160CE8">
                  <w:pPr>
                    <w:shd w:val="clear" w:color="auto" w:fill="FFFFFF"/>
                    <w:tabs>
                      <w:tab w:val="left" w:leader="underscore" w:pos="0"/>
                    </w:tabs>
                    <w:jc w:val="both"/>
                    <w:rPr>
                      <w:szCs w:val="28"/>
                    </w:rPr>
                  </w:pPr>
                  <w:r w:rsidRPr="0056791E">
                    <w:rPr>
                      <w:szCs w:val="28"/>
                    </w:rPr>
                    <w:t>- створення процедури, яка відповідно до законодавства регламентує послідовність дій органу місцевого самоврядування, відпо</w:t>
                  </w:r>
                  <w:r>
                    <w:rPr>
                      <w:szCs w:val="28"/>
                    </w:rPr>
                    <w:t>відних органів виконавчої влади</w:t>
                  </w:r>
                  <w:r w:rsidRPr="0056791E">
                    <w:rPr>
                      <w:szCs w:val="28"/>
                    </w:rPr>
                    <w:t>, фізичних та юридичних ос</w:t>
                  </w:r>
                  <w:r>
                    <w:rPr>
                      <w:szCs w:val="28"/>
                    </w:rPr>
                    <w:t xml:space="preserve">іб щодо </w:t>
                  </w:r>
                  <w:r w:rsidRPr="00B31C65">
                    <w:t xml:space="preserve">надання </w:t>
                  </w:r>
                  <w:r>
                    <w:t>інформаційних ресурсів службі містобудівного кадастру.</w:t>
                  </w:r>
                </w:p>
                <w:p w:rsidR="00CD416C" w:rsidRPr="00E913C2" w:rsidRDefault="00CD416C" w:rsidP="00160CE8">
                  <w:pPr>
                    <w:shd w:val="clear" w:color="auto" w:fill="FFFFFF"/>
                    <w:tabs>
                      <w:tab w:val="left" w:leader="underscore" w:pos="0"/>
                    </w:tabs>
                    <w:jc w:val="both"/>
                    <w:rPr>
                      <w:szCs w:val="28"/>
                    </w:rPr>
                  </w:pPr>
                </w:p>
                <w:p w:rsidR="00CD416C" w:rsidRDefault="00CD416C" w:rsidP="00160CE8">
                  <w:pPr>
                    <w:ind w:left="127" w:right="127"/>
                    <w:jc w:val="both"/>
                  </w:pPr>
                </w:p>
              </w:tc>
            </w:tr>
            <w:tr w:rsidR="00CD416C" w:rsidTr="00160CE8">
              <w:trPr>
                <w:trHeight w:val="483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Строк виконання заходів з відстеження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D416C" w:rsidRDefault="00D27A9D" w:rsidP="00CD416C">
                  <w:pPr>
                    <w:spacing w:before="100" w:beforeAutospacing="1" w:after="100" w:afterAutospacing="1"/>
                    <w:ind w:firstLine="12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2019-2020</w:t>
                  </w:r>
                </w:p>
              </w:tc>
            </w:tr>
            <w:tr w:rsidR="00CD416C" w:rsidTr="00160CE8">
              <w:trPr>
                <w:trHeight w:val="392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Тип відстеження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DE55D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П</w:t>
                  </w:r>
                  <w:r w:rsidR="00DE55DF">
                    <w:rPr>
                      <w:color w:val="000000"/>
                    </w:rPr>
                    <w:t>еріодичне</w:t>
                  </w:r>
                </w:p>
              </w:tc>
            </w:tr>
            <w:tr w:rsidR="00CD416C" w:rsidRPr="00DA0481" w:rsidTr="00160CE8">
              <w:trPr>
                <w:trHeight w:val="367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Методи одержання результатів відстеження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ind w:right="32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Аналізування даних результативності рішення </w:t>
                  </w:r>
                  <w:r w:rsidRPr="00CD05D9">
                    <w:rPr>
                      <w:color w:val="000000"/>
                    </w:rPr>
                    <w:t>виконавчого комітету Тернопільської місь</w:t>
                  </w:r>
                  <w:r>
                    <w:rPr>
                      <w:color w:val="000000"/>
                    </w:rPr>
                    <w:t xml:space="preserve">кої ради від </w:t>
                  </w:r>
                  <w:r w:rsidR="00353789">
                    <w:rPr>
                      <w:color w:val="000000"/>
                    </w:rPr>
                    <w:t>16.04.2014</w:t>
                  </w:r>
                  <w:bookmarkStart w:id="0" w:name="_GoBack"/>
                  <w:bookmarkEnd w:id="0"/>
                  <w:r w:rsidRPr="00F60717">
                    <w:rPr>
                      <w:color w:val="000000"/>
                    </w:rPr>
                    <w:t xml:space="preserve"> № 386 «Про затвердження Порядку надання інформації до служби містобудівного кадастру управління містобудування, архітектури та кадастру»</w:t>
                  </w:r>
                </w:p>
              </w:tc>
            </w:tr>
            <w:tr w:rsidR="00CD416C" w:rsidRPr="00DE67E0" w:rsidTr="00160CE8">
              <w:trPr>
                <w:trHeight w:val="387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Дані та припущення, на основі яких відстежувалася результативність, а також способи одержання даних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Pr="00DE67E0" w:rsidRDefault="00CD416C" w:rsidP="00160CE8">
                  <w:pPr>
                    <w:shd w:val="clear" w:color="auto" w:fill="FFFFFF"/>
                    <w:tabs>
                      <w:tab w:val="left" w:leader="underscore" w:pos="0"/>
                    </w:tabs>
                    <w:jc w:val="both"/>
                    <w:rPr>
                      <w:szCs w:val="28"/>
                    </w:rPr>
                  </w:pPr>
                  <w:r>
                    <w:rPr>
                      <w:color w:val="000000"/>
                    </w:rPr>
                    <w:t>Показником результативності даного р</w:t>
                  </w:r>
                  <w:r>
                    <w:t xml:space="preserve">егуляторного акту </w:t>
                  </w:r>
                  <w:r>
                    <w:rPr>
                      <w:color w:val="000000"/>
                    </w:rPr>
                    <w:t xml:space="preserve">є </w:t>
                  </w:r>
                  <w:r>
                    <w:rPr>
                      <w:szCs w:val="28"/>
                    </w:rPr>
                    <w:t>обізнаність виконавчих органів місцевого самоврядування, підприємств, установ та організацій усіх форм власності про порядок та механізм надання інформації до служби містобудівного кадастру управління містобудування, архітектури та кадастру міської ради.</w:t>
                  </w:r>
                </w:p>
              </w:tc>
            </w:tr>
            <w:tr w:rsidR="00CD416C" w:rsidRPr="00470CD1" w:rsidTr="00AC2734">
              <w:trPr>
                <w:trHeight w:val="2767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Кількісні та якісні значення показників результативності </w:t>
                  </w:r>
                  <w:proofErr w:type="spellStart"/>
                  <w:r>
                    <w:rPr>
                      <w:color w:val="000000"/>
                    </w:rPr>
                    <w:t>акта</w:t>
                  </w:r>
                  <w:proofErr w:type="spellEnd"/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jc w:val="both"/>
                  </w:pPr>
                  <w:r>
                    <w:t xml:space="preserve">Кількість зібраних та внесених до бази даних містобудівного кадастру інформації, отриманої від органів виконавчої влади, юридичних та </w:t>
                  </w:r>
                  <w:r w:rsidR="00320715">
                    <w:t>фізичних осіб, а саме:</w:t>
                  </w:r>
                </w:p>
                <w:p w:rsidR="00672DF7" w:rsidRDefault="00672DF7" w:rsidP="00160CE8">
                  <w:pPr>
                    <w:jc w:val="both"/>
                  </w:pPr>
                  <w:r>
                    <w:t xml:space="preserve">Вихідні дані для розробки документації </w:t>
                  </w:r>
                  <w:r w:rsidRPr="00672DF7">
                    <w:t>«Схема планування території Тернопільської міської територіальної громади»</w:t>
                  </w:r>
                  <w:r>
                    <w:t>:</w:t>
                  </w:r>
                </w:p>
                <w:p w:rsidR="00672DF7" w:rsidRDefault="00672DF7" w:rsidP="00160CE8">
                  <w:pPr>
                    <w:jc w:val="both"/>
                  </w:pPr>
                  <w:r>
                    <w:t>Дані по пожежним депо, сільському господарству, житлово-комунальному майну, дошкільних навчальних закладах, закладах культури, охорони здоров’я, торгівлі та харчування, спорту</w:t>
                  </w:r>
                  <w:r w:rsidR="006C38C2">
                    <w:t>, промислових об’єктів, туристичних.</w:t>
                  </w:r>
                </w:p>
                <w:p w:rsidR="00320715" w:rsidRDefault="00DE4781" w:rsidP="00160CE8">
                  <w:pPr>
                    <w:jc w:val="both"/>
                  </w:pPr>
                  <w:r>
                    <w:t>Відділ земельних ресурсів міської ради</w:t>
                  </w:r>
                  <w:r w:rsidR="00320715">
                    <w:t xml:space="preserve"> </w:t>
                  </w:r>
                  <w:r>
                    <w:t>–</w:t>
                  </w:r>
                  <w:r w:rsidR="00320715">
                    <w:t xml:space="preserve"> </w:t>
                  </w:r>
                  <w:r>
                    <w:t>матеріали землеустрою та грошової оцінки земельних ділянок населених пунктів громади</w:t>
                  </w:r>
                  <w:r w:rsidR="00320715">
                    <w:t>;</w:t>
                  </w:r>
                </w:p>
                <w:p w:rsidR="00672DF7" w:rsidRDefault="00320715" w:rsidP="00160CE8">
                  <w:pPr>
                    <w:jc w:val="both"/>
                    <w:rPr>
                      <w:lang w:val="ru-RU"/>
                    </w:rPr>
                  </w:pPr>
                  <w:r>
                    <w:t xml:space="preserve">Управління </w:t>
                  </w:r>
                  <w:r w:rsidR="00DE4781">
                    <w:t>економіки</w:t>
                  </w:r>
                  <w:r w:rsidR="00DE4781">
                    <w:rPr>
                      <w:lang w:val="ru-RU"/>
                    </w:rPr>
                    <w:t xml:space="preserve">, </w:t>
                  </w:r>
                  <w:proofErr w:type="spellStart"/>
                  <w:r w:rsidR="00DE4781">
                    <w:rPr>
                      <w:lang w:val="ru-RU"/>
                    </w:rPr>
                    <w:t>промисловості</w:t>
                  </w:r>
                  <w:proofErr w:type="spellEnd"/>
                  <w:r w:rsidR="00DE4781">
                    <w:rPr>
                      <w:lang w:val="ru-RU"/>
                    </w:rPr>
                    <w:t xml:space="preserve"> та </w:t>
                  </w:r>
                  <w:proofErr w:type="spellStart"/>
                  <w:r w:rsidR="00DE4781">
                    <w:rPr>
                      <w:lang w:val="ru-RU"/>
                    </w:rPr>
                    <w:t>праці</w:t>
                  </w:r>
                  <w:proofErr w:type="spellEnd"/>
                  <w:r w:rsidR="00DE4781">
                    <w:rPr>
                      <w:lang w:val="ru-RU"/>
                    </w:rPr>
                    <w:t xml:space="preserve"> – </w:t>
                  </w:r>
                  <w:proofErr w:type="spellStart"/>
                  <w:r w:rsidR="00DE4781">
                    <w:rPr>
                      <w:lang w:val="ru-RU"/>
                    </w:rPr>
                    <w:t>дані</w:t>
                  </w:r>
                  <w:proofErr w:type="spellEnd"/>
                  <w:r w:rsidR="00DE4781">
                    <w:rPr>
                      <w:lang w:val="ru-RU"/>
                    </w:rPr>
                    <w:t xml:space="preserve"> статистики </w:t>
                  </w:r>
                  <w:proofErr w:type="spellStart"/>
                  <w:r w:rsidR="00DE4781">
                    <w:rPr>
                      <w:lang w:val="ru-RU"/>
                    </w:rPr>
                    <w:t>сількогосподарських</w:t>
                  </w:r>
                  <w:proofErr w:type="spellEnd"/>
                  <w:r w:rsidR="00DE4781">
                    <w:rPr>
                      <w:lang w:val="ru-RU"/>
                    </w:rPr>
                    <w:t xml:space="preserve"> та </w:t>
                  </w:r>
                  <w:proofErr w:type="spellStart"/>
                  <w:r w:rsidR="00DE4781">
                    <w:rPr>
                      <w:lang w:val="ru-RU"/>
                    </w:rPr>
                    <w:t>промислових</w:t>
                  </w:r>
                  <w:proofErr w:type="spellEnd"/>
                  <w:r w:rsidR="00DE4781">
                    <w:rPr>
                      <w:lang w:val="ru-RU"/>
                    </w:rPr>
                    <w:t xml:space="preserve"> </w:t>
                  </w:r>
                  <w:proofErr w:type="spellStart"/>
                  <w:r w:rsidR="00DE4781">
                    <w:rPr>
                      <w:lang w:val="ru-RU"/>
                    </w:rPr>
                    <w:t>підприємств</w:t>
                  </w:r>
                  <w:proofErr w:type="spellEnd"/>
                  <w:r w:rsidR="00AC2734">
                    <w:rPr>
                      <w:lang w:val="ru-RU"/>
                    </w:rPr>
                    <w:t>,</w:t>
                  </w:r>
                  <w:r w:rsidR="00DE4781">
                    <w:rPr>
                      <w:lang w:val="ru-RU"/>
                    </w:rPr>
                    <w:t xml:space="preserve"> </w:t>
                  </w:r>
                  <w:proofErr w:type="spellStart"/>
                  <w:r w:rsidR="00AC2734">
                    <w:rPr>
                      <w:lang w:val="ru-RU"/>
                    </w:rPr>
                    <w:t>об'єктів</w:t>
                  </w:r>
                  <w:proofErr w:type="spellEnd"/>
                  <w:r w:rsidR="00AC2734">
                    <w:rPr>
                      <w:lang w:val="ru-RU"/>
                    </w:rPr>
                    <w:t xml:space="preserve"> </w:t>
                  </w:r>
                  <w:proofErr w:type="spellStart"/>
                  <w:r w:rsidR="00AC2734">
                    <w:rPr>
                      <w:lang w:val="ru-RU"/>
                    </w:rPr>
                    <w:t>соціального</w:t>
                  </w:r>
                  <w:proofErr w:type="spellEnd"/>
                  <w:r w:rsidR="00AC2734">
                    <w:rPr>
                      <w:lang w:val="ru-RU"/>
                    </w:rPr>
                    <w:t xml:space="preserve"> </w:t>
                  </w:r>
                  <w:proofErr w:type="spellStart"/>
                  <w:r w:rsidR="00AC2734">
                    <w:rPr>
                      <w:lang w:val="ru-RU"/>
                    </w:rPr>
                    <w:t>побуту</w:t>
                  </w:r>
                  <w:proofErr w:type="spellEnd"/>
                  <w:r w:rsidR="00672DF7">
                    <w:rPr>
                      <w:lang w:val="ru-RU"/>
                    </w:rPr>
                    <w:t xml:space="preserve">, </w:t>
                  </w:r>
                  <w:proofErr w:type="spellStart"/>
                  <w:r w:rsidR="00672DF7">
                    <w:rPr>
                      <w:lang w:val="ru-RU"/>
                    </w:rPr>
                    <w:t>чисельність</w:t>
                  </w:r>
                  <w:proofErr w:type="spellEnd"/>
                  <w:r w:rsidR="00672DF7">
                    <w:rPr>
                      <w:lang w:val="ru-RU"/>
                    </w:rPr>
                    <w:t xml:space="preserve"> </w:t>
                  </w:r>
                  <w:proofErr w:type="spellStart"/>
                  <w:r w:rsidR="00672DF7">
                    <w:rPr>
                      <w:lang w:val="ru-RU"/>
                    </w:rPr>
                    <w:t>населення</w:t>
                  </w:r>
                  <w:proofErr w:type="spellEnd"/>
                  <w:r w:rsidR="00AC2734">
                    <w:rPr>
                      <w:lang w:val="ru-RU"/>
                    </w:rPr>
                    <w:t xml:space="preserve"> </w:t>
                  </w:r>
                  <w:r w:rsidR="00DE4781">
                    <w:rPr>
                      <w:lang w:val="ru-RU"/>
                    </w:rPr>
                    <w:t xml:space="preserve">на </w:t>
                  </w:r>
                  <w:proofErr w:type="spellStart"/>
                  <w:r w:rsidR="00DE4781">
                    <w:rPr>
                      <w:lang w:val="ru-RU"/>
                    </w:rPr>
                    <w:t>території</w:t>
                  </w:r>
                  <w:proofErr w:type="spellEnd"/>
                  <w:r w:rsidR="00DE4781">
                    <w:rPr>
                      <w:lang w:val="ru-RU"/>
                    </w:rPr>
                    <w:t xml:space="preserve"> </w:t>
                  </w:r>
                  <w:proofErr w:type="spellStart"/>
                  <w:r w:rsidR="00DE4781">
                    <w:rPr>
                      <w:lang w:val="ru-RU"/>
                    </w:rPr>
                    <w:t>громади</w:t>
                  </w:r>
                  <w:proofErr w:type="spellEnd"/>
                  <w:r w:rsidR="00DE4781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;</w:t>
                  </w:r>
                </w:p>
                <w:p w:rsidR="00746490" w:rsidRDefault="00320715" w:rsidP="00160CE8">
                  <w:pPr>
                    <w:jc w:val="both"/>
                  </w:pPr>
                  <w:proofErr w:type="spellStart"/>
                  <w:r>
                    <w:rPr>
                      <w:lang w:val="ru-RU"/>
                    </w:rPr>
                    <w:t>Управління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надзвичайних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ситуацій</w:t>
                  </w:r>
                  <w:proofErr w:type="spellEnd"/>
                  <w:r>
                    <w:rPr>
                      <w:lang w:val="ru-RU"/>
                    </w:rPr>
                    <w:t xml:space="preserve"> – </w:t>
                  </w:r>
                  <w:proofErr w:type="spellStart"/>
                  <w:r>
                    <w:rPr>
                      <w:lang w:val="ru-RU"/>
                    </w:rPr>
                    <w:t>перелік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потенційно</w:t>
                  </w:r>
                  <w:r w:rsidR="00746490">
                    <w:rPr>
                      <w:lang w:val="ru-RU"/>
                    </w:rPr>
                    <w:t>-небезпечних</w:t>
                  </w:r>
                  <w:proofErr w:type="spellEnd"/>
                  <w:r w:rsidR="00746490">
                    <w:rPr>
                      <w:lang w:val="ru-RU"/>
                    </w:rPr>
                    <w:t xml:space="preserve"> </w:t>
                  </w:r>
                  <w:proofErr w:type="spellStart"/>
                  <w:r w:rsidR="00746490">
                    <w:rPr>
                      <w:lang w:val="ru-RU"/>
                    </w:rPr>
                    <w:t>об</w:t>
                  </w:r>
                  <w:r w:rsidR="00746490" w:rsidRPr="00746490">
                    <w:rPr>
                      <w:lang w:val="ru-RU"/>
                    </w:rPr>
                    <w:t>’</w:t>
                  </w:r>
                  <w:r w:rsidR="00746490">
                    <w:rPr>
                      <w:lang w:val="ru-RU"/>
                    </w:rPr>
                    <w:t>єктів</w:t>
                  </w:r>
                  <w:proofErr w:type="spellEnd"/>
                  <w:r w:rsidR="00746490">
                    <w:rPr>
                      <w:lang w:val="ru-RU"/>
                    </w:rPr>
                    <w:t xml:space="preserve"> м. Тернополя</w:t>
                  </w:r>
                  <w:r w:rsidR="00DE4781">
                    <w:t>.</w:t>
                  </w:r>
                </w:p>
              </w:tc>
            </w:tr>
            <w:tr w:rsidR="00CD416C" w:rsidRPr="00470CD1" w:rsidTr="00D27A9D">
              <w:trPr>
                <w:trHeight w:val="2793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Оцінка результатів реалізації регуляторного </w:t>
                  </w:r>
                  <w:proofErr w:type="spellStart"/>
                  <w:r>
                    <w:rPr>
                      <w:color w:val="000000"/>
                    </w:rPr>
                    <w:t>акта</w:t>
                  </w:r>
                  <w:proofErr w:type="spellEnd"/>
                  <w:r>
                    <w:rPr>
                      <w:color w:val="000000"/>
                    </w:rPr>
                    <w:t xml:space="preserve"> та ступеня досягнення визначених цілей</w:t>
                  </w:r>
                </w:p>
              </w:tc>
              <w:tc>
                <w:tcPr>
                  <w:tcW w:w="6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416C" w:rsidRDefault="00CD416C" w:rsidP="00160CE8">
                  <w:pPr>
                    <w:ind w:left="126" w:right="12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Впровадження діючого регуляторного акту дає змогу визначити деякі вигоди:</w:t>
                  </w:r>
                </w:p>
                <w:p w:rsidR="00CD416C" w:rsidRPr="00B24A42" w:rsidRDefault="00CD416C" w:rsidP="00160CE8">
                  <w:pPr>
                    <w:shd w:val="clear" w:color="auto" w:fill="FFFFFF"/>
                    <w:tabs>
                      <w:tab w:val="left" w:leader="underscore" w:pos="0"/>
                    </w:tabs>
                    <w:jc w:val="both"/>
                  </w:pPr>
                  <w:r>
                    <w:t xml:space="preserve"> 2)для населення – </w:t>
                  </w:r>
                  <w:r>
                    <w:rPr>
                      <w:szCs w:val="28"/>
                    </w:rPr>
                    <w:t xml:space="preserve">обізнаність </w:t>
                  </w:r>
                  <w:r w:rsidRPr="0056791E">
                    <w:rPr>
                      <w:szCs w:val="28"/>
                    </w:rPr>
                    <w:t>фізичних та юридичних осіб про</w:t>
                  </w:r>
                  <w:r w:rsidRPr="00B31C65">
                    <w:t xml:space="preserve"> </w:t>
                  </w:r>
                  <w:r>
                    <w:t>порядок</w:t>
                  </w:r>
                  <w:r w:rsidRPr="00B31C65">
                    <w:t xml:space="preserve"> надання інформаційних ресурсів </w:t>
                  </w:r>
                  <w:r>
                    <w:t>для формування бази даних</w:t>
                  </w:r>
                  <w:r w:rsidRPr="00B31C65">
                    <w:t xml:space="preserve"> </w:t>
                  </w:r>
                  <w:r>
                    <w:t>містобудівного кадастру;</w:t>
                  </w:r>
                </w:p>
                <w:p w:rsidR="00CD416C" w:rsidRDefault="00CD416C" w:rsidP="00160CE8">
                  <w:pPr>
                    <w:shd w:val="clear" w:color="auto" w:fill="FFFFFF"/>
                    <w:tabs>
                      <w:tab w:val="left" w:leader="underscore" w:pos="0"/>
                    </w:tabs>
                    <w:jc w:val="both"/>
                  </w:pPr>
                  <w:r>
                    <w:t xml:space="preserve"> 1)для органу місцевого самоврядування: </w:t>
                  </w:r>
                </w:p>
                <w:p w:rsidR="00CD416C" w:rsidRDefault="00CD416C" w:rsidP="00160CE8">
                  <w:pPr>
                    <w:shd w:val="clear" w:color="auto" w:fill="FFFFFF"/>
                    <w:tabs>
                      <w:tab w:val="left" w:leader="underscore" w:pos="0"/>
                    </w:tabs>
                    <w:jc w:val="both"/>
                    <w:rPr>
                      <w:szCs w:val="28"/>
                    </w:rPr>
                  </w:pPr>
                  <w:r>
                    <w:t xml:space="preserve">     - </w:t>
                  </w:r>
                  <w:r w:rsidRPr="0056791E">
                    <w:rPr>
                      <w:szCs w:val="28"/>
                    </w:rPr>
                    <w:t>покращення іміджу влади через встановлення відкритого та прозорого механізму вирішення проблем</w:t>
                  </w:r>
                  <w:r>
                    <w:rPr>
                      <w:szCs w:val="28"/>
                    </w:rPr>
                    <w:t>и;</w:t>
                  </w:r>
                </w:p>
                <w:p w:rsidR="00CD416C" w:rsidRPr="006C38C2" w:rsidRDefault="00CD416C" w:rsidP="006C38C2">
                  <w:pPr>
                    <w:shd w:val="clear" w:color="auto" w:fill="FFFFFF"/>
                    <w:tabs>
                      <w:tab w:val="left" w:leader="underscore" w:pos="0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- впорядкування механізму </w:t>
                  </w:r>
                  <w:r w:rsidRPr="0056791E">
                    <w:rPr>
                      <w:szCs w:val="28"/>
                    </w:rPr>
                    <w:t>вирішення проблем</w:t>
                  </w:r>
                  <w:r>
                    <w:rPr>
                      <w:szCs w:val="28"/>
                    </w:rPr>
                    <w:t>и.</w:t>
                  </w:r>
                </w:p>
              </w:tc>
            </w:tr>
          </w:tbl>
          <w:p w:rsidR="00CD416C" w:rsidRDefault="00CD416C" w:rsidP="00160CE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416C" w:rsidRPr="00470CD1" w:rsidTr="00160CE8">
        <w:trPr>
          <w:tblCellSpacing w:w="15" w:type="dxa"/>
        </w:trPr>
        <w:tc>
          <w:tcPr>
            <w:tcW w:w="997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D416C" w:rsidRDefault="00CD416C" w:rsidP="00160CE8">
            <w:pPr>
              <w:ind w:right="328"/>
              <w:jc w:val="center"/>
              <w:rPr>
                <w:b/>
                <w:bCs/>
                <w:color w:val="000000"/>
              </w:rPr>
            </w:pPr>
          </w:p>
        </w:tc>
      </w:tr>
    </w:tbl>
    <w:p w:rsidR="00CD416C" w:rsidRDefault="00CD416C" w:rsidP="00CD416C">
      <w:pPr>
        <w:pStyle w:val="1"/>
        <w:tabs>
          <w:tab w:val="left" w:pos="7088"/>
        </w:tabs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D416C" w:rsidRPr="00C4725D" w:rsidRDefault="00CD416C" w:rsidP="00CD416C">
      <w:pPr>
        <w:ind w:firstLine="709"/>
        <w:jc w:val="both"/>
        <w:rPr>
          <w:sz w:val="28"/>
          <w:szCs w:val="28"/>
        </w:rPr>
      </w:pPr>
      <w:r w:rsidRPr="00C4725D">
        <w:rPr>
          <w:sz w:val="28"/>
          <w:szCs w:val="28"/>
        </w:rPr>
        <w:t>Начальник управління містобудування,</w:t>
      </w:r>
    </w:p>
    <w:p w:rsidR="00CD416C" w:rsidRPr="00C4725D" w:rsidRDefault="00CD416C" w:rsidP="00CD416C">
      <w:pPr>
        <w:ind w:firstLine="709"/>
        <w:jc w:val="both"/>
        <w:rPr>
          <w:sz w:val="28"/>
          <w:szCs w:val="28"/>
        </w:rPr>
      </w:pPr>
      <w:r w:rsidRPr="00C4725D">
        <w:rPr>
          <w:sz w:val="28"/>
          <w:szCs w:val="28"/>
        </w:rPr>
        <w:t xml:space="preserve">архітектури та кадастру                                 </w:t>
      </w:r>
      <w:r>
        <w:rPr>
          <w:sz w:val="28"/>
          <w:szCs w:val="28"/>
        </w:rPr>
        <w:t xml:space="preserve">                      </w:t>
      </w:r>
      <w:r w:rsidRPr="00C4725D">
        <w:rPr>
          <w:sz w:val="28"/>
          <w:szCs w:val="28"/>
        </w:rPr>
        <w:t xml:space="preserve">        В</w:t>
      </w:r>
      <w:r w:rsidR="00D27A9D">
        <w:rPr>
          <w:sz w:val="28"/>
          <w:szCs w:val="28"/>
        </w:rPr>
        <w:t>асиль</w:t>
      </w:r>
      <w:r w:rsidRPr="00C4725D">
        <w:rPr>
          <w:sz w:val="28"/>
          <w:szCs w:val="28"/>
        </w:rPr>
        <w:t xml:space="preserve"> </w:t>
      </w:r>
      <w:r w:rsidR="00D27A9D" w:rsidRPr="00C4725D">
        <w:rPr>
          <w:sz w:val="28"/>
          <w:szCs w:val="28"/>
        </w:rPr>
        <w:t>БЕСАГА</w:t>
      </w:r>
    </w:p>
    <w:p w:rsidR="00CD416C" w:rsidRPr="00C4725D" w:rsidRDefault="00CD416C" w:rsidP="00CD416C">
      <w:pPr>
        <w:ind w:firstLine="709"/>
        <w:jc w:val="both"/>
        <w:rPr>
          <w:sz w:val="28"/>
          <w:szCs w:val="28"/>
        </w:rPr>
      </w:pPr>
    </w:p>
    <w:sectPr w:rsidR="00CD416C" w:rsidRPr="00C47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D"/>
    <w:rsid w:val="00007739"/>
    <w:rsid w:val="00166A5B"/>
    <w:rsid w:val="002E77FE"/>
    <w:rsid w:val="00320715"/>
    <w:rsid w:val="00342FE6"/>
    <w:rsid w:val="00353789"/>
    <w:rsid w:val="004C1D9F"/>
    <w:rsid w:val="00592B18"/>
    <w:rsid w:val="0062107D"/>
    <w:rsid w:val="00672DF7"/>
    <w:rsid w:val="006C38C2"/>
    <w:rsid w:val="00746490"/>
    <w:rsid w:val="00862DF9"/>
    <w:rsid w:val="00AC2734"/>
    <w:rsid w:val="00B00683"/>
    <w:rsid w:val="00C35995"/>
    <w:rsid w:val="00CB74CD"/>
    <w:rsid w:val="00CD416C"/>
    <w:rsid w:val="00D27A9D"/>
    <w:rsid w:val="00DE4781"/>
    <w:rsid w:val="00DE55DF"/>
    <w:rsid w:val="00E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14C0"/>
  <w15:chartTrackingRefBased/>
  <w15:docId w15:val="{0FE7CB93-E01A-4EB0-B3FE-715CB45D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41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9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d14-Gankevych</dc:creator>
  <cp:keywords/>
  <dc:description/>
  <cp:lastModifiedBy>d14-Gankevych</cp:lastModifiedBy>
  <cp:revision>9</cp:revision>
  <cp:lastPrinted>2021-06-23T11:13:00Z</cp:lastPrinted>
  <dcterms:created xsi:type="dcterms:W3CDTF">2018-05-25T11:33:00Z</dcterms:created>
  <dcterms:modified xsi:type="dcterms:W3CDTF">2021-06-24T09:53:00Z</dcterms:modified>
</cp:coreProperties>
</file>