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FC" w:rsidRPr="002A79E9" w:rsidRDefault="00AA33FC" w:rsidP="00EC05CE">
      <w:pPr>
        <w:spacing w:after="0"/>
        <w:jc w:val="center"/>
        <w:rPr>
          <w:rFonts w:ascii="Times New Roman" w:hAnsi="Times New Roman" w:cs="Times New Roman"/>
          <w:color w:val="000000"/>
          <w:sz w:val="24"/>
          <w:szCs w:val="24"/>
        </w:rPr>
      </w:pPr>
      <w:r w:rsidRPr="002A79E9">
        <w:rPr>
          <w:rFonts w:ascii="Times New Roman" w:hAnsi="Times New Roman" w:cs="Times New Roman"/>
          <w:color w:val="000000"/>
          <w:sz w:val="24"/>
          <w:szCs w:val="24"/>
        </w:rPr>
        <w:t>Аналіз регуляторного впливу</w:t>
      </w:r>
    </w:p>
    <w:p w:rsidR="00AA33FC" w:rsidRPr="002A79E9" w:rsidRDefault="00AA33FC" w:rsidP="00EC05CE">
      <w:pPr>
        <w:spacing w:after="0"/>
        <w:jc w:val="center"/>
        <w:rPr>
          <w:rFonts w:ascii="Times New Roman" w:hAnsi="Times New Roman" w:cs="Times New Roman"/>
          <w:color w:val="000000"/>
          <w:sz w:val="24"/>
          <w:szCs w:val="24"/>
        </w:rPr>
      </w:pPr>
      <w:r w:rsidRPr="002A79E9">
        <w:rPr>
          <w:rFonts w:ascii="Times New Roman" w:hAnsi="Times New Roman" w:cs="Times New Roman"/>
          <w:color w:val="000000"/>
          <w:sz w:val="24"/>
          <w:szCs w:val="24"/>
        </w:rPr>
        <w:t xml:space="preserve">до проекту рішення виконавчого комітету Тернопільської міської </w:t>
      </w:r>
      <w:r w:rsidR="007121B1">
        <w:rPr>
          <w:rFonts w:ascii="Times New Roman" w:hAnsi="Times New Roman" w:cs="Times New Roman"/>
          <w:color w:val="000000"/>
          <w:sz w:val="24"/>
          <w:szCs w:val="24"/>
        </w:rPr>
        <w:t>ради</w:t>
      </w:r>
    </w:p>
    <w:p w:rsidR="009E2325" w:rsidRPr="00EA18F5" w:rsidRDefault="009E2325" w:rsidP="009E2325">
      <w:pPr>
        <w:pStyle w:val="a4"/>
        <w:jc w:val="center"/>
        <w:rPr>
          <w:rFonts w:ascii="Times New Roman" w:hAnsi="Times New Roman"/>
          <w:b/>
          <w:szCs w:val="24"/>
        </w:rPr>
      </w:pPr>
      <w:r w:rsidRPr="00EA18F5">
        <w:rPr>
          <w:rFonts w:ascii="Times New Roman" w:hAnsi="Times New Roman"/>
          <w:b/>
          <w:szCs w:val="24"/>
          <w:lang w:val="uk-UA"/>
        </w:rPr>
        <w:t>«</w:t>
      </w:r>
      <w:r w:rsidRPr="00EA18F5">
        <w:rPr>
          <w:rFonts w:ascii="Times New Roman" w:hAnsi="Times New Roman"/>
          <w:b/>
          <w:szCs w:val="24"/>
        </w:rPr>
        <w:t xml:space="preserve">Про </w:t>
      </w:r>
      <w:proofErr w:type="spellStart"/>
      <w:r w:rsidRPr="00EA18F5">
        <w:rPr>
          <w:rFonts w:ascii="Times New Roman" w:hAnsi="Times New Roman"/>
          <w:b/>
          <w:szCs w:val="24"/>
        </w:rPr>
        <w:t>забезпечення</w:t>
      </w:r>
      <w:proofErr w:type="spellEnd"/>
      <w:r w:rsidRPr="00EA18F5">
        <w:rPr>
          <w:rFonts w:ascii="Times New Roman" w:hAnsi="Times New Roman"/>
          <w:b/>
          <w:szCs w:val="24"/>
        </w:rPr>
        <w:t xml:space="preserve"> </w:t>
      </w:r>
      <w:proofErr w:type="spellStart"/>
      <w:r w:rsidRPr="00EA18F5">
        <w:rPr>
          <w:rFonts w:ascii="Times New Roman" w:hAnsi="Times New Roman"/>
          <w:b/>
          <w:szCs w:val="24"/>
        </w:rPr>
        <w:t>роботи</w:t>
      </w:r>
      <w:proofErr w:type="spellEnd"/>
      <w:r w:rsidRPr="00EA18F5">
        <w:rPr>
          <w:rFonts w:ascii="Times New Roman" w:hAnsi="Times New Roman"/>
          <w:b/>
          <w:szCs w:val="24"/>
        </w:rPr>
        <w:t xml:space="preserve"> </w:t>
      </w:r>
      <w:proofErr w:type="spellStart"/>
      <w:r w:rsidRPr="00EA18F5">
        <w:rPr>
          <w:rFonts w:ascii="Times New Roman" w:hAnsi="Times New Roman"/>
          <w:b/>
          <w:szCs w:val="24"/>
        </w:rPr>
        <w:t>міського</w:t>
      </w:r>
      <w:proofErr w:type="spellEnd"/>
      <w:r w:rsidRPr="00EA18F5">
        <w:rPr>
          <w:rFonts w:ascii="Times New Roman" w:hAnsi="Times New Roman"/>
          <w:b/>
          <w:szCs w:val="24"/>
        </w:rPr>
        <w:t xml:space="preserve"> </w:t>
      </w:r>
      <w:proofErr w:type="spellStart"/>
      <w:r w:rsidRPr="00EA18F5">
        <w:rPr>
          <w:rFonts w:ascii="Times New Roman" w:hAnsi="Times New Roman"/>
          <w:b/>
          <w:szCs w:val="24"/>
        </w:rPr>
        <w:t>автомобільного</w:t>
      </w:r>
      <w:proofErr w:type="spellEnd"/>
      <w:r w:rsidRPr="00EA18F5">
        <w:rPr>
          <w:rFonts w:ascii="Times New Roman" w:hAnsi="Times New Roman"/>
          <w:b/>
          <w:szCs w:val="24"/>
        </w:rPr>
        <w:t xml:space="preserve">  транспорту</w:t>
      </w:r>
      <w:r w:rsidRPr="00EA18F5">
        <w:rPr>
          <w:rFonts w:ascii="Times New Roman" w:hAnsi="Times New Roman"/>
          <w:b/>
          <w:szCs w:val="24"/>
          <w:lang w:val="uk-UA"/>
        </w:rPr>
        <w:t>»</w:t>
      </w:r>
      <w:bookmarkStart w:id="0" w:name="_GoBack"/>
      <w:bookmarkEnd w:id="0"/>
    </w:p>
    <w:p w:rsidR="00AA33FC" w:rsidRPr="002A79E9" w:rsidRDefault="00AA33FC" w:rsidP="001475C3">
      <w:pPr>
        <w:pStyle w:val="a4"/>
        <w:jc w:val="both"/>
        <w:rPr>
          <w:rFonts w:ascii="Times New Roman" w:hAnsi="Times New Roman"/>
          <w:szCs w:val="24"/>
        </w:rPr>
      </w:pPr>
      <w:proofErr w:type="spellStart"/>
      <w:r w:rsidRPr="00EA18F5">
        <w:rPr>
          <w:rFonts w:ascii="Times New Roman" w:hAnsi="Times New Roman"/>
          <w:b/>
          <w:szCs w:val="24"/>
        </w:rPr>
        <w:t>Назва</w:t>
      </w:r>
      <w:proofErr w:type="spellEnd"/>
      <w:r w:rsidRPr="00EA18F5">
        <w:rPr>
          <w:rFonts w:ascii="Times New Roman" w:hAnsi="Times New Roman"/>
          <w:b/>
          <w:szCs w:val="24"/>
        </w:rPr>
        <w:t xml:space="preserve"> регуляторного акта</w:t>
      </w:r>
      <w:r w:rsidRPr="002A79E9">
        <w:rPr>
          <w:rFonts w:ascii="Times New Roman" w:hAnsi="Times New Roman"/>
          <w:szCs w:val="24"/>
        </w:rPr>
        <w:t xml:space="preserve">: </w:t>
      </w:r>
      <w:r w:rsidR="009E2325" w:rsidRPr="002A79E9">
        <w:rPr>
          <w:rFonts w:ascii="Times New Roman" w:hAnsi="Times New Roman"/>
          <w:szCs w:val="24"/>
          <w:lang w:val="uk-UA"/>
        </w:rPr>
        <w:t>«</w:t>
      </w:r>
      <w:r w:rsidR="009E2325" w:rsidRPr="002A79E9">
        <w:rPr>
          <w:rFonts w:ascii="Times New Roman" w:hAnsi="Times New Roman"/>
          <w:szCs w:val="24"/>
        </w:rPr>
        <w:t xml:space="preserve">Про </w:t>
      </w:r>
      <w:proofErr w:type="spellStart"/>
      <w:r w:rsidR="009E2325" w:rsidRPr="002A79E9">
        <w:rPr>
          <w:rFonts w:ascii="Times New Roman" w:hAnsi="Times New Roman"/>
          <w:szCs w:val="24"/>
        </w:rPr>
        <w:t>забезпечення</w:t>
      </w:r>
      <w:proofErr w:type="spellEnd"/>
      <w:r w:rsidR="009E2325" w:rsidRPr="002A79E9">
        <w:rPr>
          <w:rFonts w:ascii="Times New Roman" w:hAnsi="Times New Roman"/>
          <w:szCs w:val="24"/>
        </w:rPr>
        <w:t xml:space="preserve"> </w:t>
      </w:r>
      <w:proofErr w:type="spellStart"/>
      <w:r w:rsidR="009E2325" w:rsidRPr="002A79E9">
        <w:rPr>
          <w:rFonts w:ascii="Times New Roman" w:hAnsi="Times New Roman"/>
          <w:szCs w:val="24"/>
        </w:rPr>
        <w:t>роботи</w:t>
      </w:r>
      <w:proofErr w:type="spellEnd"/>
      <w:r w:rsidR="009E2325" w:rsidRPr="002A79E9">
        <w:rPr>
          <w:rFonts w:ascii="Times New Roman" w:hAnsi="Times New Roman"/>
          <w:szCs w:val="24"/>
        </w:rPr>
        <w:t xml:space="preserve"> </w:t>
      </w:r>
      <w:proofErr w:type="spellStart"/>
      <w:r w:rsidR="009E2325" w:rsidRPr="002A79E9">
        <w:rPr>
          <w:rFonts w:ascii="Times New Roman" w:hAnsi="Times New Roman"/>
          <w:szCs w:val="24"/>
        </w:rPr>
        <w:t>міського</w:t>
      </w:r>
      <w:proofErr w:type="spellEnd"/>
      <w:r w:rsidR="009E2325" w:rsidRPr="002A79E9">
        <w:rPr>
          <w:rFonts w:ascii="Times New Roman" w:hAnsi="Times New Roman"/>
          <w:szCs w:val="24"/>
        </w:rPr>
        <w:t xml:space="preserve"> </w:t>
      </w:r>
      <w:proofErr w:type="spellStart"/>
      <w:r w:rsidR="009E2325" w:rsidRPr="002A79E9">
        <w:rPr>
          <w:rFonts w:ascii="Times New Roman" w:hAnsi="Times New Roman"/>
          <w:szCs w:val="24"/>
        </w:rPr>
        <w:t>автомобільного</w:t>
      </w:r>
      <w:proofErr w:type="spellEnd"/>
      <w:r w:rsidR="009E2325" w:rsidRPr="002A79E9">
        <w:rPr>
          <w:rFonts w:ascii="Times New Roman" w:hAnsi="Times New Roman"/>
          <w:szCs w:val="24"/>
        </w:rPr>
        <w:t xml:space="preserve">  транспорту</w:t>
      </w:r>
      <w:r w:rsidR="009E2325" w:rsidRPr="002A79E9">
        <w:rPr>
          <w:rFonts w:ascii="Times New Roman" w:hAnsi="Times New Roman"/>
          <w:szCs w:val="24"/>
          <w:lang w:val="uk-UA"/>
        </w:rPr>
        <w:t>»</w:t>
      </w:r>
      <w:r w:rsidR="009E2325" w:rsidRPr="002A79E9">
        <w:rPr>
          <w:rFonts w:ascii="Times New Roman" w:hAnsi="Times New Roman"/>
          <w:szCs w:val="24"/>
        </w:rPr>
        <w:t xml:space="preserve"> </w:t>
      </w:r>
      <w:r w:rsidR="009E2325" w:rsidRPr="002A79E9">
        <w:rPr>
          <w:rFonts w:ascii="Times New Roman" w:hAnsi="Times New Roman"/>
          <w:szCs w:val="24"/>
          <w:lang w:val="uk-UA"/>
        </w:rPr>
        <w:t>.</w:t>
      </w:r>
    </w:p>
    <w:p w:rsidR="00AA33FC" w:rsidRPr="002A79E9" w:rsidRDefault="00AA33FC" w:rsidP="00AA33FC">
      <w:pPr>
        <w:spacing w:after="0"/>
        <w:jc w:val="both"/>
        <w:rPr>
          <w:rFonts w:ascii="Times New Roman" w:hAnsi="Times New Roman" w:cs="Times New Roman"/>
          <w:sz w:val="24"/>
          <w:szCs w:val="24"/>
        </w:rPr>
      </w:pPr>
      <w:r w:rsidRPr="00EA18F5">
        <w:rPr>
          <w:rFonts w:ascii="Times New Roman" w:hAnsi="Times New Roman" w:cs="Times New Roman"/>
          <w:b/>
          <w:sz w:val="24"/>
          <w:szCs w:val="24"/>
        </w:rPr>
        <w:t>Регуляторний орган</w:t>
      </w:r>
      <w:r w:rsidRPr="002A79E9">
        <w:rPr>
          <w:rFonts w:ascii="Times New Roman" w:hAnsi="Times New Roman" w:cs="Times New Roman"/>
          <w:sz w:val="24"/>
          <w:szCs w:val="24"/>
        </w:rPr>
        <w:t xml:space="preserve">: </w:t>
      </w:r>
      <w:r w:rsidR="00EA18F5">
        <w:rPr>
          <w:rFonts w:ascii="Times New Roman" w:hAnsi="Times New Roman" w:cs="Times New Roman"/>
          <w:sz w:val="24"/>
          <w:szCs w:val="24"/>
        </w:rPr>
        <w:t>В</w:t>
      </w:r>
      <w:r w:rsidRPr="002A79E9">
        <w:rPr>
          <w:rFonts w:ascii="Times New Roman" w:hAnsi="Times New Roman" w:cs="Times New Roman"/>
          <w:sz w:val="24"/>
          <w:szCs w:val="24"/>
        </w:rPr>
        <w:t xml:space="preserve">иконавчий комітет Тернопільської міської </w:t>
      </w:r>
      <w:r w:rsidR="007121B1">
        <w:rPr>
          <w:rFonts w:ascii="Times New Roman" w:hAnsi="Times New Roman" w:cs="Times New Roman"/>
          <w:sz w:val="24"/>
          <w:szCs w:val="24"/>
        </w:rPr>
        <w:t>ради</w:t>
      </w:r>
    </w:p>
    <w:p w:rsidR="00AA33FC" w:rsidRPr="002A79E9" w:rsidRDefault="00AA33FC" w:rsidP="00EA18F5">
      <w:pPr>
        <w:spacing w:after="0"/>
        <w:jc w:val="both"/>
        <w:rPr>
          <w:rFonts w:ascii="Times New Roman" w:hAnsi="Times New Roman" w:cs="Times New Roman"/>
          <w:sz w:val="24"/>
          <w:szCs w:val="24"/>
        </w:rPr>
      </w:pPr>
      <w:r w:rsidRPr="00EA18F5">
        <w:rPr>
          <w:rFonts w:ascii="Times New Roman" w:hAnsi="Times New Roman" w:cs="Times New Roman"/>
          <w:b/>
          <w:sz w:val="24"/>
          <w:szCs w:val="24"/>
        </w:rPr>
        <w:t>Розробник документа</w:t>
      </w:r>
      <w:r w:rsidRPr="002A79E9">
        <w:rPr>
          <w:rFonts w:ascii="Times New Roman" w:hAnsi="Times New Roman" w:cs="Times New Roman"/>
          <w:sz w:val="24"/>
          <w:szCs w:val="24"/>
        </w:rPr>
        <w:t xml:space="preserve">: </w:t>
      </w:r>
      <w:r w:rsidR="00EA18F5">
        <w:rPr>
          <w:rFonts w:ascii="Times New Roman" w:hAnsi="Times New Roman" w:cs="Times New Roman"/>
          <w:sz w:val="24"/>
          <w:szCs w:val="24"/>
        </w:rPr>
        <w:t>У</w:t>
      </w:r>
      <w:r w:rsidRPr="002A79E9">
        <w:rPr>
          <w:rFonts w:ascii="Times New Roman" w:hAnsi="Times New Roman" w:cs="Times New Roman"/>
          <w:sz w:val="24"/>
          <w:szCs w:val="24"/>
        </w:rPr>
        <w:t>правління транспорт</w:t>
      </w:r>
      <w:r w:rsidR="00C262C9">
        <w:rPr>
          <w:rFonts w:ascii="Times New Roman" w:hAnsi="Times New Roman" w:cs="Times New Roman"/>
          <w:sz w:val="24"/>
          <w:szCs w:val="24"/>
        </w:rPr>
        <w:t xml:space="preserve">них мереж та </w:t>
      </w:r>
      <w:r w:rsidRPr="002A79E9">
        <w:rPr>
          <w:rFonts w:ascii="Times New Roman" w:hAnsi="Times New Roman" w:cs="Times New Roman"/>
          <w:sz w:val="24"/>
          <w:szCs w:val="24"/>
        </w:rPr>
        <w:t xml:space="preserve">зв’язку Тернопільської </w:t>
      </w:r>
      <w:r w:rsidR="00C262C9" w:rsidRPr="002A79E9">
        <w:rPr>
          <w:rFonts w:ascii="Times New Roman" w:hAnsi="Times New Roman" w:cs="Times New Roman"/>
          <w:sz w:val="24"/>
          <w:szCs w:val="24"/>
        </w:rPr>
        <w:t xml:space="preserve">міської </w:t>
      </w:r>
      <w:r w:rsidR="007121B1">
        <w:rPr>
          <w:rFonts w:ascii="Times New Roman" w:hAnsi="Times New Roman" w:cs="Times New Roman"/>
          <w:sz w:val="24"/>
          <w:szCs w:val="24"/>
        </w:rPr>
        <w:t>ради</w:t>
      </w:r>
      <w:r w:rsidR="00EA18F5">
        <w:rPr>
          <w:rFonts w:ascii="Times New Roman" w:hAnsi="Times New Roman" w:cs="Times New Roman"/>
          <w:sz w:val="24"/>
          <w:szCs w:val="24"/>
        </w:rPr>
        <w:t xml:space="preserve">. </w:t>
      </w:r>
      <w:r w:rsidRPr="002A79E9">
        <w:rPr>
          <w:rFonts w:ascii="Times New Roman" w:hAnsi="Times New Roman" w:cs="Times New Roman"/>
          <w:sz w:val="24"/>
          <w:szCs w:val="24"/>
        </w:rPr>
        <w:t xml:space="preserve">Контактний телефон: </w:t>
      </w:r>
      <w:r w:rsidR="00C373B8" w:rsidRPr="002A79E9">
        <w:rPr>
          <w:rFonts w:ascii="Times New Roman" w:hAnsi="Times New Roman" w:cs="Times New Roman"/>
          <w:sz w:val="24"/>
          <w:szCs w:val="24"/>
        </w:rPr>
        <w:t>0352</w:t>
      </w:r>
      <w:r w:rsidRPr="002A79E9">
        <w:rPr>
          <w:rFonts w:ascii="Times New Roman" w:hAnsi="Times New Roman" w:cs="Times New Roman"/>
          <w:sz w:val="24"/>
          <w:szCs w:val="24"/>
        </w:rPr>
        <w:t>521514</w:t>
      </w:r>
    </w:p>
    <w:p w:rsidR="00894D22" w:rsidRPr="009E5A36" w:rsidRDefault="00827451" w:rsidP="00C373B8">
      <w:pPr>
        <w:spacing w:after="0" w:line="240" w:lineRule="auto"/>
        <w:ind w:firstLine="709"/>
        <w:jc w:val="center"/>
        <w:rPr>
          <w:rFonts w:ascii="Times New Roman" w:eastAsia="Times New Roman" w:hAnsi="Times New Roman" w:cs="Times New Roman"/>
          <w:b/>
          <w:color w:val="000000"/>
          <w:sz w:val="24"/>
          <w:szCs w:val="24"/>
          <w:shd w:val="clear" w:color="auto" w:fill="FFFFFF"/>
        </w:rPr>
      </w:pPr>
      <w:r w:rsidRPr="002A79E9">
        <w:rPr>
          <w:rFonts w:ascii="Times New Roman" w:eastAsia="Times New Roman" w:hAnsi="Times New Roman" w:cs="Times New Roman"/>
          <w:color w:val="000000"/>
          <w:sz w:val="24"/>
          <w:szCs w:val="24"/>
        </w:rPr>
        <w:br/>
      </w:r>
      <w:r w:rsidRPr="009E5A36">
        <w:rPr>
          <w:rFonts w:ascii="Times New Roman" w:eastAsia="Times New Roman" w:hAnsi="Times New Roman" w:cs="Times New Roman"/>
          <w:b/>
          <w:bCs/>
          <w:color w:val="000000"/>
          <w:sz w:val="24"/>
          <w:szCs w:val="24"/>
          <w:shd w:val="clear" w:color="auto" w:fill="FFFFFF"/>
        </w:rPr>
        <w:t xml:space="preserve">1. Визначення проблеми </w:t>
      </w:r>
      <w:r w:rsidRPr="009E5A36">
        <w:rPr>
          <w:rFonts w:ascii="Times New Roman" w:eastAsia="Times New Roman" w:hAnsi="Times New Roman" w:cs="Times New Roman"/>
          <w:b/>
          <w:color w:val="000000"/>
          <w:sz w:val="24"/>
          <w:szCs w:val="24"/>
        </w:rPr>
        <w:br/>
      </w:r>
    </w:p>
    <w:p w:rsidR="00FB62E0" w:rsidRPr="002A79E9" w:rsidRDefault="003C18ED" w:rsidP="002B2CE1">
      <w:pPr>
        <w:spacing w:after="0" w:line="240" w:lineRule="auto"/>
        <w:jc w:val="both"/>
        <w:rPr>
          <w:rFonts w:ascii="Times New Roman" w:hAnsi="Times New Roman" w:cs="Times New Roman"/>
          <w:sz w:val="24"/>
          <w:szCs w:val="24"/>
        </w:rPr>
      </w:pPr>
      <w:r w:rsidRPr="002A79E9">
        <w:rPr>
          <w:rFonts w:ascii="Times New Roman" w:eastAsia="Times New Roman" w:hAnsi="Times New Roman" w:cs="Times New Roman"/>
          <w:color w:val="000000"/>
          <w:sz w:val="24"/>
          <w:szCs w:val="24"/>
          <w:shd w:val="clear" w:color="auto" w:fill="FFFFFF"/>
        </w:rPr>
        <w:tab/>
      </w:r>
      <w:r w:rsidRPr="002A79E9">
        <w:rPr>
          <w:rFonts w:ascii="Times New Roman" w:hAnsi="Times New Roman" w:cs="Times New Roman"/>
          <w:sz w:val="24"/>
          <w:szCs w:val="24"/>
        </w:rPr>
        <w:t>На сьогодні</w:t>
      </w:r>
      <w:r w:rsidR="00310089" w:rsidRPr="002A79E9">
        <w:rPr>
          <w:rFonts w:ascii="Times New Roman" w:hAnsi="Times New Roman" w:cs="Times New Roman"/>
          <w:sz w:val="24"/>
          <w:szCs w:val="24"/>
        </w:rPr>
        <w:t xml:space="preserve">шній день </w:t>
      </w:r>
      <w:r w:rsidR="00E3490B">
        <w:rPr>
          <w:rFonts w:ascii="Times New Roman" w:hAnsi="Times New Roman" w:cs="Times New Roman"/>
          <w:sz w:val="24"/>
          <w:szCs w:val="24"/>
        </w:rPr>
        <w:t xml:space="preserve">згідно рішення виконавчого комітету </w:t>
      </w:r>
      <w:r w:rsidR="00E3490B" w:rsidRPr="002A79E9">
        <w:rPr>
          <w:rFonts w:ascii="Times New Roman" w:hAnsi="Times New Roman" w:cs="Times New Roman"/>
          <w:sz w:val="24"/>
          <w:szCs w:val="24"/>
        </w:rPr>
        <w:t xml:space="preserve">Тернопільської міської </w:t>
      </w:r>
      <w:r w:rsidR="007121B1">
        <w:rPr>
          <w:rFonts w:ascii="Times New Roman" w:hAnsi="Times New Roman" w:cs="Times New Roman"/>
          <w:sz w:val="24"/>
          <w:szCs w:val="24"/>
        </w:rPr>
        <w:t>ради</w:t>
      </w:r>
      <w:r w:rsidR="00E3490B">
        <w:rPr>
          <w:rFonts w:ascii="Times New Roman" w:hAnsi="Times New Roman" w:cs="Times New Roman"/>
          <w:sz w:val="24"/>
          <w:szCs w:val="24"/>
        </w:rPr>
        <w:t xml:space="preserve"> №36 від 29/01/20</w:t>
      </w:r>
      <w:r w:rsidR="007121B1">
        <w:rPr>
          <w:rFonts w:ascii="Times New Roman" w:hAnsi="Times New Roman" w:cs="Times New Roman"/>
          <w:sz w:val="24"/>
          <w:szCs w:val="24"/>
        </w:rPr>
        <w:t xml:space="preserve"> </w:t>
      </w:r>
      <w:r w:rsidR="00E3490B">
        <w:rPr>
          <w:rFonts w:ascii="Times New Roman" w:hAnsi="Times New Roman" w:cs="Times New Roman"/>
          <w:sz w:val="24"/>
          <w:szCs w:val="24"/>
        </w:rPr>
        <w:t xml:space="preserve">року  </w:t>
      </w:r>
      <w:r w:rsidR="00310089" w:rsidRPr="002A79E9">
        <w:rPr>
          <w:rFonts w:ascii="Times New Roman" w:hAnsi="Times New Roman" w:cs="Times New Roman"/>
          <w:sz w:val="24"/>
          <w:szCs w:val="24"/>
        </w:rPr>
        <w:t xml:space="preserve">вартість </w:t>
      </w:r>
      <w:r w:rsidR="005E72EC" w:rsidRPr="002A79E9">
        <w:rPr>
          <w:rFonts w:ascii="Times New Roman" w:hAnsi="Times New Roman" w:cs="Times New Roman"/>
          <w:sz w:val="24"/>
          <w:szCs w:val="24"/>
        </w:rPr>
        <w:t>проїзд</w:t>
      </w:r>
      <w:r w:rsidR="00310089" w:rsidRPr="002A79E9">
        <w:rPr>
          <w:rFonts w:ascii="Times New Roman" w:hAnsi="Times New Roman" w:cs="Times New Roman"/>
          <w:sz w:val="24"/>
          <w:szCs w:val="24"/>
        </w:rPr>
        <w:t>у</w:t>
      </w:r>
      <w:r w:rsidR="005E72EC" w:rsidRPr="002A79E9">
        <w:rPr>
          <w:rFonts w:ascii="Times New Roman" w:hAnsi="Times New Roman" w:cs="Times New Roman"/>
          <w:sz w:val="24"/>
          <w:szCs w:val="24"/>
        </w:rPr>
        <w:t xml:space="preserve"> автобусами, що працюють в звичайному режимі руху та в режимі маршрутного </w:t>
      </w:r>
      <w:r w:rsidR="00310089" w:rsidRPr="002A79E9">
        <w:rPr>
          <w:rFonts w:ascii="Times New Roman" w:hAnsi="Times New Roman" w:cs="Times New Roman"/>
          <w:sz w:val="24"/>
          <w:szCs w:val="24"/>
        </w:rPr>
        <w:t xml:space="preserve">таксі </w:t>
      </w:r>
      <w:r w:rsidR="00FB62E0" w:rsidRPr="002A79E9">
        <w:rPr>
          <w:rFonts w:ascii="Times New Roman" w:hAnsi="Times New Roman" w:cs="Times New Roman"/>
          <w:sz w:val="24"/>
          <w:szCs w:val="24"/>
        </w:rPr>
        <w:t xml:space="preserve">становить </w:t>
      </w:r>
      <w:r w:rsidR="00E3490B">
        <w:rPr>
          <w:rFonts w:ascii="Times New Roman" w:hAnsi="Times New Roman" w:cs="Times New Roman"/>
          <w:sz w:val="24"/>
          <w:szCs w:val="24"/>
        </w:rPr>
        <w:t>6-7</w:t>
      </w:r>
      <w:r w:rsidR="00FB62E0" w:rsidRPr="002A79E9">
        <w:rPr>
          <w:rFonts w:ascii="Times New Roman" w:hAnsi="Times New Roman" w:cs="Times New Roman"/>
          <w:sz w:val="24"/>
          <w:szCs w:val="24"/>
        </w:rPr>
        <w:t xml:space="preserve">,00грн. </w:t>
      </w:r>
      <w:r w:rsidR="00310089" w:rsidRPr="002A79E9">
        <w:rPr>
          <w:rFonts w:ascii="Times New Roman" w:hAnsi="Times New Roman" w:cs="Times New Roman"/>
          <w:sz w:val="24"/>
          <w:szCs w:val="24"/>
        </w:rPr>
        <w:t>за одну поїздку.</w:t>
      </w:r>
      <w:r w:rsidR="00FB62E0" w:rsidRPr="002A79E9">
        <w:rPr>
          <w:rFonts w:ascii="Times New Roman" w:hAnsi="Times New Roman" w:cs="Times New Roman"/>
          <w:sz w:val="24"/>
          <w:szCs w:val="24"/>
        </w:rPr>
        <w:t xml:space="preserve"> </w:t>
      </w:r>
      <w:r w:rsidR="00740BB0" w:rsidRPr="002A79E9">
        <w:rPr>
          <w:rFonts w:ascii="Times New Roman" w:hAnsi="Times New Roman" w:cs="Times New Roman"/>
          <w:sz w:val="24"/>
          <w:szCs w:val="24"/>
        </w:rPr>
        <w:t xml:space="preserve"> </w:t>
      </w:r>
    </w:p>
    <w:p w:rsidR="00AF1A5E" w:rsidRDefault="00740BB0" w:rsidP="00002A89">
      <w:pPr>
        <w:spacing w:after="0" w:line="240" w:lineRule="auto"/>
        <w:jc w:val="both"/>
        <w:rPr>
          <w:rFonts w:ascii="Times New Roman" w:hAnsi="Times New Roman" w:cs="Times New Roman"/>
          <w:sz w:val="24"/>
          <w:szCs w:val="24"/>
        </w:rPr>
      </w:pPr>
      <w:r w:rsidRPr="002A79E9">
        <w:rPr>
          <w:rFonts w:ascii="Times New Roman" w:hAnsi="Times New Roman" w:cs="Times New Roman"/>
          <w:sz w:val="24"/>
          <w:szCs w:val="24"/>
        </w:rPr>
        <w:tab/>
      </w:r>
      <w:r w:rsidR="003C18ED" w:rsidRPr="002A79E9">
        <w:rPr>
          <w:rFonts w:ascii="Times New Roman" w:hAnsi="Times New Roman" w:cs="Times New Roman"/>
          <w:sz w:val="24"/>
          <w:szCs w:val="24"/>
        </w:rPr>
        <w:t>Механізм формування тарифів на послуги з перевезення пасажирів на автобусних маршрутах загального користування визначається Методикою розрахунку тарифів на послуги пасажирського автомобільного транспорту, затвердженою наказом Міністерства транспорту та зв’язку України від 17.112009 № 1175 ( далі –Методика)</w:t>
      </w:r>
      <w:r w:rsidR="00002A89">
        <w:rPr>
          <w:rFonts w:ascii="Times New Roman" w:hAnsi="Times New Roman" w:cs="Times New Roman"/>
          <w:sz w:val="24"/>
          <w:szCs w:val="24"/>
        </w:rPr>
        <w:t xml:space="preserve">, яка застосовується </w:t>
      </w:r>
      <w:r w:rsidR="00AF564E">
        <w:rPr>
          <w:rFonts w:ascii="Times New Roman" w:hAnsi="Times New Roman" w:cs="Times New Roman"/>
          <w:sz w:val="24"/>
          <w:szCs w:val="24"/>
        </w:rPr>
        <w:t xml:space="preserve">органами місцевого самоврядування </w:t>
      </w:r>
      <w:r w:rsidR="00AF1A5E">
        <w:rPr>
          <w:rFonts w:ascii="Times New Roman" w:hAnsi="Times New Roman" w:cs="Times New Roman"/>
          <w:sz w:val="24"/>
          <w:szCs w:val="24"/>
        </w:rPr>
        <w:t>під час встановлення зазначених тарифів для підприємств-перевізників.</w:t>
      </w:r>
    </w:p>
    <w:p w:rsidR="00AB1775" w:rsidRPr="002A79E9" w:rsidRDefault="00BA0FA1" w:rsidP="00BA0F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Порядком встановлено , що у разі зміни ставок податків і зборів (обов’язкових платежів)</w:t>
      </w:r>
      <w:r w:rsidR="003A70AB">
        <w:rPr>
          <w:rFonts w:ascii="Times New Roman" w:hAnsi="Times New Roman" w:cs="Times New Roman"/>
          <w:sz w:val="24"/>
          <w:szCs w:val="24"/>
        </w:rPr>
        <w:t xml:space="preserve"> в</w:t>
      </w:r>
      <w:r w:rsidR="003C18ED" w:rsidRPr="002A79E9">
        <w:rPr>
          <w:rFonts w:ascii="Times New Roman" w:hAnsi="Times New Roman" w:cs="Times New Roman"/>
          <w:sz w:val="24"/>
          <w:szCs w:val="24"/>
        </w:rPr>
        <w:t xml:space="preserve">ідповідно до пункту 1.6 Методики перегляд рівня тарифів повинен здійснюватись у зв’язку зі зміною умов виробничої діяльності та реалізації послуг, що не залежать від господарської діяльності перевізника, у тому числі в разі зміни вартості пального більш ніж на 10%. </w:t>
      </w:r>
    </w:p>
    <w:p w:rsidR="00301D8D" w:rsidRDefault="00310089" w:rsidP="00FB62E0">
      <w:pPr>
        <w:spacing w:after="0" w:line="240" w:lineRule="auto"/>
        <w:ind w:firstLine="708"/>
        <w:jc w:val="both"/>
        <w:rPr>
          <w:rFonts w:ascii="Times New Roman" w:hAnsi="Times New Roman" w:cs="Times New Roman"/>
          <w:sz w:val="24"/>
          <w:szCs w:val="24"/>
        </w:rPr>
      </w:pPr>
      <w:r w:rsidRPr="002A79E9">
        <w:rPr>
          <w:rFonts w:ascii="Times New Roman" w:hAnsi="Times New Roman" w:cs="Times New Roman"/>
          <w:sz w:val="24"/>
          <w:szCs w:val="24"/>
        </w:rPr>
        <w:t xml:space="preserve">З </w:t>
      </w:r>
      <w:r w:rsidR="003C18ED" w:rsidRPr="002A79E9">
        <w:rPr>
          <w:rFonts w:ascii="Times New Roman" w:hAnsi="Times New Roman" w:cs="Times New Roman"/>
          <w:sz w:val="24"/>
          <w:szCs w:val="24"/>
        </w:rPr>
        <w:t>01.01.20</w:t>
      </w:r>
      <w:r w:rsidR="00301D8D">
        <w:rPr>
          <w:rFonts w:ascii="Times New Roman" w:hAnsi="Times New Roman" w:cs="Times New Roman"/>
          <w:sz w:val="24"/>
          <w:szCs w:val="24"/>
        </w:rPr>
        <w:t>20</w:t>
      </w:r>
      <w:r w:rsidR="003C18ED" w:rsidRPr="002A79E9">
        <w:rPr>
          <w:rFonts w:ascii="Times New Roman" w:hAnsi="Times New Roman" w:cs="Times New Roman"/>
          <w:sz w:val="24"/>
          <w:szCs w:val="24"/>
        </w:rPr>
        <w:t xml:space="preserve"> року рів</w:t>
      </w:r>
      <w:r w:rsidRPr="002A79E9">
        <w:rPr>
          <w:rFonts w:ascii="Times New Roman" w:hAnsi="Times New Roman" w:cs="Times New Roman"/>
          <w:sz w:val="24"/>
          <w:szCs w:val="24"/>
        </w:rPr>
        <w:t>е</w:t>
      </w:r>
      <w:r w:rsidR="003C18ED" w:rsidRPr="002A79E9">
        <w:rPr>
          <w:rFonts w:ascii="Times New Roman" w:hAnsi="Times New Roman" w:cs="Times New Roman"/>
          <w:sz w:val="24"/>
          <w:szCs w:val="24"/>
        </w:rPr>
        <w:t>н</w:t>
      </w:r>
      <w:r w:rsidRPr="002A79E9">
        <w:rPr>
          <w:rFonts w:ascii="Times New Roman" w:hAnsi="Times New Roman" w:cs="Times New Roman"/>
          <w:sz w:val="24"/>
          <w:szCs w:val="24"/>
        </w:rPr>
        <w:t>ь</w:t>
      </w:r>
      <w:r w:rsidR="003C18ED" w:rsidRPr="002A79E9">
        <w:rPr>
          <w:rFonts w:ascii="Times New Roman" w:hAnsi="Times New Roman" w:cs="Times New Roman"/>
          <w:sz w:val="24"/>
          <w:szCs w:val="24"/>
        </w:rPr>
        <w:t xml:space="preserve"> мінімальної заробітної плати </w:t>
      </w:r>
      <w:r w:rsidR="00BF1387">
        <w:rPr>
          <w:rFonts w:ascii="Times New Roman" w:hAnsi="Times New Roman" w:cs="Times New Roman"/>
          <w:sz w:val="24"/>
          <w:szCs w:val="24"/>
        </w:rPr>
        <w:t xml:space="preserve">становив </w:t>
      </w:r>
      <w:r w:rsidR="00E3490B">
        <w:rPr>
          <w:rFonts w:ascii="Times New Roman" w:hAnsi="Times New Roman" w:cs="Times New Roman"/>
          <w:sz w:val="24"/>
          <w:szCs w:val="24"/>
        </w:rPr>
        <w:t>4723</w:t>
      </w:r>
      <w:r w:rsidR="003C18ED" w:rsidRPr="002A79E9">
        <w:rPr>
          <w:rFonts w:ascii="Times New Roman" w:hAnsi="Times New Roman" w:cs="Times New Roman"/>
          <w:sz w:val="24"/>
          <w:szCs w:val="24"/>
        </w:rPr>
        <w:t xml:space="preserve"> грн.</w:t>
      </w:r>
      <w:r w:rsidR="00BF1387">
        <w:rPr>
          <w:rFonts w:ascii="Times New Roman" w:hAnsi="Times New Roman" w:cs="Times New Roman"/>
          <w:sz w:val="24"/>
          <w:szCs w:val="24"/>
        </w:rPr>
        <w:t xml:space="preserve">, а </w:t>
      </w:r>
      <w:r w:rsidR="00301D8D">
        <w:rPr>
          <w:rFonts w:ascii="Times New Roman" w:hAnsi="Times New Roman" w:cs="Times New Roman"/>
          <w:sz w:val="24"/>
          <w:szCs w:val="24"/>
        </w:rPr>
        <w:t>на</w:t>
      </w:r>
      <w:r w:rsidR="00BF1387">
        <w:rPr>
          <w:rFonts w:ascii="Times New Roman" w:hAnsi="Times New Roman" w:cs="Times New Roman"/>
          <w:sz w:val="24"/>
          <w:szCs w:val="24"/>
        </w:rPr>
        <w:t xml:space="preserve"> 01.12.2021 р. становитиме 6500,0грн.</w:t>
      </w:r>
      <w:r w:rsidR="00301D8D">
        <w:rPr>
          <w:rFonts w:ascii="Times New Roman" w:hAnsi="Times New Roman" w:cs="Times New Roman"/>
          <w:sz w:val="24"/>
          <w:szCs w:val="24"/>
        </w:rPr>
        <w:t xml:space="preserve">, </w:t>
      </w:r>
      <w:r w:rsidR="00492ED9" w:rsidRPr="002A79E9">
        <w:rPr>
          <w:rFonts w:ascii="Times New Roman" w:hAnsi="Times New Roman" w:cs="Times New Roman"/>
          <w:sz w:val="24"/>
          <w:szCs w:val="24"/>
        </w:rPr>
        <w:t xml:space="preserve">тобто </w:t>
      </w:r>
      <w:r w:rsidR="00FE5D31">
        <w:rPr>
          <w:rFonts w:ascii="Times New Roman" w:hAnsi="Times New Roman" w:cs="Times New Roman"/>
          <w:sz w:val="24"/>
          <w:szCs w:val="24"/>
        </w:rPr>
        <w:t>зросте</w:t>
      </w:r>
      <w:r w:rsidR="007F73A3" w:rsidRPr="002A79E9">
        <w:rPr>
          <w:rFonts w:ascii="Times New Roman" w:hAnsi="Times New Roman" w:cs="Times New Roman"/>
          <w:sz w:val="24"/>
          <w:szCs w:val="24"/>
        </w:rPr>
        <w:t xml:space="preserve"> на </w:t>
      </w:r>
      <w:r w:rsidR="00301D8D">
        <w:rPr>
          <w:rFonts w:ascii="Times New Roman" w:hAnsi="Times New Roman" w:cs="Times New Roman"/>
          <w:sz w:val="24"/>
          <w:szCs w:val="24"/>
        </w:rPr>
        <w:t>37</w:t>
      </w:r>
      <w:r w:rsidR="007F73A3" w:rsidRPr="002A79E9">
        <w:rPr>
          <w:rFonts w:ascii="Times New Roman" w:hAnsi="Times New Roman" w:cs="Times New Roman"/>
          <w:sz w:val="24"/>
          <w:szCs w:val="24"/>
        </w:rPr>
        <w:t xml:space="preserve">%. </w:t>
      </w:r>
    </w:p>
    <w:p w:rsidR="00301D8D" w:rsidRDefault="00301D8D" w:rsidP="00FB62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Окрім того, ситуація з перевезеннями була суттєво ускладнена різного роду заборонами та обмеженнями під час пандемії </w:t>
      </w:r>
      <w:proofErr w:type="spellStart"/>
      <w:r>
        <w:rPr>
          <w:rFonts w:ascii="Times New Roman" w:hAnsi="Times New Roman" w:cs="Times New Roman"/>
          <w:sz w:val="24"/>
          <w:szCs w:val="24"/>
          <w:lang w:val="en-US"/>
        </w:rPr>
        <w:t>Covid</w:t>
      </w:r>
      <w:proofErr w:type="spellEnd"/>
      <w:r w:rsidRPr="00301D8D">
        <w:rPr>
          <w:rFonts w:ascii="Times New Roman" w:hAnsi="Times New Roman" w:cs="Times New Roman"/>
          <w:sz w:val="24"/>
          <w:szCs w:val="24"/>
          <w:lang w:val="ru-RU"/>
        </w:rPr>
        <w:t xml:space="preserve"> 1</w:t>
      </w:r>
      <w:r>
        <w:rPr>
          <w:rFonts w:ascii="Times New Roman" w:hAnsi="Times New Roman" w:cs="Times New Roman"/>
          <w:sz w:val="24"/>
          <w:szCs w:val="24"/>
          <w:lang w:val="ru-RU"/>
        </w:rPr>
        <w:t>9.</w:t>
      </w:r>
      <w:r>
        <w:rPr>
          <w:rFonts w:ascii="Times New Roman" w:hAnsi="Times New Roman" w:cs="Times New Roman"/>
          <w:sz w:val="24"/>
          <w:szCs w:val="24"/>
        </w:rPr>
        <w:t xml:space="preserve">    </w:t>
      </w:r>
    </w:p>
    <w:p w:rsidR="00301D8D" w:rsidRDefault="00301D8D" w:rsidP="00FB62E0">
      <w:pPr>
        <w:spacing w:after="0" w:line="240" w:lineRule="auto"/>
        <w:ind w:firstLine="708"/>
        <w:jc w:val="both"/>
        <w:rPr>
          <w:rFonts w:ascii="Times New Roman" w:hAnsi="Times New Roman" w:cs="Times New Roman"/>
          <w:sz w:val="24"/>
          <w:szCs w:val="24"/>
        </w:rPr>
      </w:pPr>
    </w:p>
    <w:p w:rsidR="00514894" w:rsidRPr="002A79E9" w:rsidRDefault="003C18ED" w:rsidP="00596AC1">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2A79E9">
        <w:rPr>
          <w:rFonts w:ascii="Times New Roman" w:hAnsi="Times New Roman" w:cs="Times New Roman"/>
          <w:sz w:val="24"/>
          <w:szCs w:val="24"/>
        </w:rPr>
        <w:t xml:space="preserve">Утримання тарифів на міському пасажирському автомобільному транспорті на рівні  </w:t>
      </w:r>
      <w:r w:rsidR="0040056F">
        <w:rPr>
          <w:rFonts w:ascii="Times New Roman" w:hAnsi="Times New Roman" w:cs="Times New Roman"/>
          <w:sz w:val="24"/>
          <w:szCs w:val="24"/>
        </w:rPr>
        <w:t>2020</w:t>
      </w:r>
      <w:r w:rsidR="00516AF0" w:rsidRPr="002A79E9">
        <w:rPr>
          <w:rFonts w:ascii="Times New Roman" w:hAnsi="Times New Roman" w:cs="Times New Roman"/>
          <w:sz w:val="24"/>
          <w:szCs w:val="24"/>
        </w:rPr>
        <w:t xml:space="preserve">р. </w:t>
      </w:r>
      <w:r w:rsidRPr="002A79E9">
        <w:rPr>
          <w:rFonts w:ascii="Times New Roman" w:hAnsi="Times New Roman" w:cs="Times New Roman"/>
          <w:sz w:val="24"/>
          <w:szCs w:val="24"/>
        </w:rPr>
        <w:t>призв</w:t>
      </w:r>
      <w:r w:rsidR="00516AF0" w:rsidRPr="002A79E9">
        <w:rPr>
          <w:rFonts w:ascii="Times New Roman" w:hAnsi="Times New Roman" w:cs="Times New Roman"/>
          <w:sz w:val="24"/>
          <w:szCs w:val="24"/>
        </w:rPr>
        <w:t xml:space="preserve">еде </w:t>
      </w:r>
      <w:r w:rsidRPr="002A79E9">
        <w:rPr>
          <w:rFonts w:ascii="Times New Roman" w:hAnsi="Times New Roman" w:cs="Times New Roman"/>
          <w:sz w:val="24"/>
          <w:szCs w:val="24"/>
        </w:rPr>
        <w:t>до погіршення фінансового стану автопідприємств-перевізників</w:t>
      </w:r>
      <w:r w:rsidR="002623AF">
        <w:rPr>
          <w:rFonts w:ascii="Times New Roman" w:hAnsi="Times New Roman" w:cs="Times New Roman"/>
          <w:sz w:val="24"/>
          <w:szCs w:val="24"/>
        </w:rPr>
        <w:t xml:space="preserve">. В роботі громадського міського автотранспорту </w:t>
      </w:r>
      <w:r w:rsidR="00AC465B">
        <w:rPr>
          <w:rFonts w:ascii="Times New Roman" w:hAnsi="Times New Roman" w:cs="Times New Roman"/>
          <w:sz w:val="24"/>
          <w:szCs w:val="24"/>
        </w:rPr>
        <w:t xml:space="preserve"> </w:t>
      </w:r>
      <w:r w:rsidR="002623AF">
        <w:rPr>
          <w:rFonts w:ascii="Times New Roman" w:hAnsi="Times New Roman" w:cs="Times New Roman"/>
          <w:sz w:val="24"/>
          <w:szCs w:val="24"/>
        </w:rPr>
        <w:t>є багато особливостей та н</w:t>
      </w:r>
      <w:r w:rsidR="00DB7A7E">
        <w:rPr>
          <w:rFonts w:ascii="Times New Roman" w:hAnsi="Times New Roman" w:cs="Times New Roman"/>
          <w:sz w:val="24"/>
          <w:szCs w:val="24"/>
        </w:rPr>
        <w:t xml:space="preserve">юансів, наприклад </w:t>
      </w:r>
      <w:r w:rsidR="00AC465B">
        <w:rPr>
          <w:rFonts w:ascii="Times New Roman" w:hAnsi="Times New Roman" w:cs="Times New Roman"/>
          <w:sz w:val="24"/>
          <w:szCs w:val="24"/>
        </w:rPr>
        <w:t xml:space="preserve"> </w:t>
      </w:r>
      <w:r w:rsidR="00DB7A7E">
        <w:rPr>
          <w:rFonts w:ascii="Times New Roman" w:hAnsi="Times New Roman" w:cs="Times New Roman"/>
          <w:sz w:val="24"/>
          <w:szCs w:val="24"/>
        </w:rPr>
        <w:t xml:space="preserve">в </w:t>
      </w:r>
      <w:r w:rsidR="00AC465B">
        <w:rPr>
          <w:rFonts w:ascii="Times New Roman" w:hAnsi="Times New Roman" w:cs="Times New Roman"/>
          <w:sz w:val="24"/>
          <w:szCs w:val="24"/>
        </w:rPr>
        <w:t xml:space="preserve">об’єктах конкурсу є як </w:t>
      </w:r>
      <w:r w:rsidR="002E30FB">
        <w:rPr>
          <w:rFonts w:ascii="Times New Roman" w:hAnsi="Times New Roman" w:cs="Times New Roman"/>
          <w:sz w:val="24"/>
          <w:szCs w:val="24"/>
        </w:rPr>
        <w:t xml:space="preserve">завідомо </w:t>
      </w:r>
      <w:r w:rsidR="00AC465B">
        <w:rPr>
          <w:rFonts w:ascii="Times New Roman" w:hAnsi="Times New Roman" w:cs="Times New Roman"/>
          <w:sz w:val="24"/>
          <w:szCs w:val="24"/>
        </w:rPr>
        <w:t>збиткові так і прибуткові маршрути</w:t>
      </w:r>
      <w:r w:rsidR="004A1231">
        <w:rPr>
          <w:rFonts w:ascii="Times New Roman" w:hAnsi="Times New Roman" w:cs="Times New Roman"/>
          <w:sz w:val="24"/>
          <w:szCs w:val="24"/>
        </w:rPr>
        <w:t xml:space="preserve">, </w:t>
      </w:r>
      <w:r w:rsidR="002E30FB">
        <w:rPr>
          <w:rFonts w:ascii="Times New Roman" w:hAnsi="Times New Roman" w:cs="Times New Roman"/>
          <w:sz w:val="24"/>
          <w:szCs w:val="24"/>
        </w:rPr>
        <w:t>і другі покривають перші</w:t>
      </w:r>
      <w:r w:rsidR="00AC465B">
        <w:rPr>
          <w:rFonts w:ascii="Times New Roman" w:hAnsi="Times New Roman" w:cs="Times New Roman"/>
          <w:sz w:val="24"/>
          <w:szCs w:val="24"/>
        </w:rPr>
        <w:t>.</w:t>
      </w:r>
      <w:r w:rsidR="004A1231">
        <w:rPr>
          <w:rFonts w:ascii="Times New Roman" w:hAnsi="Times New Roman" w:cs="Times New Roman"/>
          <w:sz w:val="24"/>
          <w:szCs w:val="24"/>
        </w:rPr>
        <w:t xml:space="preserve"> </w:t>
      </w:r>
      <w:r w:rsidR="009370E3">
        <w:rPr>
          <w:rFonts w:ascii="Times New Roman" w:hAnsi="Times New Roman" w:cs="Times New Roman"/>
          <w:sz w:val="24"/>
          <w:szCs w:val="24"/>
        </w:rPr>
        <w:t>З</w:t>
      </w:r>
      <w:r w:rsidR="002E30FB">
        <w:rPr>
          <w:rFonts w:ascii="Times New Roman" w:hAnsi="Times New Roman" w:cs="Times New Roman"/>
          <w:sz w:val="24"/>
          <w:szCs w:val="24"/>
        </w:rPr>
        <w:t>анижений тариф призведе до: закриття збиткових маршрутів, які несуть в собі соціальну функцію, п</w:t>
      </w:r>
      <w:r w:rsidRPr="002A79E9">
        <w:rPr>
          <w:rFonts w:ascii="Times New Roman" w:hAnsi="Times New Roman" w:cs="Times New Roman"/>
          <w:sz w:val="24"/>
          <w:szCs w:val="24"/>
        </w:rPr>
        <w:t>огіршення якості надання пасажирських послуг громадянам</w:t>
      </w:r>
      <w:r w:rsidR="00516AF0" w:rsidRPr="002A79E9">
        <w:rPr>
          <w:rFonts w:ascii="Times New Roman" w:hAnsi="Times New Roman" w:cs="Times New Roman"/>
          <w:sz w:val="24"/>
          <w:szCs w:val="24"/>
        </w:rPr>
        <w:t>,</w:t>
      </w:r>
      <w:r w:rsidR="002E30FB">
        <w:rPr>
          <w:rFonts w:ascii="Times New Roman" w:hAnsi="Times New Roman" w:cs="Times New Roman"/>
          <w:sz w:val="24"/>
          <w:szCs w:val="24"/>
        </w:rPr>
        <w:t xml:space="preserve"> через відсутність обігових коштів на капітальні та поточні ремонти, унеможливить оновлення рухомого складу, </w:t>
      </w:r>
      <w:r w:rsidR="00516AF0" w:rsidRPr="002A79E9">
        <w:rPr>
          <w:rFonts w:ascii="Times New Roman" w:hAnsi="Times New Roman" w:cs="Times New Roman"/>
          <w:sz w:val="24"/>
          <w:szCs w:val="24"/>
        </w:rPr>
        <w:t xml:space="preserve">і </w:t>
      </w:r>
      <w:r w:rsidR="002E30FB">
        <w:rPr>
          <w:rFonts w:ascii="Times New Roman" w:hAnsi="Times New Roman" w:cs="Times New Roman"/>
          <w:sz w:val="24"/>
          <w:szCs w:val="24"/>
        </w:rPr>
        <w:t xml:space="preserve">вкінці кінців призведе </w:t>
      </w:r>
      <w:r w:rsidR="00516AF0" w:rsidRPr="002A79E9">
        <w:rPr>
          <w:rFonts w:ascii="Times New Roman" w:hAnsi="Times New Roman" w:cs="Times New Roman"/>
          <w:sz w:val="24"/>
          <w:szCs w:val="24"/>
        </w:rPr>
        <w:t>до повної зупинки транспорту</w:t>
      </w:r>
      <w:r w:rsidRPr="002A79E9">
        <w:rPr>
          <w:rFonts w:ascii="Times New Roman" w:hAnsi="Times New Roman" w:cs="Times New Roman"/>
          <w:sz w:val="24"/>
          <w:szCs w:val="24"/>
        </w:rPr>
        <w:t xml:space="preserve">. </w:t>
      </w:r>
      <w:r w:rsidR="005505D2" w:rsidRPr="002A79E9">
        <w:rPr>
          <w:rFonts w:ascii="Times New Roman" w:hAnsi="Times New Roman" w:cs="Times New Roman"/>
          <w:sz w:val="24"/>
          <w:szCs w:val="24"/>
        </w:rPr>
        <w:t xml:space="preserve">Усе це посилить соціальну напругу. </w:t>
      </w:r>
      <w:r w:rsidR="00514894" w:rsidRPr="002A79E9">
        <w:rPr>
          <w:rFonts w:ascii="Times New Roman" w:eastAsia="Times New Roman" w:hAnsi="Times New Roman" w:cs="Times New Roman"/>
          <w:color w:val="000000"/>
          <w:sz w:val="24"/>
          <w:szCs w:val="24"/>
          <w:shd w:val="clear" w:color="auto" w:fill="FFFFFF"/>
        </w:rPr>
        <w:t xml:space="preserve">Такі обставини є неприйнятними для всіх сторін, які беруть участь в </w:t>
      </w:r>
      <w:r w:rsidR="00DB7A7E">
        <w:rPr>
          <w:rFonts w:ascii="Times New Roman" w:eastAsia="Times New Roman" w:hAnsi="Times New Roman" w:cs="Times New Roman"/>
          <w:color w:val="000000"/>
          <w:sz w:val="24"/>
          <w:szCs w:val="24"/>
          <w:shd w:val="clear" w:color="auto" w:fill="FFFFFF"/>
        </w:rPr>
        <w:t xml:space="preserve">громадських </w:t>
      </w:r>
      <w:r w:rsidR="00514894" w:rsidRPr="002A79E9">
        <w:rPr>
          <w:rFonts w:ascii="Times New Roman" w:eastAsia="Times New Roman" w:hAnsi="Times New Roman" w:cs="Times New Roman"/>
          <w:color w:val="000000"/>
          <w:sz w:val="24"/>
          <w:szCs w:val="24"/>
          <w:shd w:val="clear" w:color="auto" w:fill="FFFFFF"/>
        </w:rPr>
        <w:t xml:space="preserve">пасажирських перевезеннях – Замовника перевезень (Тернопільська міська рада), Виконавця (перевізники - оператори маршрутів) та Користувача (мешканці міста). </w:t>
      </w:r>
    </w:p>
    <w:p w:rsidR="00514894" w:rsidRDefault="00514894" w:rsidP="008E53F7">
      <w:pPr>
        <w:pStyle w:val="a6"/>
        <w:spacing w:after="0"/>
        <w:jc w:val="both"/>
        <w:rPr>
          <w:lang w:val="uk-UA"/>
        </w:rPr>
      </w:pPr>
      <w:r w:rsidRPr="002A79E9">
        <w:rPr>
          <w:lang w:val="uk-UA"/>
        </w:rPr>
        <w:t>В</w:t>
      </w:r>
      <w:r w:rsidR="003C18ED" w:rsidRPr="002A79E9">
        <w:rPr>
          <w:lang w:val="uk-UA"/>
        </w:rPr>
        <w:t xml:space="preserve">раховуючи вищевикладене, на підставі звернення перевізників виникла необхідність перегляду тарифу на перевезення пасажирів у міському </w:t>
      </w:r>
      <w:r w:rsidRPr="002A79E9">
        <w:rPr>
          <w:lang w:val="uk-UA"/>
        </w:rPr>
        <w:t xml:space="preserve">автомобільному </w:t>
      </w:r>
      <w:r w:rsidR="003C18ED" w:rsidRPr="002A79E9">
        <w:rPr>
          <w:lang w:val="uk-UA"/>
        </w:rPr>
        <w:t>транспорті.</w:t>
      </w:r>
    </w:p>
    <w:p w:rsidR="00800C18" w:rsidRDefault="00800C18" w:rsidP="008E53F7">
      <w:pPr>
        <w:pStyle w:val="a6"/>
        <w:spacing w:after="0"/>
        <w:jc w:val="both"/>
        <w:rPr>
          <w:lang w:val="uk-UA"/>
        </w:rPr>
      </w:pPr>
    </w:p>
    <w:p w:rsidR="00800C18" w:rsidRDefault="00800C18" w:rsidP="008E53F7">
      <w:pPr>
        <w:pStyle w:val="a6"/>
        <w:spacing w:after="0"/>
        <w:jc w:val="both"/>
        <w:rPr>
          <w:lang w:val="uk-UA"/>
        </w:rPr>
      </w:pPr>
    </w:p>
    <w:p w:rsidR="00800C18" w:rsidRDefault="00800C18" w:rsidP="008E53F7">
      <w:pPr>
        <w:pStyle w:val="a6"/>
        <w:spacing w:after="0"/>
        <w:jc w:val="both"/>
        <w:rPr>
          <w:lang w:val="uk-UA"/>
        </w:rPr>
      </w:pPr>
    </w:p>
    <w:p w:rsidR="00566987" w:rsidRPr="002A79E9" w:rsidRDefault="00566987" w:rsidP="00566987">
      <w:pPr>
        <w:tabs>
          <w:tab w:val="left" w:pos="567"/>
        </w:tabs>
        <w:spacing w:after="0" w:line="240" w:lineRule="auto"/>
        <w:jc w:val="both"/>
        <w:rPr>
          <w:rFonts w:ascii="Times New Roman" w:hAnsi="Times New Roman" w:cs="Times New Roman"/>
          <w:sz w:val="24"/>
          <w:szCs w:val="24"/>
        </w:rPr>
      </w:pPr>
      <w:r w:rsidRPr="002A79E9">
        <w:rPr>
          <w:rFonts w:ascii="Times New Roman" w:hAnsi="Times New Roman" w:cs="Times New Roman"/>
          <w:sz w:val="24"/>
          <w:szCs w:val="24"/>
        </w:rPr>
        <w:t>Визначення основних груп (підгруп), на які проблема справляє вплив:</w:t>
      </w:r>
      <w:r w:rsidRPr="002A79E9">
        <w:rPr>
          <w:rFonts w:ascii="Times New Roman" w:hAnsi="Times New Roman" w:cs="Times New Roman"/>
          <w:sz w:val="24"/>
          <w:szCs w:val="24"/>
        </w:rPr>
        <w:tab/>
      </w:r>
    </w:p>
    <w:tbl>
      <w:tblPr>
        <w:tblW w:w="5000" w:type="pct"/>
        <w:tblInd w:w="3" w:type="dxa"/>
        <w:tblBorders>
          <w:top w:val="single" w:sz="2" w:space="0" w:color="000001"/>
          <w:left w:val="single" w:sz="2" w:space="0" w:color="000001"/>
          <w:bottom w:val="single" w:sz="2" w:space="0" w:color="000001"/>
          <w:insideH w:val="single" w:sz="2" w:space="0" w:color="000001"/>
        </w:tblBorders>
        <w:tblCellMar>
          <w:left w:w="-2" w:type="dxa"/>
          <w:right w:w="0" w:type="dxa"/>
        </w:tblCellMar>
        <w:tblLook w:val="00A0"/>
      </w:tblPr>
      <w:tblGrid>
        <w:gridCol w:w="4385"/>
        <w:gridCol w:w="2825"/>
        <w:gridCol w:w="2435"/>
      </w:tblGrid>
      <w:tr w:rsidR="00566987" w:rsidRPr="002A79E9" w:rsidTr="002E5B1A">
        <w:tc>
          <w:tcPr>
            <w:tcW w:w="4252" w:type="dxa"/>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r w:rsidRPr="002A79E9">
              <w:rPr>
                <w:rFonts w:ascii="Times New Roman" w:hAnsi="Times New Roman" w:cs="Times New Roman"/>
                <w:sz w:val="24"/>
                <w:szCs w:val="24"/>
                <w:lang w:val="uk-UA"/>
              </w:rPr>
              <w:lastRenderedPageBreak/>
              <w:t>Групи (підгрупи)</w:t>
            </w:r>
          </w:p>
        </w:tc>
        <w:tc>
          <w:tcPr>
            <w:tcW w:w="2740" w:type="dxa"/>
            <w:tcBorders>
              <w:lef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r w:rsidRPr="002A79E9">
              <w:rPr>
                <w:rFonts w:ascii="Times New Roman" w:hAnsi="Times New Roman" w:cs="Times New Roman"/>
                <w:sz w:val="24"/>
                <w:szCs w:val="24"/>
                <w:lang w:val="uk-UA"/>
              </w:rPr>
              <w:t>Так</w:t>
            </w:r>
          </w:p>
        </w:tc>
        <w:tc>
          <w:tcPr>
            <w:tcW w:w="2362" w:type="dxa"/>
            <w:tcBorders>
              <w:left w:val="single" w:sz="2" w:space="0" w:color="000001"/>
              <w:righ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r w:rsidRPr="002A79E9">
              <w:rPr>
                <w:rFonts w:ascii="Times New Roman" w:hAnsi="Times New Roman" w:cs="Times New Roman"/>
                <w:sz w:val="24"/>
                <w:szCs w:val="24"/>
                <w:lang w:val="uk-UA"/>
              </w:rPr>
              <w:t>Ні</w:t>
            </w:r>
          </w:p>
        </w:tc>
      </w:tr>
      <w:tr w:rsidR="00566987" w:rsidRPr="002A79E9" w:rsidTr="002E5B1A">
        <w:tc>
          <w:tcPr>
            <w:tcW w:w="4252" w:type="dxa"/>
            <w:tcMar>
              <w:left w:w="-2" w:type="dxa"/>
            </w:tcMar>
          </w:tcPr>
          <w:p w:rsidR="00566987" w:rsidRPr="002A79E9" w:rsidRDefault="00566987" w:rsidP="002E5B1A">
            <w:pPr>
              <w:pStyle w:val="a3"/>
              <w:spacing w:before="150" w:after="150"/>
              <w:rPr>
                <w:rFonts w:ascii="Times New Roman" w:hAnsi="Times New Roman" w:cs="Times New Roman"/>
                <w:bCs/>
                <w:sz w:val="24"/>
                <w:szCs w:val="24"/>
              </w:rPr>
            </w:pPr>
            <w:r w:rsidRPr="002A79E9">
              <w:rPr>
                <w:rFonts w:ascii="Times New Roman" w:hAnsi="Times New Roman" w:cs="Times New Roman"/>
                <w:sz w:val="24"/>
                <w:szCs w:val="24"/>
                <w:lang w:val="uk-UA"/>
              </w:rPr>
              <w:t>Громадяни</w:t>
            </w:r>
          </w:p>
        </w:tc>
        <w:tc>
          <w:tcPr>
            <w:tcW w:w="2740" w:type="dxa"/>
            <w:tcBorders>
              <w:lef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bCs/>
                <w:sz w:val="24"/>
                <w:szCs w:val="24"/>
              </w:rPr>
            </w:pPr>
            <w:r w:rsidRPr="002A79E9">
              <w:rPr>
                <w:rFonts w:ascii="Times New Roman" w:hAnsi="Times New Roman" w:cs="Times New Roman"/>
                <w:sz w:val="24"/>
                <w:szCs w:val="24"/>
                <w:lang w:val="uk-UA"/>
              </w:rPr>
              <w:t>ТАК</w:t>
            </w:r>
          </w:p>
        </w:tc>
        <w:tc>
          <w:tcPr>
            <w:tcW w:w="2362" w:type="dxa"/>
            <w:tcBorders>
              <w:left w:val="single" w:sz="2" w:space="0" w:color="000001"/>
              <w:righ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p>
        </w:tc>
      </w:tr>
      <w:tr w:rsidR="00566987" w:rsidRPr="002A79E9" w:rsidTr="002E5B1A">
        <w:tc>
          <w:tcPr>
            <w:tcW w:w="4252" w:type="dxa"/>
            <w:tcMar>
              <w:left w:w="-2" w:type="dxa"/>
            </w:tcMar>
          </w:tcPr>
          <w:p w:rsidR="00566987" w:rsidRPr="002A79E9" w:rsidRDefault="00566987" w:rsidP="002E5B1A">
            <w:pPr>
              <w:pStyle w:val="a3"/>
              <w:spacing w:before="150" w:after="150"/>
              <w:rPr>
                <w:rFonts w:ascii="Times New Roman" w:hAnsi="Times New Roman" w:cs="Times New Roman"/>
                <w:bCs/>
                <w:sz w:val="24"/>
                <w:szCs w:val="24"/>
              </w:rPr>
            </w:pPr>
            <w:r w:rsidRPr="002A79E9">
              <w:rPr>
                <w:rFonts w:ascii="Times New Roman" w:hAnsi="Times New Roman" w:cs="Times New Roman"/>
                <w:sz w:val="24"/>
                <w:szCs w:val="24"/>
                <w:lang w:val="uk-UA"/>
              </w:rPr>
              <w:t>Держава</w:t>
            </w:r>
          </w:p>
        </w:tc>
        <w:tc>
          <w:tcPr>
            <w:tcW w:w="2740" w:type="dxa"/>
            <w:tcBorders>
              <w:lef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r w:rsidRPr="002A79E9">
              <w:rPr>
                <w:rFonts w:ascii="Times New Roman" w:hAnsi="Times New Roman" w:cs="Times New Roman"/>
                <w:sz w:val="24"/>
                <w:szCs w:val="24"/>
                <w:lang w:val="uk-UA"/>
              </w:rPr>
              <w:t>ТАК</w:t>
            </w:r>
          </w:p>
        </w:tc>
        <w:tc>
          <w:tcPr>
            <w:tcW w:w="2362" w:type="dxa"/>
            <w:tcBorders>
              <w:left w:val="single" w:sz="2" w:space="0" w:color="000001"/>
              <w:righ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p>
        </w:tc>
      </w:tr>
      <w:tr w:rsidR="00566987" w:rsidRPr="002A79E9" w:rsidTr="002E5B1A">
        <w:tc>
          <w:tcPr>
            <w:tcW w:w="4252" w:type="dxa"/>
            <w:tcMar>
              <w:left w:w="-2" w:type="dxa"/>
            </w:tcMar>
          </w:tcPr>
          <w:p w:rsidR="00566987" w:rsidRPr="002A79E9" w:rsidRDefault="00566987" w:rsidP="002E5B1A">
            <w:pPr>
              <w:pStyle w:val="a3"/>
              <w:spacing w:before="150" w:after="150"/>
              <w:rPr>
                <w:rFonts w:ascii="Times New Roman" w:hAnsi="Times New Roman" w:cs="Times New Roman"/>
                <w:bCs/>
                <w:sz w:val="24"/>
                <w:szCs w:val="24"/>
              </w:rPr>
            </w:pPr>
            <w:r w:rsidRPr="002A79E9">
              <w:rPr>
                <w:rFonts w:ascii="Times New Roman" w:hAnsi="Times New Roman" w:cs="Times New Roman"/>
                <w:sz w:val="24"/>
                <w:szCs w:val="24"/>
                <w:lang w:val="uk-UA"/>
              </w:rPr>
              <w:t>Суб’єкти господарювання,</w:t>
            </w:r>
          </w:p>
        </w:tc>
        <w:tc>
          <w:tcPr>
            <w:tcW w:w="2740" w:type="dxa"/>
            <w:tcBorders>
              <w:lef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bCs/>
                <w:sz w:val="24"/>
                <w:szCs w:val="24"/>
              </w:rPr>
            </w:pPr>
            <w:r w:rsidRPr="002A79E9">
              <w:rPr>
                <w:rFonts w:ascii="Times New Roman" w:hAnsi="Times New Roman" w:cs="Times New Roman"/>
                <w:sz w:val="24"/>
                <w:szCs w:val="24"/>
                <w:lang w:val="uk-UA"/>
              </w:rPr>
              <w:t>ТАК</w:t>
            </w:r>
          </w:p>
        </w:tc>
        <w:tc>
          <w:tcPr>
            <w:tcW w:w="2362" w:type="dxa"/>
            <w:tcBorders>
              <w:left w:val="single" w:sz="2" w:space="0" w:color="000001"/>
              <w:righ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p>
        </w:tc>
      </w:tr>
      <w:tr w:rsidR="00566987" w:rsidRPr="002A79E9" w:rsidTr="002E5B1A">
        <w:tc>
          <w:tcPr>
            <w:tcW w:w="4252" w:type="dxa"/>
            <w:tcMar>
              <w:left w:w="-2" w:type="dxa"/>
            </w:tcMar>
          </w:tcPr>
          <w:p w:rsidR="00566987" w:rsidRPr="002A79E9" w:rsidRDefault="00566987" w:rsidP="002E5B1A">
            <w:pPr>
              <w:pStyle w:val="a3"/>
              <w:spacing w:before="150" w:after="150"/>
              <w:rPr>
                <w:rFonts w:ascii="Times New Roman" w:hAnsi="Times New Roman" w:cs="Times New Roman"/>
                <w:bCs/>
                <w:sz w:val="24"/>
                <w:szCs w:val="24"/>
              </w:rPr>
            </w:pPr>
            <w:r w:rsidRPr="002A79E9">
              <w:rPr>
                <w:rFonts w:ascii="Times New Roman" w:hAnsi="Times New Roman" w:cs="Times New Roman"/>
                <w:sz w:val="24"/>
                <w:szCs w:val="24"/>
                <w:lang w:val="uk-UA"/>
              </w:rPr>
              <w:t>у тому числі суб’єкти малого підприємництва*</w:t>
            </w:r>
          </w:p>
        </w:tc>
        <w:tc>
          <w:tcPr>
            <w:tcW w:w="2740" w:type="dxa"/>
            <w:tcBorders>
              <w:lef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bCs/>
                <w:sz w:val="24"/>
                <w:szCs w:val="24"/>
              </w:rPr>
            </w:pPr>
            <w:r w:rsidRPr="002A79E9">
              <w:rPr>
                <w:rFonts w:ascii="Times New Roman" w:hAnsi="Times New Roman" w:cs="Times New Roman"/>
                <w:sz w:val="24"/>
                <w:szCs w:val="24"/>
                <w:lang w:val="uk-UA"/>
              </w:rPr>
              <w:t>ТАК</w:t>
            </w:r>
          </w:p>
        </w:tc>
        <w:tc>
          <w:tcPr>
            <w:tcW w:w="2362" w:type="dxa"/>
            <w:tcBorders>
              <w:left w:val="single" w:sz="2" w:space="0" w:color="000001"/>
              <w:right w:val="single" w:sz="2" w:space="0" w:color="000001"/>
            </w:tcBorders>
            <w:tcMar>
              <w:left w:w="-2" w:type="dxa"/>
            </w:tcMar>
          </w:tcPr>
          <w:p w:rsidR="00566987" w:rsidRPr="002A79E9" w:rsidRDefault="00566987" w:rsidP="002E5B1A">
            <w:pPr>
              <w:pStyle w:val="a3"/>
              <w:spacing w:before="150" w:after="150"/>
              <w:jc w:val="center"/>
              <w:rPr>
                <w:rFonts w:ascii="Times New Roman" w:hAnsi="Times New Roman" w:cs="Times New Roman"/>
                <w:sz w:val="24"/>
                <w:szCs w:val="24"/>
                <w:lang w:val="uk-UA"/>
              </w:rPr>
            </w:pPr>
          </w:p>
        </w:tc>
      </w:tr>
    </w:tbl>
    <w:p w:rsidR="00566987" w:rsidRPr="002A79E9" w:rsidRDefault="00566987" w:rsidP="00827451">
      <w:pPr>
        <w:spacing w:after="0" w:line="240" w:lineRule="auto"/>
        <w:jc w:val="both"/>
        <w:rPr>
          <w:rFonts w:ascii="Times New Roman" w:eastAsia="Times New Roman" w:hAnsi="Times New Roman" w:cs="Times New Roman"/>
          <w:sz w:val="24"/>
          <w:szCs w:val="24"/>
        </w:rPr>
      </w:pPr>
    </w:p>
    <w:p w:rsidR="00761E75" w:rsidRPr="002A79E9" w:rsidRDefault="00761E75" w:rsidP="00761E75">
      <w:pPr>
        <w:spacing w:after="0" w:line="240" w:lineRule="auto"/>
        <w:jc w:val="both"/>
        <w:rPr>
          <w:rFonts w:ascii="Times New Roman" w:eastAsia="Times New Roman" w:hAnsi="Times New Roman" w:cs="Times New Roman"/>
          <w:sz w:val="24"/>
          <w:szCs w:val="24"/>
        </w:rPr>
      </w:pPr>
      <w:r w:rsidRPr="002A79E9">
        <w:rPr>
          <w:rFonts w:ascii="Times New Roman" w:eastAsia="Times New Roman" w:hAnsi="Times New Roman" w:cs="Times New Roman"/>
          <w:sz w:val="24"/>
          <w:szCs w:val="24"/>
        </w:rPr>
        <w:t xml:space="preserve">Проблема  підвищення  рівня  тарифів  на  перевезення  пасажирів  на автобусних  маршрутах  загального  користування  </w:t>
      </w:r>
      <w:r w:rsidR="007121B1">
        <w:rPr>
          <w:rFonts w:ascii="Times New Roman" w:eastAsia="Times New Roman" w:hAnsi="Times New Roman" w:cs="Times New Roman"/>
          <w:sz w:val="24"/>
          <w:szCs w:val="24"/>
        </w:rPr>
        <w:t>Тернопільської міської територіальної громади</w:t>
      </w:r>
      <w:r w:rsidRPr="002A79E9">
        <w:rPr>
          <w:rFonts w:ascii="Times New Roman" w:eastAsia="Times New Roman" w:hAnsi="Times New Roman" w:cs="Times New Roman"/>
          <w:color w:val="FF0000"/>
          <w:sz w:val="24"/>
          <w:szCs w:val="24"/>
        </w:rPr>
        <w:t xml:space="preserve"> </w:t>
      </w:r>
      <w:r w:rsidRPr="002A79E9">
        <w:rPr>
          <w:rFonts w:ascii="Times New Roman" w:eastAsia="Times New Roman" w:hAnsi="Times New Roman" w:cs="Times New Roman"/>
          <w:sz w:val="24"/>
          <w:szCs w:val="24"/>
        </w:rPr>
        <w:t xml:space="preserve">не  може бути  розв’язана  за  допомогою  ринкових  механізмів  у  зв’язку  з  тим,  що державою  прийнята  низка  законів  та  інших  нормативних  документів,  які регламентують  діяльність  виконавчих  органів  місцевого  самоврядування  в цьому напрямку, зокрема: </w:t>
      </w:r>
    </w:p>
    <w:p w:rsidR="00761E75" w:rsidRPr="002A79E9" w:rsidRDefault="00761E75" w:rsidP="00761E75">
      <w:pPr>
        <w:spacing w:after="0" w:line="240" w:lineRule="auto"/>
        <w:jc w:val="both"/>
        <w:rPr>
          <w:rFonts w:ascii="Times New Roman" w:eastAsia="Times New Roman" w:hAnsi="Times New Roman" w:cs="Times New Roman"/>
          <w:sz w:val="24"/>
          <w:szCs w:val="24"/>
        </w:rPr>
      </w:pPr>
      <w:r w:rsidRPr="002A79E9">
        <w:rPr>
          <w:rFonts w:ascii="Times New Roman" w:eastAsia="Times New Roman" w:hAnsi="Times New Roman" w:cs="Times New Roman"/>
          <w:sz w:val="24"/>
          <w:szCs w:val="24"/>
        </w:rPr>
        <w:t>-  відповідно  до  підпункту  2  п.  «а»  ст.  28  Закону  України  «Про  місцеве самоврядування в Україні» виконавчі органи міських  рад мають повноваження встановлювати тарифи на транспортні послуги;</w:t>
      </w:r>
    </w:p>
    <w:p w:rsidR="00761E75" w:rsidRPr="002A79E9" w:rsidRDefault="00761E75" w:rsidP="00761E75">
      <w:pPr>
        <w:spacing w:after="0" w:line="240" w:lineRule="auto"/>
        <w:jc w:val="both"/>
        <w:rPr>
          <w:rFonts w:ascii="Times New Roman" w:eastAsia="Times New Roman" w:hAnsi="Times New Roman" w:cs="Times New Roman"/>
          <w:sz w:val="24"/>
          <w:szCs w:val="24"/>
        </w:rPr>
      </w:pPr>
      <w:r w:rsidRPr="002A79E9">
        <w:rPr>
          <w:rFonts w:ascii="Times New Roman" w:eastAsia="Times New Roman" w:hAnsi="Times New Roman" w:cs="Times New Roman"/>
          <w:sz w:val="24"/>
          <w:szCs w:val="24"/>
        </w:rPr>
        <w:t xml:space="preserve">-  відповідно  до  ст.  10  Закону  України  «Про  автомобільний  транспорт» реалізація  єдиної  тарифної  політики  передбачає  затверджену  центральним органом  виконавчої  влади  з  питань  автомобільного  транспорту  методику розрахунку тарифів за видами перевезень; </w:t>
      </w:r>
    </w:p>
    <w:p w:rsidR="00761E75" w:rsidRPr="002A79E9" w:rsidRDefault="00761E75" w:rsidP="00761E75">
      <w:pPr>
        <w:spacing w:after="0" w:line="240" w:lineRule="auto"/>
        <w:jc w:val="both"/>
        <w:rPr>
          <w:rFonts w:ascii="Times New Roman" w:eastAsia="Times New Roman" w:hAnsi="Times New Roman" w:cs="Times New Roman"/>
          <w:sz w:val="24"/>
          <w:szCs w:val="24"/>
        </w:rPr>
      </w:pPr>
      <w:r w:rsidRPr="002A79E9">
        <w:rPr>
          <w:rFonts w:ascii="Times New Roman" w:eastAsia="Times New Roman" w:hAnsi="Times New Roman" w:cs="Times New Roman"/>
          <w:sz w:val="24"/>
          <w:szCs w:val="24"/>
        </w:rPr>
        <w:t>-  наказом  Міністерства  транспорту  та  зв’язку  України  від  17.11.2009р. № 1175 затверджена «Методика розрахунку тарифів на послуги пасажирського автомобільного  транспорту»,  яка  визначає  механізм  формування  тарифів  на послуги  з  перевезення  пасажирів  на  автобусних  маршрутах  загального користування  та  є  обов’язковою  для  застосування  під час  встановлення  тарифів органами  місцевого  самоврядування  на  послуги  пасажирського  автомобільного транспорту.</w:t>
      </w:r>
    </w:p>
    <w:p w:rsidR="00761E75" w:rsidRPr="002A79E9" w:rsidRDefault="00761E75" w:rsidP="00827451">
      <w:pPr>
        <w:spacing w:after="0" w:line="240" w:lineRule="auto"/>
        <w:jc w:val="both"/>
        <w:rPr>
          <w:rFonts w:ascii="Times New Roman" w:eastAsia="Times New Roman" w:hAnsi="Times New Roman" w:cs="Times New Roman"/>
          <w:sz w:val="24"/>
          <w:szCs w:val="24"/>
        </w:rPr>
      </w:pPr>
    </w:p>
    <w:p w:rsidR="00827451" w:rsidRPr="009705EA" w:rsidRDefault="00827451" w:rsidP="00FF2773">
      <w:pPr>
        <w:shd w:val="clear" w:color="auto" w:fill="FFFFFF"/>
        <w:spacing w:after="0" w:line="240" w:lineRule="auto"/>
        <w:jc w:val="center"/>
        <w:rPr>
          <w:rFonts w:ascii="Times New Roman" w:eastAsia="Times New Roman" w:hAnsi="Times New Roman" w:cs="Times New Roman"/>
          <w:b/>
          <w:color w:val="000000"/>
          <w:sz w:val="26"/>
          <w:szCs w:val="26"/>
        </w:rPr>
      </w:pPr>
      <w:r w:rsidRPr="009705EA">
        <w:rPr>
          <w:rFonts w:ascii="Times New Roman" w:eastAsia="Times New Roman" w:hAnsi="Times New Roman" w:cs="Times New Roman"/>
          <w:b/>
          <w:color w:val="000000"/>
          <w:sz w:val="26"/>
          <w:szCs w:val="26"/>
        </w:rPr>
        <w:t xml:space="preserve">2. Ціль </w:t>
      </w:r>
      <w:r w:rsidR="00FF2773" w:rsidRPr="009705EA">
        <w:rPr>
          <w:rFonts w:ascii="Times New Roman" w:eastAsia="Times New Roman" w:hAnsi="Times New Roman" w:cs="Times New Roman"/>
          <w:b/>
          <w:color w:val="000000"/>
          <w:sz w:val="26"/>
          <w:szCs w:val="26"/>
        </w:rPr>
        <w:t>державного регулювання</w:t>
      </w:r>
    </w:p>
    <w:p w:rsidR="00FF2773" w:rsidRPr="002A79E9" w:rsidRDefault="00FF2773" w:rsidP="00FF2773">
      <w:pPr>
        <w:pStyle w:val="a6"/>
        <w:spacing w:before="0" w:beforeAutospacing="0" w:after="0" w:afterAutospacing="0"/>
        <w:jc w:val="both"/>
        <w:rPr>
          <w:lang w:val="uk-UA"/>
        </w:rPr>
      </w:pPr>
    </w:p>
    <w:p w:rsidR="00FF2773" w:rsidRPr="002A79E9" w:rsidRDefault="00FF2773" w:rsidP="006A7BC6">
      <w:pPr>
        <w:pStyle w:val="a6"/>
        <w:spacing w:before="0" w:beforeAutospacing="0" w:after="0" w:afterAutospacing="0"/>
        <w:jc w:val="both"/>
        <w:rPr>
          <w:lang w:val="uk-UA"/>
        </w:rPr>
      </w:pPr>
      <w:r w:rsidRPr="002A79E9">
        <w:rPr>
          <w:lang w:val="uk-UA"/>
        </w:rPr>
        <w:t xml:space="preserve">- забезпечення  балансу  інтересів  перевізників,  що  обслуговують  міські маршрути загального користування та пасажирів; </w:t>
      </w:r>
    </w:p>
    <w:p w:rsidR="00FF2773" w:rsidRPr="002A79E9" w:rsidRDefault="00FF2773" w:rsidP="006A7BC6">
      <w:pPr>
        <w:pStyle w:val="a6"/>
        <w:spacing w:before="0" w:beforeAutospacing="0" w:after="0" w:afterAutospacing="0"/>
        <w:jc w:val="both"/>
        <w:rPr>
          <w:lang w:val="uk-UA"/>
        </w:rPr>
      </w:pPr>
      <w:r w:rsidRPr="002A79E9">
        <w:rPr>
          <w:lang w:val="uk-UA"/>
        </w:rPr>
        <w:t xml:space="preserve">- приведення  тарифу  на  перевезення  пасажирів  у  міському пасажирському  автотранспорті  в  </w:t>
      </w:r>
      <w:r w:rsidR="007121B1">
        <w:rPr>
          <w:lang w:val="uk-UA"/>
        </w:rPr>
        <w:t>Тернопільської міської територіальної громади</w:t>
      </w:r>
      <w:r w:rsidRPr="002A79E9">
        <w:rPr>
          <w:lang w:val="uk-UA"/>
        </w:rPr>
        <w:t xml:space="preserve"> до економічно обґрунтованого рівня; </w:t>
      </w:r>
    </w:p>
    <w:p w:rsidR="00FF2773" w:rsidRPr="002A79E9" w:rsidRDefault="00FF2773" w:rsidP="006A7BC6">
      <w:pPr>
        <w:pStyle w:val="a6"/>
        <w:spacing w:before="0" w:beforeAutospacing="0" w:after="0" w:afterAutospacing="0"/>
        <w:jc w:val="both"/>
        <w:rPr>
          <w:lang w:val="uk-UA"/>
        </w:rPr>
      </w:pPr>
      <w:r w:rsidRPr="002A79E9">
        <w:rPr>
          <w:lang w:val="uk-UA"/>
        </w:rPr>
        <w:t xml:space="preserve">- збереження ринку соціально важливої послуги пасажирських перевезень на міських автобусних маршрутах загального користування; </w:t>
      </w:r>
    </w:p>
    <w:p w:rsidR="00FF2773" w:rsidRPr="002A79E9" w:rsidRDefault="00FF2773" w:rsidP="006A7BC6">
      <w:pPr>
        <w:pStyle w:val="a6"/>
        <w:spacing w:before="0" w:beforeAutospacing="0" w:after="0" w:afterAutospacing="0"/>
        <w:jc w:val="both"/>
        <w:rPr>
          <w:lang w:val="uk-UA"/>
        </w:rPr>
      </w:pPr>
      <w:r w:rsidRPr="002A79E9">
        <w:rPr>
          <w:lang w:val="uk-UA"/>
        </w:rPr>
        <w:t xml:space="preserve">- забезпечення  безпечного  функціонування  автомобільного  транспорту загального користування; </w:t>
      </w:r>
    </w:p>
    <w:p w:rsidR="00FF2773" w:rsidRPr="002A79E9" w:rsidRDefault="00FF2773" w:rsidP="006A7BC6">
      <w:pPr>
        <w:pStyle w:val="a6"/>
        <w:spacing w:before="0" w:beforeAutospacing="0" w:after="0" w:afterAutospacing="0"/>
        <w:jc w:val="both"/>
        <w:rPr>
          <w:lang w:val="uk-UA"/>
        </w:rPr>
      </w:pPr>
      <w:r w:rsidRPr="002A79E9">
        <w:rPr>
          <w:lang w:val="uk-UA"/>
        </w:rPr>
        <w:t xml:space="preserve">- підтримання  рівня  обслуговування  пасажирів,  фінансового  стану автопідприємств та фізичних осіб-підприємців; </w:t>
      </w:r>
    </w:p>
    <w:p w:rsidR="000217B4" w:rsidRDefault="00FF2773" w:rsidP="006A7BC6">
      <w:pPr>
        <w:pStyle w:val="a6"/>
        <w:spacing w:before="0" w:beforeAutospacing="0" w:after="0" w:afterAutospacing="0"/>
        <w:jc w:val="both"/>
        <w:rPr>
          <w:lang w:val="uk-UA"/>
        </w:rPr>
      </w:pPr>
      <w:r w:rsidRPr="002A79E9">
        <w:rPr>
          <w:lang w:val="uk-UA"/>
        </w:rPr>
        <w:t>- створення  прозорого  конкурентного  середовища,  збільшення ефективності використання рухомого складу.</w:t>
      </w:r>
    </w:p>
    <w:p w:rsidR="00800C18" w:rsidRDefault="00800C18" w:rsidP="006A7BC6">
      <w:pPr>
        <w:pStyle w:val="a6"/>
        <w:spacing w:before="0" w:beforeAutospacing="0" w:after="0" w:afterAutospacing="0"/>
        <w:jc w:val="both"/>
        <w:rPr>
          <w:lang w:val="uk-UA"/>
        </w:rPr>
      </w:pPr>
    </w:p>
    <w:p w:rsidR="00800C18" w:rsidRDefault="00800C18" w:rsidP="006A7BC6">
      <w:pPr>
        <w:pStyle w:val="a6"/>
        <w:spacing w:before="0" w:beforeAutospacing="0" w:after="0" w:afterAutospacing="0"/>
        <w:jc w:val="both"/>
        <w:rPr>
          <w:lang w:val="uk-UA"/>
        </w:rPr>
      </w:pPr>
    </w:p>
    <w:p w:rsidR="00800C18" w:rsidRDefault="00800C18" w:rsidP="006A7BC6">
      <w:pPr>
        <w:pStyle w:val="a6"/>
        <w:spacing w:before="0" w:beforeAutospacing="0" w:after="0" w:afterAutospacing="0"/>
        <w:jc w:val="both"/>
        <w:rPr>
          <w:lang w:val="uk-UA"/>
        </w:rPr>
      </w:pPr>
    </w:p>
    <w:p w:rsidR="00800C18" w:rsidRDefault="00800C18" w:rsidP="006A7BC6">
      <w:pPr>
        <w:pStyle w:val="a6"/>
        <w:spacing w:before="0" w:beforeAutospacing="0" w:after="0" w:afterAutospacing="0"/>
        <w:jc w:val="both"/>
        <w:rPr>
          <w:lang w:val="uk-UA"/>
        </w:rPr>
      </w:pPr>
    </w:p>
    <w:p w:rsidR="00800C18" w:rsidRDefault="00800C18" w:rsidP="006A7BC6">
      <w:pPr>
        <w:pStyle w:val="a6"/>
        <w:spacing w:before="0" w:beforeAutospacing="0" w:after="0" w:afterAutospacing="0"/>
        <w:jc w:val="both"/>
        <w:rPr>
          <w:lang w:val="uk-UA"/>
        </w:rPr>
      </w:pPr>
    </w:p>
    <w:p w:rsidR="00800C18" w:rsidRPr="002A79E9" w:rsidRDefault="00800C18" w:rsidP="006A7BC6">
      <w:pPr>
        <w:pStyle w:val="a6"/>
        <w:spacing w:before="0" w:beforeAutospacing="0" w:after="0" w:afterAutospacing="0"/>
        <w:jc w:val="both"/>
        <w:rPr>
          <w:lang w:val="uk-UA"/>
        </w:rPr>
      </w:pPr>
    </w:p>
    <w:p w:rsidR="00013844" w:rsidRPr="002A79E9" w:rsidRDefault="00013844" w:rsidP="00FF2773">
      <w:pPr>
        <w:spacing w:after="0"/>
        <w:jc w:val="both"/>
        <w:rPr>
          <w:rFonts w:ascii="Times New Roman" w:eastAsia="Times New Roman" w:hAnsi="Times New Roman" w:cs="Times New Roman"/>
          <w:sz w:val="24"/>
          <w:szCs w:val="24"/>
          <w:lang w:val="ru-RU"/>
        </w:rPr>
      </w:pPr>
    </w:p>
    <w:p w:rsidR="00827451" w:rsidRPr="009705EA" w:rsidRDefault="00827451" w:rsidP="009705EA">
      <w:pPr>
        <w:shd w:val="clear" w:color="auto" w:fill="FFFFFF"/>
        <w:spacing w:after="0" w:line="240" w:lineRule="auto"/>
        <w:jc w:val="center"/>
        <w:rPr>
          <w:rFonts w:ascii="Times New Roman" w:eastAsia="Times New Roman" w:hAnsi="Times New Roman" w:cs="Times New Roman"/>
          <w:b/>
          <w:color w:val="000000"/>
          <w:sz w:val="26"/>
          <w:szCs w:val="26"/>
        </w:rPr>
      </w:pPr>
      <w:r w:rsidRPr="009705EA">
        <w:rPr>
          <w:rFonts w:ascii="Times New Roman" w:eastAsia="Times New Roman" w:hAnsi="Times New Roman" w:cs="Times New Roman"/>
          <w:b/>
          <w:bCs/>
          <w:color w:val="000000"/>
          <w:sz w:val="26"/>
          <w:szCs w:val="26"/>
        </w:rPr>
        <w:lastRenderedPageBreak/>
        <w:t xml:space="preserve">3. </w:t>
      </w:r>
      <w:r w:rsidR="006A7BC6" w:rsidRPr="009705EA">
        <w:rPr>
          <w:rFonts w:ascii="Times New Roman" w:eastAsia="Times New Roman" w:hAnsi="Times New Roman" w:cs="Times New Roman"/>
          <w:b/>
          <w:bCs/>
          <w:color w:val="000000"/>
          <w:sz w:val="26"/>
          <w:szCs w:val="26"/>
        </w:rPr>
        <w:t>Визначення та оцінка альтернативних способів досягнення цілей</w:t>
      </w:r>
    </w:p>
    <w:p w:rsidR="006A7BC6" w:rsidRPr="002203B5" w:rsidRDefault="006A7BC6" w:rsidP="00827451">
      <w:pPr>
        <w:spacing w:after="0" w:line="240" w:lineRule="auto"/>
        <w:jc w:val="both"/>
        <w:rPr>
          <w:rFonts w:ascii="Times New Roman" w:eastAsia="Times New Roman" w:hAnsi="Times New Roman" w:cs="Times New Roman"/>
          <w:b/>
          <w:color w:val="000000"/>
          <w:sz w:val="24"/>
          <w:szCs w:val="24"/>
          <w:shd w:val="clear" w:color="auto" w:fill="FFFFFF"/>
        </w:rPr>
      </w:pPr>
    </w:p>
    <w:p w:rsidR="006A7BC6" w:rsidRPr="002A79E9" w:rsidRDefault="006A7BC6" w:rsidP="00827451">
      <w:pPr>
        <w:spacing w:after="0" w:line="240" w:lineRule="auto"/>
        <w:jc w:val="both"/>
        <w:rPr>
          <w:rFonts w:ascii="Times New Roman" w:eastAsia="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429"/>
        <w:gridCol w:w="6330"/>
      </w:tblGrid>
      <w:tr w:rsidR="00827451" w:rsidRPr="002A79E9" w:rsidTr="00827451">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27451" w:rsidRPr="002A79E9" w:rsidRDefault="006A7BC6" w:rsidP="00827451">
            <w:pPr>
              <w:spacing w:after="0" w:line="240" w:lineRule="auto"/>
              <w:jc w:val="both"/>
              <w:rPr>
                <w:rFonts w:ascii="Times New Roman" w:eastAsia="Times New Roman" w:hAnsi="Times New Roman" w:cs="Times New Roman"/>
                <w:color w:val="000000"/>
                <w:sz w:val="24"/>
                <w:szCs w:val="24"/>
              </w:rPr>
            </w:pPr>
            <w:r w:rsidRPr="002A79E9">
              <w:rPr>
                <w:rFonts w:ascii="Times New Roman" w:eastAsia="Times New Roman" w:hAnsi="Times New Roman" w:cs="Times New Roman"/>
                <w:color w:val="000000"/>
                <w:sz w:val="24"/>
                <w:szCs w:val="24"/>
              </w:rPr>
              <w:t>Вид альтернативи</w:t>
            </w:r>
          </w:p>
        </w:tc>
        <w:tc>
          <w:tcPr>
            <w:tcW w:w="3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27451" w:rsidRPr="002A79E9" w:rsidRDefault="006A7BC6" w:rsidP="00827451">
            <w:pPr>
              <w:spacing w:after="0" w:line="240" w:lineRule="auto"/>
              <w:jc w:val="both"/>
              <w:rPr>
                <w:rFonts w:ascii="Times New Roman" w:eastAsia="Times New Roman" w:hAnsi="Times New Roman" w:cs="Times New Roman"/>
                <w:color w:val="000000"/>
                <w:sz w:val="24"/>
                <w:szCs w:val="24"/>
              </w:rPr>
            </w:pPr>
            <w:r w:rsidRPr="002A79E9">
              <w:rPr>
                <w:rFonts w:ascii="Times New Roman" w:eastAsia="Times New Roman" w:hAnsi="Times New Roman" w:cs="Times New Roman"/>
                <w:color w:val="000000"/>
                <w:sz w:val="24"/>
                <w:szCs w:val="24"/>
              </w:rPr>
              <w:t>Опис альтернативи</w:t>
            </w:r>
          </w:p>
        </w:tc>
      </w:tr>
      <w:tr w:rsidR="00827451" w:rsidRPr="002A79E9" w:rsidTr="00827451">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A7BC6" w:rsidRPr="002A79E9" w:rsidRDefault="006A7BC6" w:rsidP="006A7BC6">
            <w:pPr>
              <w:spacing w:after="0" w:line="240" w:lineRule="auto"/>
              <w:jc w:val="center"/>
              <w:rPr>
                <w:rFonts w:ascii="Times New Roman" w:eastAsia="Times New Roman" w:hAnsi="Times New Roman" w:cs="Times New Roman"/>
                <w:color w:val="000000"/>
                <w:sz w:val="24"/>
                <w:szCs w:val="24"/>
              </w:rPr>
            </w:pPr>
            <w:r w:rsidRPr="002A79E9">
              <w:rPr>
                <w:rFonts w:ascii="Times New Roman" w:eastAsia="Times New Roman" w:hAnsi="Times New Roman" w:cs="Times New Roman"/>
                <w:color w:val="000000"/>
                <w:sz w:val="24"/>
                <w:szCs w:val="24"/>
              </w:rPr>
              <w:t xml:space="preserve">Альтернатива </w:t>
            </w:r>
            <w:r w:rsidR="00827451" w:rsidRPr="002A79E9">
              <w:rPr>
                <w:rFonts w:ascii="Times New Roman" w:eastAsia="Times New Roman" w:hAnsi="Times New Roman" w:cs="Times New Roman"/>
                <w:color w:val="000000"/>
                <w:sz w:val="24"/>
                <w:szCs w:val="24"/>
              </w:rPr>
              <w:t>1</w:t>
            </w:r>
          </w:p>
          <w:p w:rsidR="00827451" w:rsidRPr="002A79E9" w:rsidRDefault="00383963" w:rsidP="006A7BC6">
            <w:pPr>
              <w:spacing w:after="0" w:line="240" w:lineRule="auto"/>
              <w:jc w:val="center"/>
              <w:rPr>
                <w:rFonts w:ascii="Times New Roman" w:eastAsia="Times New Roman" w:hAnsi="Times New Roman" w:cs="Times New Roman"/>
                <w:color w:val="000000"/>
                <w:sz w:val="24"/>
                <w:szCs w:val="24"/>
              </w:rPr>
            </w:pPr>
            <w:r w:rsidRPr="002A79E9">
              <w:rPr>
                <w:rFonts w:ascii="Times New Roman" w:hAnsi="Times New Roman" w:cs="Times New Roman"/>
                <w:sz w:val="24"/>
                <w:szCs w:val="24"/>
              </w:rPr>
              <w:t>Збереження діючого тарифу</w:t>
            </w:r>
          </w:p>
        </w:tc>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E72D24" w:rsidRPr="002A79E9" w:rsidRDefault="00827451" w:rsidP="00E72D24">
            <w:pPr>
              <w:spacing w:after="0" w:line="240" w:lineRule="auto"/>
              <w:jc w:val="both"/>
              <w:rPr>
                <w:rFonts w:ascii="Times New Roman" w:eastAsia="Times New Roman" w:hAnsi="Times New Roman" w:cs="Times New Roman"/>
                <w:color w:val="000000"/>
                <w:sz w:val="24"/>
                <w:szCs w:val="24"/>
              </w:rPr>
            </w:pPr>
            <w:r w:rsidRPr="002A79E9">
              <w:rPr>
                <w:rFonts w:ascii="Times New Roman" w:eastAsia="Times New Roman" w:hAnsi="Times New Roman" w:cs="Times New Roman"/>
                <w:color w:val="000000"/>
                <w:sz w:val="24"/>
                <w:szCs w:val="24"/>
              </w:rPr>
              <w:t xml:space="preserve">Альтернатива є неприйнятною з точки зору складної </w:t>
            </w:r>
            <w:r w:rsidR="00E72D24" w:rsidRPr="002A79E9">
              <w:rPr>
                <w:rFonts w:ascii="Times New Roman" w:eastAsia="Times New Roman" w:hAnsi="Times New Roman" w:cs="Times New Roman"/>
                <w:color w:val="000000"/>
                <w:sz w:val="24"/>
                <w:szCs w:val="24"/>
              </w:rPr>
              <w:t xml:space="preserve">економічної </w:t>
            </w:r>
            <w:r w:rsidRPr="002A79E9">
              <w:rPr>
                <w:rFonts w:ascii="Times New Roman" w:eastAsia="Times New Roman" w:hAnsi="Times New Roman" w:cs="Times New Roman"/>
                <w:color w:val="000000"/>
                <w:sz w:val="24"/>
                <w:szCs w:val="24"/>
              </w:rPr>
              <w:t>ситуації, що склалась на ринку міських пасажирських перевезень</w:t>
            </w:r>
            <w:r w:rsidR="00E72D24" w:rsidRPr="002A79E9">
              <w:rPr>
                <w:rFonts w:ascii="Times New Roman" w:eastAsia="Times New Roman" w:hAnsi="Times New Roman" w:cs="Times New Roman"/>
                <w:color w:val="000000"/>
                <w:sz w:val="24"/>
                <w:szCs w:val="24"/>
              </w:rPr>
              <w:t>.</w:t>
            </w:r>
          </w:p>
          <w:p w:rsidR="00E72D24" w:rsidRDefault="00E72D24" w:rsidP="00E72D24">
            <w:pPr>
              <w:spacing w:after="0" w:line="240" w:lineRule="auto"/>
              <w:jc w:val="both"/>
              <w:rPr>
                <w:rFonts w:ascii="Times New Roman" w:hAnsi="Times New Roman" w:cs="Times New Roman"/>
                <w:sz w:val="24"/>
                <w:szCs w:val="24"/>
              </w:rPr>
            </w:pPr>
            <w:r w:rsidRPr="002A79E9">
              <w:rPr>
                <w:rFonts w:ascii="Times New Roman" w:hAnsi="Times New Roman" w:cs="Times New Roman"/>
                <w:sz w:val="24"/>
                <w:szCs w:val="24"/>
              </w:rPr>
              <w:t>Єдиною перевагою стануть незмінні витрати громадян на проїзд, проте, це п</w:t>
            </w:r>
            <w:r w:rsidRPr="002A79E9">
              <w:rPr>
                <w:rFonts w:ascii="Times New Roman" w:eastAsia="Times New Roman" w:hAnsi="Times New Roman" w:cs="Times New Roman"/>
                <w:color w:val="000000"/>
                <w:sz w:val="24"/>
                <w:szCs w:val="24"/>
              </w:rPr>
              <w:t xml:space="preserve">ризведе до </w:t>
            </w:r>
            <w:r w:rsidRPr="002A79E9">
              <w:rPr>
                <w:rFonts w:ascii="Times New Roman" w:hAnsi="Times New Roman" w:cs="Times New Roman"/>
                <w:sz w:val="24"/>
                <w:szCs w:val="24"/>
              </w:rPr>
              <w:t>невпинн</w:t>
            </w:r>
            <w:r w:rsidR="004515A6" w:rsidRPr="002A79E9">
              <w:rPr>
                <w:rFonts w:ascii="Times New Roman" w:hAnsi="Times New Roman" w:cs="Times New Roman"/>
                <w:sz w:val="24"/>
                <w:szCs w:val="24"/>
              </w:rPr>
              <w:t>ого</w:t>
            </w:r>
            <w:r w:rsidRPr="002A79E9">
              <w:rPr>
                <w:rFonts w:ascii="Times New Roman" w:hAnsi="Times New Roman" w:cs="Times New Roman"/>
                <w:sz w:val="24"/>
                <w:szCs w:val="24"/>
              </w:rPr>
              <w:t xml:space="preserve"> погіршення якості обслуговування, часткової або повної зупинки громадського транспорту</w:t>
            </w:r>
            <w:r w:rsidR="00BE686E" w:rsidRPr="002A79E9">
              <w:rPr>
                <w:rFonts w:ascii="Times New Roman" w:hAnsi="Times New Roman" w:cs="Times New Roman"/>
                <w:sz w:val="24"/>
                <w:szCs w:val="24"/>
              </w:rPr>
              <w:t xml:space="preserve"> через збитковість </w:t>
            </w:r>
            <w:proofErr w:type="spellStart"/>
            <w:r w:rsidR="00BE686E" w:rsidRPr="002A79E9">
              <w:rPr>
                <w:rFonts w:ascii="Times New Roman" w:hAnsi="Times New Roman" w:cs="Times New Roman"/>
                <w:sz w:val="24"/>
                <w:szCs w:val="24"/>
              </w:rPr>
              <w:t>пасажироперевезень</w:t>
            </w:r>
            <w:proofErr w:type="spellEnd"/>
            <w:r w:rsidR="00BE686E" w:rsidRPr="002A79E9">
              <w:rPr>
                <w:rFonts w:ascii="Times New Roman" w:hAnsi="Times New Roman" w:cs="Times New Roman"/>
                <w:sz w:val="24"/>
                <w:szCs w:val="24"/>
              </w:rPr>
              <w:t>.</w:t>
            </w:r>
          </w:p>
          <w:p w:rsidR="00E72D24" w:rsidRPr="002A79E9" w:rsidRDefault="00E72D24" w:rsidP="0040056F">
            <w:pPr>
              <w:spacing w:after="0" w:line="240" w:lineRule="auto"/>
              <w:jc w:val="both"/>
              <w:rPr>
                <w:rFonts w:ascii="Times New Roman" w:eastAsia="Times New Roman" w:hAnsi="Times New Roman" w:cs="Times New Roman"/>
                <w:color w:val="000000"/>
                <w:sz w:val="24"/>
                <w:szCs w:val="24"/>
              </w:rPr>
            </w:pPr>
          </w:p>
        </w:tc>
      </w:tr>
      <w:tr w:rsidR="00827451" w:rsidRPr="002A79E9" w:rsidTr="00827451">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A7BC6" w:rsidRPr="002A79E9" w:rsidRDefault="006A7BC6" w:rsidP="006A7BC6">
            <w:pPr>
              <w:spacing w:after="0" w:line="240" w:lineRule="auto"/>
              <w:jc w:val="center"/>
              <w:rPr>
                <w:rFonts w:ascii="Times New Roman" w:eastAsia="Times New Roman" w:hAnsi="Times New Roman" w:cs="Times New Roman"/>
                <w:color w:val="000000"/>
                <w:sz w:val="24"/>
                <w:szCs w:val="24"/>
              </w:rPr>
            </w:pPr>
            <w:r w:rsidRPr="002A79E9">
              <w:rPr>
                <w:rFonts w:ascii="Times New Roman" w:eastAsia="Times New Roman" w:hAnsi="Times New Roman" w:cs="Times New Roman"/>
                <w:color w:val="000000"/>
                <w:sz w:val="24"/>
                <w:szCs w:val="24"/>
              </w:rPr>
              <w:t xml:space="preserve">Альтернатива </w:t>
            </w:r>
            <w:r w:rsidR="00827451" w:rsidRPr="002A79E9">
              <w:rPr>
                <w:rFonts w:ascii="Times New Roman" w:eastAsia="Times New Roman" w:hAnsi="Times New Roman" w:cs="Times New Roman"/>
                <w:color w:val="000000"/>
                <w:sz w:val="24"/>
                <w:szCs w:val="24"/>
              </w:rPr>
              <w:t>2</w:t>
            </w:r>
          </w:p>
          <w:p w:rsidR="00827451" w:rsidRPr="002A79E9" w:rsidRDefault="00DB61E8" w:rsidP="006A7BC6">
            <w:pPr>
              <w:spacing w:after="0" w:line="240" w:lineRule="auto"/>
              <w:jc w:val="center"/>
              <w:rPr>
                <w:rFonts w:ascii="Times New Roman" w:eastAsia="Times New Roman" w:hAnsi="Times New Roman" w:cs="Times New Roman"/>
                <w:color w:val="000000"/>
                <w:sz w:val="24"/>
                <w:szCs w:val="24"/>
              </w:rPr>
            </w:pPr>
            <w:r w:rsidRPr="002A79E9">
              <w:rPr>
                <w:rFonts w:ascii="Times New Roman" w:eastAsia="Times New Roman" w:hAnsi="Times New Roman" w:cs="Times New Roman"/>
                <w:color w:val="000000"/>
                <w:sz w:val="24"/>
                <w:szCs w:val="24"/>
              </w:rPr>
              <w:t>Компенсація з міського бюджету різниці між економічним розрахунковим тарифом та діючим</w:t>
            </w:r>
          </w:p>
        </w:tc>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827451" w:rsidRPr="00DB7CEE" w:rsidRDefault="00D06DE1" w:rsidP="008563D7">
            <w:pPr>
              <w:spacing w:after="0" w:line="240" w:lineRule="auto"/>
              <w:jc w:val="both"/>
              <w:rPr>
                <w:rFonts w:ascii="Times New Roman" w:eastAsia="Times New Roman" w:hAnsi="Times New Roman" w:cs="Times New Roman"/>
                <w:color w:val="000000"/>
                <w:sz w:val="24"/>
                <w:szCs w:val="24"/>
              </w:rPr>
            </w:pPr>
            <w:r w:rsidRPr="00DB7CEE">
              <w:rPr>
                <w:rFonts w:ascii="Times New Roman" w:eastAsia="Times New Roman" w:hAnsi="Times New Roman" w:cs="Times New Roman"/>
                <w:color w:val="000000"/>
                <w:sz w:val="24"/>
                <w:szCs w:val="24"/>
              </w:rPr>
              <w:t>Перевагою стане задоволення потреб і перевізників  і пасажирів, проте м</w:t>
            </w:r>
            <w:r w:rsidR="00DB61E8" w:rsidRPr="00DB7CEE">
              <w:rPr>
                <w:rFonts w:ascii="Times New Roman" w:eastAsia="Times New Roman" w:hAnsi="Times New Roman" w:cs="Times New Roman"/>
                <w:color w:val="000000"/>
                <w:sz w:val="24"/>
                <w:szCs w:val="24"/>
              </w:rPr>
              <w:t xml:space="preserve">іський бюджет вже несе суттєві витрати </w:t>
            </w:r>
            <w:proofErr w:type="spellStart"/>
            <w:r w:rsidR="00DB61E8" w:rsidRPr="00DB7CEE">
              <w:rPr>
                <w:rFonts w:ascii="Times New Roman" w:eastAsia="Times New Roman" w:hAnsi="Times New Roman" w:cs="Times New Roman"/>
                <w:color w:val="000000"/>
                <w:sz w:val="24"/>
                <w:szCs w:val="24"/>
              </w:rPr>
              <w:t>компенсовуючи</w:t>
            </w:r>
            <w:proofErr w:type="spellEnd"/>
            <w:r w:rsidR="00DB61E8" w:rsidRPr="00DB7CEE">
              <w:rPr>
                <w:rFonts w:ascii="Times New Roman" w:eastAsia="Times New Roman" w:hAnsi="Times New Roman" w:cs="Times New Roman"/>
                <w:color w:val="000000"/>
                <w:sz w:val="24"/>
                <w:szCs w:val="24"/>
              </w:rPr>
              <w:t xml:space="preserve"> витрати за пільгові перевезення, а також частково </w:t>
            </w:r>
            <w:proofErr w:type="spellStart"/>
            <w:r w:rsidR="00DB61E8" w:rsidRPr="00DB7CEE">
              <w:rPr>
                <w:rFonts w:ascii="Times New Roman" w:eastAsia="Times New Roman" w:hAnsi="Times New Roman" w:cs="Times New Roman"/>
                <w:color w:val="000000"/>
                <w:sz w:val="24"/>
                <w:szCs w:val="24"/>
              </w:rPr>
              <w:t>компенсовує</w:t>
            </w:r>
            <w:proofErr w:type="spellEnd"/>
            <w:r w:rsidR="00DB61E8" w:rsidRPr="00DB7CEE">
              <w:rPr>
                <w:rFonts w:ascii="Times New Roman" w:eastAsia="Times New Roman" w:hAnsi="Times New Roman" w:cs="Times New Roman"/>
                <w:color w:val="000000"/>
                <w:sz w:val="24"/>
                <w:szCs w:val="24"/>
              </w:rPr>
              <w:t xml:space="preserve"> витрати за перевезення учнів/студентів у автобусах, що працюють в звичайному режимі руху.</w:t>
            </w:r>
            <w:r w:rsidR="006A7BC6" w:rsidRPr="00DB7CEE">
              <w:rPr>
                <w:rFonts w:ascii="Times New Roman" w:eastAsia="Times New Roman" w:hAnsi="Times New Roman" w:cs="Times New Roman"/>
                <w:color w:val="000000"/>
                <w:sz w:val="24"/>
                <w:szCs w:val="24"/>
              </w:rPr>
              <w:t xml:space="preserve"> </w:t>
            </w:r>
            <w:r w:rsidR="00455694" w:rsidRPr="00DB7CEE">
              <w:rPr>
                <w:rFonts w:ascii="Times New Roman" w:eastAsia="Times New Roman" w:hAnsi="Times New Roman" w:cs="Times New Roman"/>
                <w:color w:val="000000"/>
                <w:sz w:val="24"/>
                <w:szCs w:val="24"/>
              </w:rPr>
              <w:t>За 20</w:t>
            </w:r>
            <w:r w:rsidR="0040056F" w:rsidRPr="00DB7CEE">
              <w:rPr>
                <w:rFonts w:ascii="Times New Roman" w:eastAsia="Times New Roman" w:hAnsi="Times New Roman" w:cs="Times New Roman"/>
                <w:color w:val="000000"/>
                <w:sz w:val="24"/>
                <w:szCs w:val="24"/>
              </w:rPr>
              <w:t>20</w:t>
            </w:r>
            <w:r w:rsidR="00455694" w:rsidRPr="00DB7CEE">
              <w:rPr>
                <w:rFonts w:ascii="Times New Roman" w:eastAsia="Times New Roman" w:hAnsi="Times New Roman" w:cs="Times New Roman"/>
                <w:color w:val="000000"/>
                <w:sz w:val="24"/>
                <w:szCs w:val="24"/>
              </w:rPr>
              <w:t xml:space="preserve"> рік сума компенсації становила </w:t>
            </w:r>
            <w:r w:rsidR="008563D7" w:rsidRPr="00DB7CEE">
              <w:rPr>
                <w:rFonts w:ascii="Times New Roman" w:eastAsia="Times New Roman" w:hAnsi="Times New Roman" w:cs="Times New Roman"/>
                <w:color w:val="000000"/>
                <w:sz w:val="24"/>
                <w:szCs w:val="24"/>
              </w:rPr>
              <w:t>32050</w:t>
            </w:r>
            <w:r w:rsidR="00455694" w:rsidRPr="00DB7CEE">
              <w:rPr>
                <w:rFonts w:ascii="Times New Roman" w:eastAsia="Times New Roman" w:hAnsi="Times New Roman" w:cs="Times New Roman"/>
                <w:bCs/>
                <w:color w:val="000000"/>
                <w:sz w:val="24"/>
                <w:szCs w:val="24"/>
              </w:rPr>
              <w:t>,</w:t>
            </w:r>
            <w:r w:rsidR="008563D7" w:rsidRPr="00DB7CEE">
              <w:rPr>
                <w:rFonts w:ascii="Times New Roman" w:eastAsia="Times New Roman" w:hAnsi="Times New Roman" w:cs="Times New Roman"/>
                <w:bCs/>
                <w:color w:val="000000"/>
                <w:sz w:val="24"/>
                <w:szCs w:val="24"/>
              </w:rPr>
              <w:t>0</w:t>
            </w:r>
            <w:r w:rsidR="00455694" w:rsidRPr="00DB7CEE">
              <w:rPr>
                <w:rFonts w:ascii="Times New Roman" w:eastAsia="Times New Roman" w:hAnsi="Times New Roman" w:cs="Times New Roman"/>
                <w:bCs/>
                <w:color w:val="000000"/>
                <w:sz w:val="24"/>
                <w:szCs w:val="24"/>
              </w:rPr>
              <w:t xml:space="preserve"> </w:t>
            </w:r>
            <w:proofErr w:type="spellStart"/>
            <w:r w:rsidR="00455694" w:rsidRPr="00DB7CEE">
              <w:rPr>
                <w:rFonts w:ascii="Times New Roman" w:eastAsia="Times New Roman" w:hAnsi="Times New Roman" w:cs="Times New Roman"/>
                <w:bCs/>
                <w:color w:val="000000"/>
                <w:sz w:val="24"/>
                <w:szCs w:val="24"/>
              </w:rPr>
              <w:t>тис.грн</w:t>
            </w:r>
            <w:proofErr w:type="spellEnd"/>
            <w:r w:rsidR="00455694" w:rsidRPr="00DB7CEE">
              <w:rPr>
                <w:rFonts w:ascii="Times New Roman" w:eastAsia="Times New Roman" w:hAnsi="Times New Roman" w:cs="Times New Roman"/>
                <w:bCs/>
                <w:color w:val="000000"/>
                <w:sz w:val="24"/>
                <w:szCs w:val="24"/>
              </w:rPr>
              <w:t>.</w:t>
            </w:r>
            <w:r w:rsidR="00455694" w:rsidRPr="00DB7CEE">
              <w:rPr>
                <w:rFonts w:ascii="Times New Roman" w:eastAsia="Times New Roman" w:hAnsi="Times New Roman" w:cs="Times New Roman"/>
                <w:color w:val="000000"/>
                <w:sz w:val="24"/>
                <w:szCs w:val="24"/>
              </w:rPr>
              <w:t xml:space="preserve"> </w:t>
            </w:r>
            <w:r w:rsidR="00DB61E8" w:rsidRPr="00DB7CEE">
              <w:rPr>
                <w:rFonts w:ascii="Times New Roman" w:eastAsia="Times New Roman" w:hAnsi="Times New Roman" w:cs="Times New Roman"/>
                <w:color w:val="000000"/>
                <w:sz w:val="24"/>
                <w:szCs w:val="24"/>
              </w:rPr>
              <w:t xml:space="preserve">Міський бюджет </w:t>
            </w:r>
            <w:r w:rsidR="00D500A8" w:rsidRPr="00DB7CEE">
              <w:rPr>
                <w:rFonts w:ascii="Times New Roman" w:eastAsia="Times New Roman" w:hAnsi="Times New Roman" w:cs="Times New Roman"/>
                <w:color w:val="000000"/>
                <w:sz w:val="24"/>
                <w:szCs w:val="24"/>
              </w:rPr>
              <w:t>не спроможний нести додаткові навантаження по перевезеннях.</w:t>
            </w:r>
            <w:r w:rsidR="00DB61E8" w:rsidRPr="00DB7CEE">
              <w:rPr>
                <w:rFonts w:ascii="Times New Roman" w:eastAsia="Times New Roman" w:hAnsi="Times New Roman" w:cs="Times New Roman"/>
                <w:color w:val="000000"/>
                <w:sz w:val="24"/>
                <w:szCs w:val="24"/>
              </w:rPr>
              <w:t xml:space="preserve"> </w:t>
            </w:r>
          </w:p>
        </w:tc>
      </w:tr>
      <w:tr w:rsidR="00827451" w:rsidRPr="002A79E9" w:rsidTr="00827451">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6A7BC6" w:rsidRPr="002A79E9" w:rsidRDefault="006A7BC6" w:rsidP="006A7BC6">
            <w:pPr>
              <w:spacing w:after="0" w:line="240" w:lineRule="auto"/>
              <w:jc w:val="center"/>
              <w:rPr>
                <w:rFonts w:ascii="Times New Roman" w:eastAsia="Times New Roman" w:hAnsi="Times New Roman" w:cs="Times New Roman"/>
                <w:color w:val="000000"/>
                <w:sz w:val="24"/>
                <w:szCs w:val="24"/>
              </w:rPr>
            </w:pPr>
            <w:r w:rsidRPr="002A79E9">
              <w:rPr>
                <w:rFonts w:ascii="Times New Roman" w:eastAsia="Times New Roman" w:hAnsi="Times New Roman" w:cs="Times New Roman"/>
                <w:color w:val="000000"/>
                <w:sz w:val="24"/>
                <w:szCs w:val="24"/>
              </w:rPr>
              <w:t xml:space="preserve">Альтернатива </w:t>
            </w:r>
            <w:r w:rsidR="00827451" w:rsidRPr="002A79E9">
              <w:rPr>
                <w:rFonts w:ascii="Times New Roman" w:eastAsia="Times New Roman" w:hAnsi="Times New Roman" w:cs="Times New Roman"/>
                <w:color w:val="000000"/>
                <w:sz w:val="24"/>
                <w:szCs w:val="24"/>
              </w:rPr>
              <w:t>3</w:t>
            </w:r>
          </w:p>
          <w:p w:rsidR="00827451" w:rsidRPr="002A79E9" w:rsidRDefault="00FA47EA" w:rsidP="006A7BC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Прийняття регуляторного акту</w:t>
            </w:r>
          </w:p>
        </w:tc>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FA47EA" w:rsidRPr="00DB7CEE" w:rsidRDefault="00FA47EA" w:rsidP="00FA47EA">
            <w:pPr>
              <w:pStyle w:val="a6"/>
              <w:spacing w:before="0" w:beforeAutospacing="0" w:after="0" w:afterAutospacing="0"/>
              <w:jc w:val="both"/>
              <w:rPr>
                <w:lang w:val="uk-UA"/>
              </w:rPr>
            </w:pPr>
            <w:r w:rsidRPr="00DB7CEE">
              <w:rPr>
                <w:lang w:val="uk-UA"/>
              </w:rPr>
              <w:t xml:space="preserve">забезпечення  балансу  інтересів  перевізників,  що  обслуговують  міські маршрути загального користування та пасажирів; </w:t>
            </w:r>
          </w:p>
          <w:p w:rsidR="00FA47EA" w:rsidRPr="00DB7CEE" w:rsidRDefault="00FA47EA" w:rsidP="00FA47EA">
            <w:pPr>
              <w:pStyle w:val="a6"/>
              <w:spacing w:before="0" w:beforeAutospacing="0" w:after="0" w:afterAutospacing="0"/>
              <w:jc w:val="both"/>
              <w:rPr>
                <w:lang w:val="uk-UA"/>
              </w:rPr>
            </w:pPr>
            <w:r w:rsidRPr="00DB7CEE">
              <w:rPr>
                <w:lang w:val="uk-UA"/>
              </w:rPr>
              <w:t xml:space="preserve">- приведення тарифу  на  перевезення  пасажирів  у  міському пасажирському  автотранспорті  в  </w:t>
            </w:r>
            <w:proofErr w:type="spellStart"/>
            <w:r w:rsidR="007121B1">
              <w:rPr>
                <w:lang w:val="uk-UA"/>
              </w:rPr>
              <w:t>Тернопілсьької</w:t>
            </w:r>
            <w:proofErr w:type="spellEnd"/>
            <w:r w:rsidR="007121B1">
              <w:rPr>
                <w:lang w:val="uk-UA"/>
              </w:rPr>
              <w:t xml:space="preserve"> міської територіальної громади</w:t>
            </w:r>
            <w:r w:rsidRPr="00DB7CEE">
              <w:rPr>
                <w:lang w:val="uk-UA"/>
              </w:rPr>
              <w:t xml:space="preserve"> до економічно обґрунтованого рівня; </w:t>
            </w:r>
          </w:p>
          <w:p w:rsidR="00FA47EA" w:rsidRPr="00DB7CEE" w:rsidRDefault="00FA47EA" w:rsidP="00FA47EA">
            <w:pPr>
              <w:pStyle w:val="a6"/>
              <w:spacing w:before="0" w:beforeAutospacing="0" w:after="0" w:afterAutospacing="0"/>
              <w:jc w:val="both"/>
              <w:rPr>
                <w:lang w:val="uk-UA"/>
              </w:rPr>
            </w:pPr>
            <w:r w:rsidRPr="00DB7CEE">
              <w:rPr>
                <w:lang w:val="uk-UA"/>
              </w:rPr>
              <w:t xml:space="preserve">- збереження ринку соціально важливої послуги пасажирських перевезень на міських автобусних маршрутах загального користування; </w:t>
            </w:r>
          </w:p>
          <w:p w:rsidR="00FA47EA" w:rsidRPr="00DB7CEE" w:rsidRDefault="00FA47EA" w:rsidP="00FA47EA">
            <w:pPr>
              <w:pStyle w:val="a6"/>
              <w:spacing w:before="0" w:beforeAutospacing="0" w:after="0" w:afterAutospacing="0"/>
              <w:jc w:val="both"/>
              <w:rPr>
                <w:lang w:val="uk-UA"/>
              </w:rPr>
            </w:pPr>
            <w:r w:rsidRPr="00DB7CEE">
              <w:rPr>
                <w:lang w:val="uk-UA"/>
              </w:rPr>
              <w:t xml:space="preserve">- забезпечення  безпечного  функціонування  автомобільного  транспорту загального користування; </w:t>
            </w:r>
          </w:p>
          <w:p w:rsidR="00FA47EA" w:rsidRPr="00DB7CEE" w:rsidRDefault="00FA47EA" w:rsidP="00FA47EA">
            <w:pPr>
              <w:pStyle w:val="a6"/>
              <w:spacing w:before="0" w:beforeAutospacing="0" w:after="0" w:afterAutospacing="0"/>
              <w:jc w:val="both"/>
              <w:rPr>
                <w:lang w:val="uk-UA"/>
              </w:rPr>
            </w:pPr>
            <w:r w:rsidRPr="00DB7CEE">
              <w:rPr>
                <w:lang w:val="uk-UA"/>
              </w:rPr>
              <w:t xml:space="preserve">- підтримання  рівня  обслуговування  пасажирів,  фінансового  стану автопідприємств та фізичних осіб-підприємців; </w:t>
            </w:r>
          </w:p>
          <w:p w:rsidR="00FA47EA" w:rsidRPr="00DB7CEE" w:rsidRDefault="00FA47EA" w:rsidP="00FA47EA">
            <w:pPr>
              <w:pStyle w:val="a6"/>
              <w:spacing w:before="0" w:beforeAutospacing="0" w:after="0" w:afterAutospacing="0"/>
              <w:jc w:val="both"/>
              <w:rPr>
                <w:lang w:val="uk-UA"/>
              </w:rPr>
            </w:pPr>
            <w:r w:rsidRPr="00DB7CEE">
              <w:rPr>
                <w:lang w:val="uk-UA"/>
              </w:rPr>
              <w:t>- збільшення ефективності використання рухомого складу.</w:t>
            </w:r>
          </w:p>
          <w:p w:rsidR="00827451" w:rsidRPr="00DB7CEE" w:rsidRDefault="00827451" w:rsidP="00827451">
            <w:pPr>
              <w:spacing w:after="0" w:line="240" w:lineRule="auto"/>
              <w:jc w:val="both"/>
              <w:rPr>
                <w:rFonts w:ascii="Times New Roman" w:eastAsia="Times New Roman" w:hAnsi="Times New Roman" w:cs="Times New Roman"/>
                <w:color w:val="000000"/>
                <w:sz w:val="24"/>
                <w:szCs w:val="24"/>
              </w:rPr>
            </w:pPr>
          </w:p>
        </w:tc>
      </w:tr>
    </w:tbl>
    <w:p w:rsidR="00F2542F" w:rsidRPr="002A79E9" w:rsidRDefault="00F2542F"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F618EB" w:rsidRPr="002A79E9" w:rsidRDefault="00F618EB" w:rsidP="00F618EB">
      <w:pPr>
        <w:pStyle w:val="a7"/>
        <w:numPr>
          <w:ilvl w:val="0"/>
          <w:numId w:val="4"/>
        </w:numPr>
        <w:shd w:val="clear" w:color="auto" w:fill="FFFFFF"/>
        <w:spacing w:after="0" w:line="240" w:lineRule="auto"/>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Оцінка вибраних альтернативних способів досягнення цілей</w:t>
      </w:r>
    </w:p>
    <w:p w:rsidR="00E671A2" w:rsidRPr="002A79E9" w:rsidRDefault="00E671A2" w:rsidP="00E671A2">
      <w:pPr>
        <w:shd w:val="clear" w:color="auto" w:fill="FFFFFF"/>
        <w:spacing w:after="0" w:line="240" w:lineRule="auto"/>
        <w:jc w:val="both"/>
        <w:rPr>
          <w:rFonts w:ascii="Times New Roman" w:eastAsia="Times New Roman" w:hAnsi="Times New Roman" w:cs="Times New Roman"/>
          <w:bCs/>
          <w:color w:val="000000"/>
          <w:sz w:val="24"/>
          <w:szCs w:val="24"/>
        </w:rPr>
      </w:pPr>
    </w:p>
    <w:p w:rsidR="00E671A2" w:rsidRPr="00800C18" w:rsidRDefault="00E671A2" w:rsidP="00E671A2">
      <w:pPr>
        <w:shd w:val="clear" w:color="auto" w:fill="FFFFFF"/>
        <w:spacing w:after="0" w:line="240" w:lineRule="auto"/>
        <w:jc w:val="both"/>
        <w:rPr>
          <w:rFonts w:ascii="Times New Roman" w:eastAsia="Times New Roman" w:hAnsi="Times New Roman" w:cs="Times New Roman"/>
          <w:b/>
          <w:color w:val="000000"/>
          <w:sz w:val="24"/>
          <w:szCs w:val="24"/>
        </w:rPr>
      </w:pPr>
      <w:r w:rsidRPr="00800C18">
        <w:rPr>
          <w:rFonts w:ascii="Times New Roman" w:eastAsia="Times New Roman" w:hAnsi="Times New Roman" w:cs="Times New Roman"/>
          <w:b/>
          <w:color w:val="000000"/>
          <w:sz w:val="24"/>
          <w:szCs w:val="24"/>
        </w:rPr>
        <w:t xml:space="preserve">Оцінка впливу на сферу інтересів держави </w:t>
      </w:r>
    </w:p>
    <w:p w:rsidR="00F618EB" w:rsidRPr="002A79E9" w:rsidRDefault="00F618EB" w:rsidP="00F618EB">
      <w:pPr>
        <w:shd w:val="clear" w:color="auto" w:fill="FFFFFF"/>
        <w:spacing w:after="0" w:line="240" w:lineRule="auto"/>
        <w:jc w:val="both"/>
        <w:rPr>
          <w:rFonts w:ascii="Times New Roman" w:eastAsia="Times New Roman" w:hAnsi="Times New Roman" w:cs="Times New Roman"/>
          <w:bCs/>
          <w:color w:val="000000"/>
          <w:sz w:val="24"/>
          <w:szCs w:val="24"/>
        </w:rPr>
      </w:pPr>
    </w:p>
    <w:p w:rsidR="00F618EB" w:rsidRPr="002A79E9" w:rsidRDefault="00F618EB" w:rsidP="00F618EB">
      <w:pPr>
        <w:shd w:val="clear" w:color="auto" w:fill="FFFFFF"/>
        <w:spacing w:after="0" w:line="240" w:lineRule="auto"/>
        <w:jc w:val="both"/>
        <w:rPr>
          <w:rFonts w:ascii="Times New Roman" w:eastAsia="Times New Roman" w:hAnsi="Times New Roman" w:cs="Times New Roman"/>
          <w:bCs/>
          <w:color w:val="000000"/>
          <w:sz w:val="24"/>
          <w:szCs w:val="24"/>
        </w:rPr>
      </w:pPr>
    </w:p>
    <w:tbl>
      <w:tblPr>
        <w:tblStyle w:val="a8"/>
        <w:tblW w:w="0" w:type="auto"/>
        <w:tblLook w:val="04A0"/>
      </w:tblPr>
      <w:tblGrid>
        <w:gridCol w:w="3285"/>
        <w:gridCol w:w="3285"/>
        <w:gridCol w:w="3285"/>
      </w:tblGrid>
      <w:tr w:rsidR="00021C7A" w:rsidTr="00021C7A">
        <w:tc>
          <w:tcPr>
            <w:tcW w:w="3285" w:type="dxa"/>
          </w:tcPr>
          <w:p w:rsidR="00021C7A" w:rsidRPr="002A79E9" w:rsidRDefault="00021C7A" w:rsidP="00800C18">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Вид альтернативи</w:t>
            </w:r>
          </w:p>
        </w:tc>
        <w:tc>
          <w:tcPr>
            <w:tcW w:w="3285" w:type="dxa"/>
          </w:tcPr>
          <w:p w:rsidR="00021C7A" w:rsidRPr="002A79E9" w:rsidRDefault="00021C7A" w:rsidP="00800C18">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Вигоди</w:t>
            </w:r>
          </w:p>
        </w:tc>
        <w:tc>
          <w:tcPr>
            <w:tcW w:w="3285" w:type="dxa"/>
          </w:tcPr>
          <w:p w:rsidR="00021C7A" w:rsidRPr="002A79E9" w:rsidRDefault="00021C7A" w:rsidP="00800C18">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Витрати</w:t>
            </w:r>
          </w:p>
        </w:tc>
      </w:tr>
      <w:tr w:rsidR="00021C7A" w:rsidTr="00021C7A">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Альтернатива 1</w:t>
            </w:r>
          </w:p>
        </w:tc>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Відсутність соціальної напруги в суспільстві</w:t>
            </w:r>
          </w:p>
        </w:tc>
        <w:tc>
          <w:tcPr>
            <w:tcW w:w="3285" w:type="dxa"/>
          </w:tcPr>
          <w:p w:rsidR="00021C7A" w:rsidRDefault="00021C7A" w:rsidP="00800C18">
            <w:pPr>
              <w:jc w:val="both"/>
              <w:rPr>
                <w:rFonts w:ascii="Times New Roman" w:eastAsia="Times New Roman" w:hAnsi="Times New Roman" w:cs="Times New Roman"/>
                <w:bCs/>
                <w:color w:val="000000"/>
                <w:sz w:val="24"/>
                <w:szCs w:val="24"/>
              </w:rPr>
            </w:pPr>
            <w:r w:rsidRPr="00486A64">
              <w:rPr>
                <w:rFonts w:ascii="Times New Roman" w:eastAsia="Times New Roman" w:hAnsi="Times New Roman" w:cs="Times New Roman"/>
                <w:bCs/>
                <w:color w:val="000000"/>
                <w:sz w:val="24"/>
                <w:szCs w:val="24"/>
              </w:rPr>
              <w:t xml:space="preserve">Для запобіганню транспортного колапсу (передбачаючи його зупинку) виникне його необхідність у залучення  коштів міського бюджету у сумі </w:t>
            </w:r>
            <w:r w:rsidR="0040056F">
              <w:rPr>
                <w:rFonts w:ascii="Times New Roman" w:eastAsia="Times New Roman" w:hAnsi="Times New Roman" w:cs="Times New Roman"/>
                <w:bCs/>
                <w:color w:val="000000"/>
                <w:sz w:val="24"/>
                <w:szCs w:val="24"/>
              </w:rPr>
              <w:t>28500</w:t>
            </w:r>
            <w:r w:rsidRPr="00486A64">
              <w:rPr>
                <w:rFonts w:ascii="Times New Roman" w:eastAsia="Times New Roman" w:hAnsi="Times New Roman" w:cs="Times New Roman"/>
                <w:bCs/>
                <w:color w:val="000000"/>
                <w:sz w:val="24"/>
                <w:szCs w:val="24"/>
              </w:rPr>
              <w:t xml:space="preserve"> </w:t>
            </w:r>
            <w:proofErr w:type="spellStart"/>
            <w:r w:rsidRPr="00486A64">
              <w:rPr>
                <w:rFonts w:ascii="Times New Roman" w:eastAsia="Times New Roman" w:hAnsi="Times New Roman" w:cs="Times New Roman"/>
                <w:bCs/>
                <w:color w:val="000000"/>
                <w:sz w:val="24"/>
                <w:szCs w:val="24"/>
              </w:rPr>
              <w:t>тис.грн</w:t>
            </w:r>
            <w:proofErr w:type="spellEnd"/>
            <w:r w:rsidR="000E3C41">
              <w:rPr>
                <w:rFonts w:ascii="Times New Roman" w:eastAsia="Times New Roman" w:hAnsi="Times New Roman" w:cs="Times New Roman"/>
                <w:bCs/>
                <w:color w:val="000000"/>
                <w:sz w:val="24"/>
                <w:szCs w:val="24"/>
              </w:rPr>
              <w:t xml:space="preserve"> (14229024</w:t>
            </w:r>
            <w:r w:rsidR="00C46C1E">
              <w:rPr>
                <w:rFonts w:ascii="Times New Roman" w:eastAsia="Times New Roman" w:hAnsi="Times New Roman" w:cs="Times New Roman"/>
                <w:bCs/>
                <w:color w:val="000000"/>
                <w:sz w:val="24"/>
                <w:szCs w:val="24"/>
              </w:rPr>
              <w:t>пас.-</w:t>
            </w:r>
            <w:r w:rsidR="000E3C41">
              <w:rPr>
                <w:rFonts w:ascii="Times New Roman" w:eastAsia="Times New Roman" w:hAnsi="Times New Roman" w:cs="Times New Roman"/>
                <w:bCs/>
                <w:color w:val="000000"/>
                <w:sz w:val="24"/>
                <w:szCs w:val="24"/>
              </w:rPr>
              <w:t xml:space="preserve"> планова </w:t>
            </w:r>
            <w:proofErr w:type="spellStart"/>
            <w:r w:rsidR="000E3C41">
              <w:rPr>
                <w:rFonts w:ascii="Times New Roman" w:eastAsia="Times New Roman" w:hAnsi="Times New Roman" w:cs="Times New Roman"/>
                <w:bCs/>
                <w:color w:val="000000"/>
                <w:sz w:val="24"/>
                <w:szCs w:val="24"/>
              </w:rPr>
              <w:t>к-ть</w:t>
            </w:r>
            <w:proofErr w:type="spellEnd"/>
            <w:r w:rsidR="000E3C41">
              <w:rPr>
                <w:rFonts w:ascii="Times New Roman" w:eastAsia="Times New Roman" w:hAnsi="Times New Roman" w:cs="Times New Roman"/>
                <w:bCs/>
                <w:color w:val="000000"/>
                <w:sz w:val="24"/>
                <w:szCs w:val="24"/>
              </w:rPr>
              <w:t xml:space="preserve"> пасаж на 2021 х 2 </w:t>
            </w:r>
            <w:proofErr w:type="spellStart"/>
            <w:r w:rsidR="000E3C41">
              <w:rPr>
                <w:rFonts w:ascii="Times New Roman" w:eastAsia="Times New Roman" w:hAnsi="Times New Roman" w:cs="Times New Roman"/>
                <w:bCs/>
                <w:color w:val="000000"/>
                <w:sz w:val="24"/>
                <w:szCs w:val="24"/>
              </w:rPr>
              <w:t>грн</w:t>
            </w:r>
            <w:proofErr w:type="spellEnd"/>
            <w:r w:rsidR="000E3C41">
              <w:rPr>
                <w:rFonts w:ascii="Times New Roman" w:eastAsia="Times New Roman" w:hAnsi="Times New Roman" w:cs="Times New Roman"/>
                <w:bCs/>
                <w:color w:val="000000"/>
                <w:sz w:val="24"/>
                <w:szCs w:val="24"/>
              </w:rPr>
              <w:t xml:space="preserve"> різниці між діючим та </w:t>
            </w:r>
            <w:r w:rsidR="000E3C41">
              <w:rPr>
                <w:rFonts w:ascii="Times New Roman" w:eastAsia="Times New Roman" w:hAnsi="Times New Roman" w:cs="Times New Roman"/>
                <w:bCs/>
                <w:color w:val="000000"/>
                <w:sz w:val="24"/>
                <w:szCs w:val="24"/>
              </w:rPr>
              <w:lastRenderedPageBreak/>
              <w:t>майбутнім тарифом)</w:t>
            </w:r>
            <w:r w:rsidRPr="00486A64">
              <w:rPr>
                <w:rFonts w:ascii="Times New Roman" w:eastAsia="Times New Roman" w:hAnsi="Times New Roman" w:cs="Times New Roman"/>
                <w:bCs/>
                <w:color w:val="000000"/>
                <w:sz w:val="24"/>
                <w:szCs w:val="24"/>
              </w:rPr>
              <w:t xml:space="preserve"> для компенсації затрат</w:t>
            </w:r>
            <w:r w:rsidR="0040056F">
              <w:rPr>
                <w:rFonts w:ascii="Times New Roman" w:eastAsia="Times New Roman" w:hAnsi="Times New Roman" w:cs="Times New Roman"/>
                <w:bCs/>
                <w:color w:val="000000"/>
                <w:sz w:val="24"/>
                <w:szCs w:val="24"/>
              </w:rPr>
              <w:t>, які будуть покривати різницю в тарифі</w:t>
            </w:r>
            <w:r w:rsidRPr="00486A64">
              <w:rPr>
                <w:rFonts w:ascii="Times New Roman" w:eastAsia="Times New Roman" w:hAnsi="Times New Roman" w:cs="Times New Roman"/>
                <w:bCs/>
                <w:color w:val="000000"/>
                <w:sz w:val="24"/>
                <w:szCs w:val="24"/>
              </w:rPr>
              <w:t>.</w:t>
            </w:r>
            <w:r w:rsidR="0040056F">
              <w:rPr>
                <w:rFonts w:ascii="Times New Roman" w:eastAsia="Times New Roman" w:hAnsi="Times New Roman" w:cs="Times New Roman"/>
                <w:bCs/>
                <w:color w:val="000000"/>
                <w:sz w:val="24"/>
                <w:szCs w:val="24"/>
              </w:rPr>
              <w:t xml:space="preserve"> Окрім того міський бюджет кожного року виділяє ще кошти для компенсації </w:t>
            </w:r>
            <w:r w:rsidR="00A32586">
              <w:rPr>
                <w:rFonts w:ascii="Times New Roman" w:eastAsia="Times New Roman" w:hAnsi="Times New Roman" w:cs="Times New Roman"/>
                <w:bCs/>
                <w:color w:val="000000"/>
                <w:sz w:val="24"/>
                <w:szCs w:val="24"/>
              </w:rPr>
              <w:t xml:space="preserve">за пільгові перевезення. У 2020 році сума компенсаційних коштів на автомобільний транспорт склала 32005 </w:t>
            </w:r>
            <w:proofErr w:type="spellStart"/>
            <w:r w:rsidR="00A32586">
              <w:rPr>
                <w:rFonts w:ascii="Times New Roman" w:eastAsia="Times New Roman" w:hAnsi="Times New Roman" w:cs="Times New Roman"/>
                <w:bCs/>
                <w:color w:val="000000"/>
                <w:sz w:val="24"/>
                <w:szCs w:val="24"/>
              </w:rPr>
              <w:t>тис.грн</w:t>
            </w:r>
            <w:proofErr w:type="spellEnd"/>
            <w:r w:rsidR="00A32586">
              <w:rPr>
                <w:rFonts w:ascii="Times New Roman" w:eastAsia="Times New Roman" w:hAnsi="Times New Roman" w:cs="Times New Roman"/>
                <w:bCs/>
                <w:color w:val="000000"/>
                <w:sz w:val="24"/>
                <w:szCs w:val="24"/>
              </w:rPr>
              <w:t>.</w:t>
            </w:r>
            <w:r w:rsidR="00ED18E9">
              <w:rPr>
                <w:rFonts w:ascii="Times New Roman" w:eastAsia="Times New Roman" w:hAnsi="Times New Roman" w:cs="Times New Roman"/>
                <w:bCs/>
                <w:color w:val="000000"/>
                <w:sz w:val="24"/>
                <w:szCs w:val="24"/>
              </w:rPr>
              <w:t xml:space="preserve">, а </w:t>
            </w:r>
            <w:r w:rsidR="00A32586">
              <w:rPr>
                <w:rFonts w:ascii="Times New Roman" w:eastAsia="Times New Roman" w:hAnsi="Times New Roman" w:cs="Times New Roman"/>
                <w:bCs/>
                <w:color w:val="000000"/>
                <w:sz w:val="24"/>
                <w:szCs w:val="24"/>
              </w:rPr>
              <w:t xml:space="preserve"> </w:t>
            </w:r>
            <w:r w:rsidR="00ED18E9">
              <w:rPr>
                <w:rFonts w:ascii="Times New Roman" w:eastAsia="Times New Roman" w:hAnsi="Times New Roman" w:cs="Times New Roman"/>
                <w:bCs/>
                <w:color w:val="000000"/>
                <w:sz w:val="24"/>
                <w:szCs w:val="24"/>
              </w:rPr>
              <w:t>на 2021 рік виділено – 33510,0тис.грн.</w:t>
            </w:r>
          </w:p>
          <w:p w:rsidR="00DE62A6" w:rsidRDefault="00DE62A6" w:rsidP="00800C18">
            <w:pPr>
              <w:jc w:val="both"/>
              <w:rPr>
                <w:rFonts w:ascii="Times New Roman" w:eastAsia="Times New Roman" w:hAnsi="Times New Roman" w:cs="Times New Roman"/>
                <w:bCs/>
                <w:color w:val="000000"/>
                <w:sz w:val="24"/>
                <w:szCs w:val="24"/>
              </w:rPr>
            </w:pPr>
          </w:p>
          <w:p w:rsidR="00DE62A6" w:rsidRPr="00486A64" w:rsidRDefault="00DE62A6" w:rsidP="00800C18">
            <w:pPr>
              <w:jc w:val="both"/>
              <w:rPr>
                <w:rFonts w:ascii="Times New Roman" w:eastAsia="Times New Roman" w:hAnsi="Times New Roman" w:cs="Times New Roman"/>
                <w:bCs/>
                <w:color w:val="000000"/>
                <w:sz w:val="24"/>
                <w:szCs w:val="24"/>
              </w:rPr>
            </w:pPr>
          </w:p>
        </w:tc>
      </w:tr>
      <w:tr w:rsidR="0095557D" w:rsidTr="00021C7A">
        <w:tc>
          <w:tcPr>
            <w:tcW w:w="3285" w:type="dxa"/>
          </w:tcPr>
          <w:p w:rsidR="0095557D" w:rsidRPr="00D17225" w:rsidRDefault="0095557D"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lastRenderedPageBreak/>
              <w:t>Альтернатива 2</w:t>
            </w:r>
          </w:p>
        </w:tc>
        <w:tc>
          <w:tcPr>
            <w:tcW w:w="3285" w:type="dxa"/>
          </w:tcPr>
          <w:p w:rsidR="0095557D" w:rsidRPr="00D17225" w:rsidRDefault="0095557D" w:rsidP="007121B1">
            <w:pPr>
              <w:jc w:val="both"/>
              <w:rPr>
                <w:rFonts w:ascii="Times New Roman" w:hAnsi="Times New Roman" w:cs="Times New Roman"/>
                <w:bCs/>
                <w:color w:val="000000"/>
                <w:sz w:val="24"/>
                <w:szCs w:val="24"/>
              </w:rPr>
            </w:pPr>
            <w:r w:rsidRPr="00D17225">
              <w:rPr>
                <w:rFonts w:ascii="Times New Roman" w:hAnsi="Times New Roman" w:cs="Times New Roman"/>
                <w:color w:val="000000"/>
                <w:sz w:val="24"/>
                <w:szCs w:val="24"/>
              </w:rPr>
              <w:t>Задоволення потреб  перевізників  та пасажирів</w:t>
            </w:r>
          </w:p>
        </w:tc>
        <w:tc>
          <w:tcPr>
            <w:tcW w:w="3285" w:type="dxa"/>
          </w:tcPr>
          <w:p w:rsidR="0095557D" w:rsidRPr="00D17225" w:rsidRDefault="0095557D" w:rsidP="00C46C1E">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 xml:space="preserve">Додаткове навантаження на міський </w:t>
            </w:r>
            <w:r w:rsidR="00A32586">
              <w:rPr>
                <w:rFonts w:ascii="Times New Roman" w:hAnsi="Times New Roman" w:cs="Times New Roman"/>
                <w:bCs/>
                <w:color w:val="000000"/>
                <w:sz w:val="24"/>
                <w:szCs w:val="24"/>
              </w:rPr>
              <w:t xml:space="preserve">бюджет </w:t>
            </w:r>
            <w:r w:rsidRPr="00D17225">
              <w:rPr>
                <w:rFonts w:ascii="Times New Roman" w:hAnsi="Times New Roman" w:cs="Times New Roman"/>
                <w:bCs/>
                <w:color w:val="000000"/>
                <w:sz w:val="24"/>
                <w:szCs w:val="24"/>
              </w:rPr>
              <w:t>у сумі  6</w:t>
            </w:r>
            <w:r w:rsidR="00440F47">
              <w:rPr>
                <w:rFonts w:ascii="Times New Roman" w:hAnsi="Times New Roman" w:cs="Times New Roman"/>
                <w:bCs/>
                <w:color w:val="000000"/>
                <w:sz w:val="24"/>
                <w:szCs w:val="24"/>
              </w:rPr>
              <w:t>2</w:t>
            </w:r>
            <w:r w:rsidRPr="00D17225">
              <w:rPr>
                <w:rFonts w:ascii="Times New Roman" w:hAnsi="Times New Roman" w:cs="Times New Roman"/>
                <w:bCs/>
                <w:color w:val="000000"/>
                <w:sz w:val="24"/>
                <w:szCs w:val="24"/>
              </w:rPr>
              <w:t>0</w:t>
            </w:r>
            <w:r w:rsidR="00440F47">
              <w:rPr>
                <w:rFonts w:ascii="Times New Roman" w:hAnsi="Times New Roman" w:cs="Times New Roman"/>
                <w:bCs/>
                <w:color w:val="000000"/>
                <w:sz w:val="24"/>
                <w:szCs w:val="24"/>
              </w:rPr>
              <w:t>10</w:t>
            </w:r>
            <w:r w:rsidRPr="00D17225">
              <w:rPr>
                <w:rFonts w:ascii="Times New Roman" w:hAnsi="Times New Roman" w:cs="Times New Roman"/>
                <w:bCs/>
                <w:color w:val="000000"/>
                <w:sz w:val="24"/>
                <w:szCs w:val="24"/>
              </w:rPr>
              <w:t>,</w:t>
            </w:r>
            <w:r w:rsidR="00440F47">
              <w:rPr>
                <w:rFonts w:ascii="Times New Roman" w:hAnsi="Times New Roman" w:cs="Times New Roman"/>
                <w:bCs/>
                <w:color w:val="000000"/>
                <w:sz w:val="24"/>
                <w:szCs w:val="24"/>
              </w:rPr>
              <w:t>0</w:t>
            </w:r>
            <w:r w:rsidRPr="00D17225">
              <w:rPr>
                <w:rFonts w:ascii="Times New Roman" w:hAnsi="Times New Roman" w:cs="Times New Roman"/>
                <w:bCs/>
                <w:color w:val="000000"/>
                <w:sz w:val="24"/>
                <w:szCs w:val="24"/>
              </w:rPr>
              <w:t xml:space="preserve"> </w:t>
            </w:r>
            <w:proofErr w:type="spellStart"/>
            <w:r w:rsidRPr="00D17225">
              <w:rPr>
                <w:rFonts w:ascii="Times New Roman" w:hAnsi="Times New Roman" w:cs="Times New Roman"/>
                <w:bCs/>
                <w:color w:val="000000"/>
                <w:sz w:val="24"/>
                <w:szCs w:val="24"/>
              </w:rPr>
              <w:t>тис.грн</w:t>
            </w:r>
            <w:proofErr w:type="spellEnd"/>
            <w:r w:rsidR="00C46C1E">
              <w:rPr>
                <w:rFonts w:ascii="Times New Roman" w:hAnsi="Times New Roman" w:cs="Times New Roman"/>
                <w:bCs/>
                <w:color w:val="000000"/>
                <w:sz w:val="24"/>
                <w:szCs w:val="24"/>
              </w:rPr>
              <w:t>. (33510тис.грн + 28500,0тис.грн)</w:t>
            </w:r>
          </w:p>
        </w:tc>
      </w:tr>
      <w:tr w:rsidR="0095557D" w:rsidTr="00021C7A">
        <w:tc>
          <w:tcPr>
            <w:tcW w:w="3285" w:type="dxa"/>
          </w:tcPr>
          <w:p w:rsidR="0095557D" w:rsidRPr="00D17225" w:rsidRDefault="0095557D"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Альтернатива 3</w:t>
            </w:r>
          </w:p>
          <w:p w:rsidR="0095557D" w:rsidRPr="00D17225" w:rsidRDefault="0095557D" w:rsidP="007121B1">
            <w:pPr>
              <w:jc w:val="both"/>
              <w:rPr>
                <w:rFonts w:ascii="Times New Roman" w:hAnsi="Times New Roman" w:cs="Times New Roman"/>
                <w:bCs/>
                <w:color w:val="000000"/>
                <w:sz w:val="24"/>
                <w:szCs w:val="24"/>
              </w:rPr>
            </w:pPr>
            <w:r w:rsidRPr="00D17225">
              <w:rPr>
                <w:rFonts w:ascii="Times New Roman" w:hAnsi="Times New Roman" w:cs="Times New Roman"/>
                <w:color w:val="000000"/>
                <w:sz w:val="24"/>
                <w:szCs w:val="24"/>
              </w:rPr>
              <w:t>Прийняття регуляторного акту</w:t>
            </w:r>
          </w:p>
        </w:tc>
        <w:tc>
          <w:tcPr>
            <w:tcW w:w="3285" w:type="dxa"/>
          </w:tcPr>
          <w:p w:rsidR="0095557D" w:rsidRPr="00D17225" w:rsidRDefault="0095557D" w:rsidP="007121B1">
            <w:pPr>
              <w:jc w:val="both"/>
              <w:rPr>
                <w:rFonts w:ascii="Times New Roman" w:hAnsi="Times New Roman" w:cs="Times New Roman"/>
                <w:sz w:val="24"/>
                <w:szCs w:val="24"/>
                <w:lang w:eastAsia="ru-RU"/>
              </w:rPr>
            </w:pPr>
            <w:r w:rsidRPr="00D17225">
              <w:rPr>
                <w:rFonts w:ascii="Times New Roman" w:hAnsi="Times New Roman" w:cs="Times New Roman"/>
                <w:sz w:val="24"/>
                <w:szCs w:val="24"/>
                <w:lang w:eastAsia="ru-RU"/>
              </w:rPr>
              <w:t xml:space="preserve">забезпечення  балансу  інтересів  перевізників,  що  обслуговують  міські маршрути загального користування та пасажирів; </w:t>
            </w:r>
          </w:p>
          <w:p w:rsidR="0095557D" w:rsidRPr="00D17225" w:rsidRDefault="0095557D" w:rsidP="007121B1">
            <w:pPr>
              <w:jc w:val="both"/>
              <w:rPr>
                <w:rFonts w:ascii="Times New Roman" w:hAnsi="Times New Roman" w:cs="Times New Roman"/>
                <w:sz w:val="24"/>
                <w:szCs w:val="24"/>
                <w:lang w:eastAsia="ru-RU"/>
              </w:rPr>
            </w:pPr>
            <w:r w:rsidRPr="00D17225">
              <w:rPr>
                <w:rFonts w:ascii="Times New Roman" w:hAnsi="Times New Roman" w:cs="Times New Roman"/>
                <w:sz w:val="24"/>
                <w:szCs w:val="24"/>
                <w:lang w:eastAsia="ru-RU"/>
              </w:rPr>
              <w:t xml:space="preserve">- приведення  тарифу  на  перевезення  пасажирів  у  міському пасажирському  автотранспорті  в  </w:t>
            </w:r>
            <w:r w:rsidR="00320221">
              <w:rPr>
                <w:rFonts w:ascii="Times New Roman" w:hAnsi="Times New Roman" w:cs="Times New Roman"/>
                <w:sz w:val="24"/>
                <w:szCs w:val="24"/>
                <w:lang w:eastAsia="ru-RU"/>
              </w:rPr>
              <w:t xml:space="preserve">  Тернопі</w:t>
            </w:r>
            <w:r w:rsidRPr="00D17225">
              <w:rPr>
                <w:rFonts w:ascii="Times New Roman" w:hAnsi="Times New Roman" w:cs="Times New Roman"/>
                <w:sz w:val="24"/>
                <w:szCs w:val="24"/>
                <w:lang w:eastAsia="ru-RU"/>
              </w:rPr>
              <w:t>л</w:t>
            </w:r>
            <w:r w:rsidR="00320221">
              <w:rPr>
                <w:rFonts w:ascii="Times New Roman" w:hAnsi="Times New Roman" w:cs="Times New Roman"/>
                <w:sz w:val="24"/>
                <w:szCs w:val="24"/>
                <w:lang w:eastAsia="ru-RU"/>
              </w:rPr>
              <w:t>ьській міській територіальній громаді</w:t>
            </w:r>
            <w:r w:rsidRPr="00D17225">
              <w:rPr>
                <w:rFonts w:ascii="Times New Roman" w:hAnsi="Times New Roman" w:cs="Times New Roman"/>
                <w:sz w:val="24"/>
                <w:szCs w:val="24"/>
                <w:lang w:eastAsia="ru-RU"/>
              </w:rPr>
              <w:t xml:space="preserve">  до економічно обґрунтованого рівня; </w:t>
            </w:r>
          </w:p>
          <w:p w:rsidR="0095557D" w:rsidRPr="00D17225" w:rsidRDefault="0095557D" w:rsidP="007121B1">
            <w:pPr>
              <w:jc w:val="both"/>
              <w:rPr>
                <w:rFonts w:ascii="Times New Roman" w:hAnsi="Times New Roman" w:cs="Times New Roman"/>
                <w:sz w:val="24"/>
                <w:szCs w:val="24"/>
                <w:lang w:eastAsia="ru-RU"/>
              </w:rPr>
            </w:pPr>
            <w:r w:rsidRPr="00D17225">
              <w:rPr>
                <w:rFonts w:ascii="Times New Roman" w:hAnsi="Times New Roman" w:cs="Times New Roman"/>
                <w:sz w:val="24"/>
                <w:szCs w:val="24"/>
                <w:lang w:eastAsia="ru-RU"/>
              </w:rPr>
              <w:t xml:space="preserve">- збереження ринку соціально важливої послуги пасажирських перевезень на міських автобусних маршрутах загального користування; </w:t>
            </w:r>
          </w:p>
          <w:p w:rsidR="0095557D" w:rsidRPr="00D17225" w:rsidRDefault="0095557D" w:rsidP="007121B1">
            <w:pPr>
              <w:jc w:val="both"/>
              <w:rPr>
                <w:rFonts w:ascii="Times New Roman" w:hAnsi="Times New Roman" w:cs="Times New Roman"/>
                <w:sz w:val="24"/>
                <w:szCs w:val="24"/>
                <w:lang w:eastAsia="ru-RU"/>
              </w:rPr>
            </w:pPr>
            <w:r w:rsidRPr="00D17225">
              <w:rPr>
                <w:rFonts w:ascii="Times New Roman" w:hAnsi="Times New Roman" w:cs="Times New Roman"/>
                <w:sz w:val="24"/>
                <w:szCs w:val="24"/>
                <w:lang w:eastAsia="ru-RU"/>
              </w:rPr>
              <w:t xml:space="preserve">- забезпечення  безпечного  функціонування  автомобільного  транспорту загального користування; </w:t>
            </w:r>
          </w:p>
          <w:p w:rsidR="0095557D" w:rsidRPr="00D17225" w:rsidRDefault="0095557D" w:rsidP="007121B1">
            <w:pPr>
              <w:jc w:val="both"/>
              <w:rPr>
                <w:rFonts w:ascii="Times New Roman" w:hAnsi="Times New Roman" w:cs="Times New Roman"/>
                <w:sz w:val="24"/>
                <w:szCs w:val="24"/>
                <w:lang w:eastAsia="ru-RU"/>
              </w:rPr>
            </w:pPr>
            <w:r w:rsidRPr="00D17225">
              <w:rPr>
                <w:rFonts w:ascii="Times New Roman" w:hAnsi="Times New Roman" w:cs="Times New Roman"/>
                <w:sz w:val="24"/>
                <w:szCs w:val="24"/>
                <w:lang w:eastAsia="ru-RU"/>
              </w:rPr>
              <w:t xml:space="preserve">- підтримання  рівня  обслуговування  пасажирів,  фінансового  стану автопідприємств та фізичних осіб-підприємців; </w:t>
            </w:r>
          </w:p>
          <w:p w:rsidR="0095557D" w:rsidRPr="00D17225" w:rsidRDefault="0095557D" w:rsidP="007121B1">
            <w:pPr>
              <w:jc w:val="both"/>
              <w:rPr>
                <w:rFonts w:ascii="Times New Roman" w:hAnsi="Times New Roman" w:cs="Times New Roman"/>
                <w:bCs/>
                <w:color w:val="000000"/>
                <w:sz w:val="24"/>
                <w:szCs w:val="24"/>
              </w:rPr>
            </w:pPr>
            <w:r w:rsidRPr="00D17225">
              <w:rPr>
                <w:rFonts w:ascii="Times New Roman" w:hAnsi="Times New Roman" w:cs="Times New Roman"/>
                <w:sz w:val="24"/>
                <w:szCs w:val="24"/>
                <w:lang w:eastAsia="ru-RU"/>
              </w:rPr>
              <w:t>- збільшення ефективності використання рухомого складу.</w:t>
            </w:r>
          </w:p>
        </w:tc>
        <w:tc>
          <w:tcPr>
            <w:tcW w:w="3285" w:type="dxa"/>
          </w:tcPr>
          <w:p w:rsidR="0095557D" w:rsidRPr="00D17225" w:rsidRDefault="00CC0E9D" w:rsidP="00CC0E9D">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866,64 (24 </w:t>
            </w:r>
            <w:proofErr w:type="spellStart"/>
            <w:r>
              <w:rPr>
                <w:rFonts w:ascii="Times New Roman" w:hAnsi="Times New Roman" w:cs="Times New Roman"/>
                <w:bCs/>
                <w:color w:val="000000"/>
                <w:sz w:val="24"/>
                <w:szCs w:val="24"/>
              </w:rPr>
              <w:t>год</w:t>
            </w:r>
            <w:proofErr w:type="spellEnd"/>
            <w:r>
              <w:rPr>
                <w:rFonts w:ascii="Times New Roman" w:hAnsi="Times New Roman" w:cs="Times New Roman"/>
                <w:bCs/>
                <w:color w:val="000000"/>
                <w:sz w:val="24"/>
                <w:szCs w:val="24"/>
              </w:rPr>
              <w:t xml:space="preserve"> х 36,11 мін. Год. ставка)</w:t>
            </w:r>
          </w:p>
        </w:tc>
      </w:tr>
    </w:tbl>
    <w:p w:rsidR="00021C7A" w:rsidRDefault="00021C7A"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21C7A" w:rsidRDefault="00021C7A"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F618EB" w:rsidRPr="00800C18" w:rsidRDefault="00E671A2" w:rsidP="00827451">
      <w:pPr>
        <w:shd w:val="clear" w:color="auto" w:fill="FFFFFF"/>
        <w:spacing w:after="0" w:line="240" w:lineRule="auto"/>
        <w:jc w:val="both"/>
        <w:rPr>
          <w:rFonts w:ascii="Times New Roman" w:eastAsia="Times New Roman" w:hAnsi="Times New Roman" w:cs="Times New Roman"/>
          <w:b/>
          <w:color w:val="000000"/>
          <w:sz w:val="24"/>
          <w:szCs w:val="24"/>
        </w:rPr>
      </w:pPr>
      <w:r w:rsidRPr="00800C18">
        <w:rPr>
          <w:rFonts w:ascii="Times New Roman" w:eastAsia="Times New Roman" w:hAnsi="Times New Roman" w:cs="Times New Roman"/>
          <w:b/>
          <w:color w:val="000000"/>
          <w:sz w:val="24"/>
          <w:szCs w:val="24"/>
        </w:rPr>
        <w:t>Оцінка впливу на сферу інтересів громадян</w:t>
      </w:r>
    </w:p>
    <w:p w:rsidR="00E671A2" w:rsidRPr="002A79E9" w:rsidRDefault="00E671A2" w:rsidP="00827451">
      <w:pPr>
        <w:shd w:val="clear" w:color="auto" w:fill="FFFFFF"/>
        <w:spacing w:after="0" w:line="240" w:lineRule="auto"/>
        <w:jc w:val="both"/>
        <w:rPr>
          <w:rFonts w:ascii="Times New Roman" w:eastAsia="Times New Roman" w:hAnsi="Times New Roman" w:cs="Times New Roman"/>
          <w:bCs/>
          <w:color w:val="000000"/>
          <w:sz w:val="24"/>
          <w:szCs w:val="24"/>
        </w:rPr>
      </w:pPr>
    </w:p>
    <w:tbl>
      <w:tblPr>
        <w:tblStyle w:val="a8"/>
        <w:tblW w:w="0" w:type="auto"/>
        <w:tblLook w:val="04A0"/>
      </w:tblPr>
      <w:tblGrid>
        <w:gridCol w:w="3285"/>
        <w:gridCol w:w="3285"/>
        <w:gridCol w:w="3285"/>
      </w:tblGrid>
      <w:tr w:rsidR="0087682C" w:rsidRPr="002A79E9" w:rsidTr="00E671A2">
        <w:tc>
          <w:tcPr>
            <w:tcW w:w="3285" w:type="dxa"/>
          </w:tcPr>
          <w:p w:rsidR="0087682C" w:rsidRPr="00D17225" w:rsidRDefault="0087682C" w:rsidP="007121B1">
            <w:pPr>
              <w:jc w:val="center"/>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Вид альтернативи</w:t>
            </w:r>
          </w:p>
        </w:tc>
        <w:tc>
          <w:tcPr>
            <w:tcW w:w="3285" w:type="dxa"/>
          </w:tcPr>
          <w:p w:rsidR="0087682C" w:rsidRPr="00D17225" w:rsidRDefault="0087682C" w:rsidP="007121B1">
            <w:pPr>
              <w:jc w:val="center"/>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Вигоди</w:t>
            </w:r>
          </w:p>
        </w:tc>
        <w:tc>
          <w:tcPr>
            <w:tcW w:w="3285" w:type="dxa"/>
          </w:tcPr>
          <w:p w:rsidR="0087682C" w:rsidRPr="00D17225" w:rsidRDefault="0087682C" w:rsidP="007121B1">
            <w:pPr>
              <w:jc w:val="center"/>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Витрати</w:t>
            </w:r>
          </w:p>
        </w:tc>
      </w:tr>
      <w:tr w:rsidR="0087682C" w:rsidRPr="002A79E9" w:rsidTr="00E671A2">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Альтернатива 1</w:t>
            </w:r>
          </w:p>
        </w:tc>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 xml:space="preserve">- збереження діючих тарифів, </w:t>
            </w:r>
          </w:p>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тобто витрати на проїзд залишаються незмінними</w:t>
            </w:r>
          </w:p>
        </w:tc>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 xml:space="preserve">Погіршення  якості,  безпеки </w:t>
            </w:r>
          </w:p>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перевезень,  зменшення кількості  транспорту,  що призведе  до  недостатньої кількості  транспортних засобів  у  місті  для забезпечення  потреб населення.  Зниження заробітної  плати  по підприємствам  та скорочення робочих місць.</w:t>
            </w:r>
          </w:p>
        </w:tc>
      </w:tr>
      <w:tr w:rsidR="0087682C" w:rsidRPr="002A79E9" w:rsidTr="00E671A2">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Альтернатива 2</w:t>
            </w:r>
          </w:p>
        </w:tc>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 xml:space="preserve">- збереження діючих тарифів, </w:t>
            </w:r>
          </w:p>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тобто витрати на проїзд залишаються незмінними</w:t>
            </w:r>
          </w:p>
        </w:tc>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 xml:space="preserve">Відсутні </w:t>
            </w:r>
          </w:p>
        </w:tc>
      </w:tr>
      <w:tr w:rsidR="0087682C" w:rsidRPr="002A79E9" w:rsidTr="00E671A2">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Альтернатива 3</w:t>
            </w:r>
          </w:p>
        </w:tc>
        <w:tc>
          <w:tcPr>
            <w:tcW w:w="3285" w:type="dxa"/>
          </w:tcPr>
          <w:p w:rsidR="0087682C" w:rsidRDefault="0087682C" w:rsidP="007121B1">
            <w:pPr>
              <w:jc w:val="both"/>
              <w:rPr>
                <w:rFonts w:ascii="Times New Roman" w:hAnsi="Times New Roman" w:cs="Times New Roman"/>
                <w:sz w:val="24"/>
                <w:szCs w:val="24"/>
                <w:lang w:eastAsia="ru-RU"/>
              </w:rPr>
            </w:pPr>
            <w:r w:rsidRPr="00D17225">
              <w:rPr>
                <w:rFonts w:ascii="Times New Roman" w:hAnsi="Times New Roman" w:cs="Times New Roman"/>
                <w:sz w:val="24"/>
                <w:szCs w:val="24"/>
                <w:lang w:eastAsia="ru-RU"/>
              </w:rPr>
              <w:t xml:space="preserve">забезпечення  балансу  інтересів  перевізників,  що  </w:t>
            </w:r>
          </w:p>
          <w:p w:rsidR="0087682C" w:rsidRPr="00D17225" w:rsidRDefault="0087682C" w:rsidP="007121B1">
            <w:pPr>
              <w:jc w:val="both"/>
              <w:rPr>
                <w:rFonts w:ascii="Times New Roman" w:hAnsi="Times New Roman" w:cs="Times New Roman"/>
                <w:bCs/>
                <w:color w:val="000000"/>
                <w:sz w:val="24"/>
                <w:szCs w:val="24"/>
              </w:rPr>
            </w:pPr>
          </w:p>
        </w:tc>
        <w:tc>
          <w:tcPr>
            <w:tcW w:w="3285" w:type="dxa"/>
          </w:tcPr>
          <w:p w:rsidR="0087682C" w:rsidRPr="00D17225" w:rsidRDefault="0087682C" w:rsidP="007121B1">
            <w:pPr>
              <w:jc w:val="both"/>
              <w:rPr>
                <w:rFonts w:ascii="Times New Roman" w:hAnsi="Times New Roman" w:cs="Times New Roman"/>
                <w:bCs/>
                <w:color w:val="000000"/>
                <w:sz w:val="24"/>
                <w:szCs w:val="24"/>
              </w:rPr>
            </w:pPr>
            <w:r w:rsidRPr="00D17225">
              <w:rPr>
                <w:rFonts w:ascii="Times New Roman" w:hAnsi="Times New Roman" w:cs="Times New Roman"/>
                <w:bCs/>
                <w:color w:val="000000"/>
                <w:sz w:val="24"/>
                <w:szCs w:val="24"/>
              </w:rPr>
              <w:t>Збільшення витрат на проїзд.</w:t>
            </w:r>
          </w:p>
        </w:tc>
      </w:tr>
    </w:tbl>
    <w:p w:rsidR="00E671A2" w:rsidRPr="002A79E9" w:rsidRDefault="00E671A2"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C70B9D" w:rsidRPr="002A79E9" w:rsidRDefault="00C70B9D" w:rsidP="00827451">
      <w:pPr>
        <w:shd w:val="clear" w:color="auto" w:fill="FFFFFF"/>
        <w:spacing w:after="0" w:line="240" w:lineRule="auto"/>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Оцінка впливу на сферу інтересів суб’єктів господарювання</w:t>
      </w:r>
    </w:p>
    <w:p w:rsidR="00C70B9D" w:rsidRPr="002A79E9" w:rsidRDefault="00C70B9D" w:rsidP="00827451">
      <w:pPr>
        <w:shd w:val="clear" w:color="auto" w:fill="FFFFFF"/>
        <w:spacing w:after="0" w:line="240" w:lineRule="auto"/>
        <w:jc w:val="both"/>
        <w:rPr>
          <w:rFonts w:ascii="Times New Roman" w:eastAsia="Times New Roman" w:hAnsi="Times New Roman" w:cs="Times New Roman"/>
          <w:bCs/>
          <w:color w:val="000000"/>
          <w:sz w:val="24"/>
          <w:szCs w:val="24"/>
        </w:rPr>
      </w:pPr>
    </w:p>
    <w:tbl>
      <w:tblPr>
        <w:tblStyle w:val="a8"/>
        <w:tblW w:w="0" w:type="auto"/>
        <w:tblLook w:val="04A0"/>
      </w:tblPr>
      <w:tblGrid>
        <w:gridCol w:w="1965"/>
        <w:gridCol w:w="1581"/>
        <w:gridCol w:w="1591"/>
        <w:gridCol w:w="1566"/>
        <w:gridCol w:w="1577"/>
        <w:gridCol w:w="1575"/>
      </w:tblGrid>
      <w:tr w:rsidR="00C70B9D" w:rsidRPr="002A79E9" w:rsidTr="00C70B9D">
        <w:tc>
          <w:tcPr>
            <w:tcW w:w="1965" w:type="dxa"/>
          </w:tcPr>
          <w:p w:rsidR="00C70B9D" w:rsidRPr="002A79E9" w:rsidRDefault="00C70B9D"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Показник</w:t>
            </w:r>
          </w:p>
        </w:tc>
        <w:tc>
          <w:tcPr>
            <w:tcW w:w="1581" w:type="dxa"/>
          </w:tcPr>
          <w:p w:rsidR="00C70B9D" w:rsidRPr="002A79E9" w:rsidRDefault="00C70B9D"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Великі</w:t>
            </w:r>
          </w:p>
        </w:tc>
        <w:tc>
          <w:tcPr>
            <w:tcW w:w="1591" w:type="dxa"/>
          </w:tcPr>
          <w:p w:rsidR="00C70B9D" w:rsidRPr="002A79E9" w:rsidRDefault="00C70B9D"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Середні</w:t>
            </w:r>
          </w:p>
        </w:tc>
        <w:tc>
          <w:tcPr>
            <w:tcW w:w="1566" w:type="dxa"/>
          </w:tcPr>
          <w:p w:rsidR="00C70B9D" w:rsidRPr="002A79E9" w:rsidRDefault="00C70B9D"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Малі</w:t>
            </w:r>
          </w:p>
        </w:tc>
        <w:tc>
          <w:tcPr>
            <w:tcW w:w="1577" w:type="dxa"/>
          </w:tcPr>
          <w:p w:rsidR="00C70B9D" w:rsidRPr="002A79E9" w:rsidRDefault="00C70B9D"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Мікро</w:t>
            </w:r>
          </w:p>
        </w:tc>
        <w:tc>
          <w:tcPr>
            <w:tcW w:w="1575" w:type="dxa"/>
          </w:tcPr>
          <w:p w:rsidR="00C70B9D" w:rsidRPr="002A79E9" w:rsidRDefault="00C70B9D"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Разом</w:t>
            </w:r>
          </w:p>
        </w:tc>
      </w:tr>
      <w:tr w:rsidR="00E14967" w:rsidRPr="002A79E9" w:rsidTr="00C70B9D">
        <w:tc>
          <w:tcPr>
            <w:tcW w:w="1965" w:type="dxa"/>
          </w:tcPr>
          <w:p w:rsidR="00E14967" w:rsidRPr="002A79E9" w:rsidRDefault="00E14967"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Кількість суб’єктів господарювання, що підпадають під дію регулювання, одиниць</w:t>
            </w:r>
          </w:p>
        </w:tc>
        <w:tc>
          <w:tcPr>
            <w:tcW w:w="1581" w:type="dxa"/>
          </w:tcPr>
          <w:p w:rsidR="00E14967" w:rsidRPr="002A79E9" w:rsidRDefault="00E14967" w:rsidP="00C70B9D">
            <w:pPr>
              <w:jc w:val="center"/>
              <w:rPr>
                <w:rFonts w:ascii="Times New Roman" w:eastAsia="Times New Roman" w:hAnsi="Times New Roman" w:cs="Times New Roman"/>
                <w:bCs/>
                <w:color w:val="000000"/>
                <w:sz w:val="24"/>
                <w:szCs w:val="24"/>
              </w:rPr>
            </w:pPr>
          </w:p>
          <w:p w:rsidR="00E14967" w:rsidRPr="002A79E9" w:rsidRDefault="00E14967" w:rsidP="00C70B9D">
            <w:pPr>
              <w:jc w:val="center"/>
              <w:rPr>
                <w:rFonts w:ascii="Times New Roman" w:eastAsia="Times New Roman" w:hAnsi="Times New Roman" w:cs="Times New Roman"/>
                <w:bCs/>
                <w:color w:val="000000"/>
                <w:sz w:val="24"/>
                <w:szCs w:val="24"/>
              </w:rPr>
            </w:pPr>
          </w:p>
          <w:p w:rsidR="00E14967" w:rsidRPr="002A79E9" w:rsidRDefault="00E14967" w:rsidP="00C70B9D">
            <w:pPr>
              <w:jc w:val="center"/>
              <w:rPr>
                <w:rFonts w:ascii="Times New Roman" w:eastAsia="Times New Roman" w:hAnsi="Times New Roman" w:cs="Times New Roman"/>
                <w:bCs/>
                <w:color w:val="000000"/>
                <w:sz w:val="24"/>
                <w:szCs w:val="24"/>
              </w:rPr>
            </w:pPr>
          </w:p>
          <w:p w:rsidR="00E14967" w:rsidRPr="002A79E9" w:rsidRDefault="00E14967" w:rsidP="00C70B9D">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w:t>
            </w:r>
          </w:p>
        </w:tc>
        <w:tc>
          <w:tcPr>
            <w:tcW w:w="1591" w:type="dxa"/>
          </w:tcPr>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6E6EFE" w:rsidP="002E5B1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1566" w:type="dxa"/>
          </w:tcPr>
          <w:p w:rsidR="00E14967" w:rsidRPr="002A79E9" w:rsidRDefault="00E14967" w:rsidP="00C70B9D">
            <w:pPr>
              <w:jc w:val="center"/>
              <w:rPr>
                <w:rFonts w:ascii="Times New Roman" w:eastAsia="Times New Roman" w:hAnsi="Times New Roman" w:cs="Times New Roman"/>
                <w:bCs/>
                <w:color w:val="000000"/>
                <w:sz w:val="24"/>
                <w:szCs w:val="24"/>
              </w:rPr>
            </w:pPr>
          </w:p>
          <w:p w:rsidR="00E14967" w:rsidRPr="002A79E9" w:rsidRDefault="00E14967" w:rsidP="00C70B9D">
            <w:pPr>
              <w:jc w:val="center"/>
              <w:rPr>
                <w:rFonts w:ascii="Times New Roman" w:eastAsia="Times New Roman" w:hAnsi="Times New Roman" w:cs="Times New Roman"/>
                <w:bCs/>
                <w:color w:val="000000"/>
                <w:sz w:val="24"/>
                <w:szCs w:val="24"/>
              </w:rPr>
            </w:pPr>
          </w:p>
          <w:p w:rsidR="00E14967" w:rsidRPr="002A79E9" w:rsidRDefault="00E14967" w:rsidP="00C70B9D">
            <w:pPr>
              <w:jc w:val="center"/>
              <w:rPr>
                <w:rFonts w:ascii="Times New Roman" w:eastAsia="Times New Roman" w:hAnsi="Times New Roman" w:cs="Times New Roman"/>
                <w:bCs/>
                <w:color w:val="000000"/>
                <w:sz w:val="24"/>
                <w:szCs w:val="24"/>
              </w:rPr>
            </w:pPr>
          </w:p>
          <w:p w:rsidR="00E14967" w:rsidRPr="002A79E9" w:rsidRDefault="003228E0" w:rsidP="00DA6F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DA6F76">
              <w:rPr>
                <w:rFonts w:ascii="Times New Roman" w:eastAsia="Times New Roman" w:hAnsi="Times New Roman" w:cs="Times New Roman"/>
                <w:bCs/>
                <w:color w:val="000000"/>
                <w:sz w:val="24"/>
                <w:szCs w:val="24"/>
              </w:rPr>
              <w:t>0</w:t>
            </w:r>
          </w:p>
        </w:tc>
        <w:tc>
          <w:tcPr>
            <w:tcW w:w="1577" w:type="dxa"/>
          </w:tcPr>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w:t>
            </w:r>
          </w:p>
        </w:tc>
        <w:tc>
          <w:tcPr>
            <w:tcW w:w="1575" w:type="dxa"/>
          </w:tcPr>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3228E0" w:rsidP="00DA6F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DA6F76">
              <w:rPr>
                <w:rFonts w:ascii="Times New Roman" w:eastAsia="Times New Roman" w:hAnsi="Times New Roman" w:cs="Times New Roman"/>
                <w:bCs/>
                <w:color w:val="000000"/>
                <w:sz w:val="24"/>
                <w:szCs w:val="24"/>
              </w:rPr>
              <w:t>0</w:t>
            </w:r>
          </w:p>
        </w:tc>
      </w:tr>
      <w:tr w:rsidR="00E14967" w:rsidRPr="002A79E9" w:rsidTr="00C70B9D">
        <w:tc>
          <w:tcPr>
            <w:tcW w:w="1965" w:type="dxa"/>
          </w:tcPr>
          <w:p w:rsidR="00E14967" w:rsidRPr="002A79E9" w:rsidRDefault="00E14967" w:rsidP="00827451">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Питома вага групи у загальній кількості, %</w:t>
            </w:r>
          </w:p>
        </w:tc>
        <w:tc>
          <w:tcPr>
            <w:tcW w:w="1581" w:type="dxa"/>
          </w:tcPr>
          <w:p w:rsidR="00E14967" w:rsidRPr="002A79E9" w:rsidRDefault="00E14967" w:rsidP="00C70B9D">
            <w:pPr>
              <w:jc w:val="center"/>
              <w:rPr>
                <w:rFonts w:ascii="Times New Roman" w:eastAsia="Times New Roman" w:hAnsi="Times New Roman" w:cs="Times New Roman"/>
                <w:bCs/>
                <w:color w:val="000000"/>
                <w:sz w:val="24"/>
                <w:szCs w:val="24"/>
              </w:rPr>
            </w:pPr>
          </w:p>
          <w:p w:rsidR="00E14967" w:rsidRPr="002A79E9" w:rsidRDefault="00E14967" w:rsidP="00C70B9D">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w:t>
            </w:r>
          </w:p>
          <w:p w:rsidR="00E14967" w:rsidRPr="002A79E9" w:rsidRDefault="00E14967" w:rsidP="00C70B9D">
            <w:pPr>
              <w:jc w:val="center"/>
              <w:rPr>
                <w:rFonts w:ascii="Times New Roman" w:eastAsia="Times New Roman" w:hAnsi="Times New Roman" w:cs="Times New Roman"/>
                <w:bCs/>
                <w:color w:val="000000"/>
                <w:sz w:val="24"/>
                <w:szCs w:val="24"/>
              </w:rPr>
            </w:pPr>
          </w:p>
        </w:tc>
        <w:tc>
          <w:tcPr>
            <w:tcW w:w="1591" w:type="dxa"/>
          </w:tcPr>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6E6EFE" w:rsidP="002E5B1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p w:rsidR="00E14967" w:rsidRPr="002A79E9" w:rsidRDefault="00E14967" w:rsidP="002E5B1A">
            <w:pPr>
              <w:jc w:val="center"/>
              <w:rPr>
                <w:rFonts w:ascii="Times New Roman" w:eastAsia="Times New Roman" w:hAnsi="Times New Roman" w:cs="Times New Roman"/>
                <w:bCs/>
                <w:color w:val="000000"/>
                <w:sz w:val="24"/>
                <w:szCs w:val="24"/>
              </w:rPr>
            </w:pPr>
          </w:p>
        </w:tc>
        <w:tc>
          <w:tcPr>
            <w:tcW w:w="1566" w:type="dxa"/>
          </w:tcPr>
          <w:p w:rsidR="00E14967" w:rsidRPr="002A79E9" w:rsidRDefault="00E14967" w:rsidP="00E14967">
            <w:pPr>
              <w:jc w:val="center"/>
              <w:rPr>
                <w:rFonts w:ascii="Times New Roman" w:eastAsia="Times New Roman" w:hAnsi="Times New Roman" w:cs="Times New Roman"/>
                <w:bCs/>
                <w:color w:val="000000"/>
                <w:sz w:val="24"/>
                <w:szCs w:val="24"/>
              </w:rPr>
            </w:pPr>
          </w:p>
          <w:p w:rsidR="00E14967" w:rsidRPr="002A79E9" w:rsidRDefault="006E6EFE" w:rsidP="00E1496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100 </w:t>
            </w:r>
            <w:r w:rsidR="00DC5032">
              <w:rPr>
                <w:rFonts w:ascii="Times New Roman" w:eastAsia="Times New Roman" w:hAnsi="Times New Roman" w:cs="Times New Roman"/>
                <w:bCs/>
                <w:color w:val="000000"/>
                <w:sz w:val="24"/>
                <w:szCs w:val="24"/>
              </w:rPr>
              <w:t>%</w:t>
            </w:r>
          </w:p>
        </w:tc>
        <w:tc>
          <w:tcPr>
            <w:tcW w:w="1577" w:type="dxa"/>
          </w:tcPr>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w:t>
            </w:r>
          </w:p>
          <w:p w:rsidR="00E14967" w:rsidRPr="002A79E9" w:rsidRDefault="00E14967" w:rsidP="002E5B1A">
            <w:pPr>
              <w:jc w:val="center"/>
              <w:rPr>
                <w:rFonts w:ascii="Times New Roman" w:eastAsia="Times New Roman" w:hAnsi="Times New Roman" w:cs="Times New Roman"/>
                <w:bCs/>
                <w:color w:val="000000"/>
                <w:sz w:val="24"/>
                <w:szCs w:val="24"/>
              </w:rPr>
            </w:pPr>
          </w:p>
        </w:tc>
        <w:tc>
          <w:tcPr>
            <w:tcW w:w="1575" w:type="dxa"/>
          </w:tcPr>
          <w:p w:rsidR="00E14967" w:rsidRPr="002A79E9" w:rsidRDefault="00E14967" w:rsidP="002E5B1A">
            <w:pPr>
              <w:jc w:val="center"/>
              <w:rPr>
                <w:rFonts w:ascii="Times New Roman" w:eastAsia="Times New Roman" w:hAnsi="Times New Roman" w:cs="Times New Roman"/>
                <w:bCs/>
                <w:color w:val="000000"/>
                <w:sz w:val="24"/>
                <w:szCs w:val="24"/>
              </w:rPr>
            </w:pPr>
          </w:p>
          <w:p w:rsidR="00E14967" w:rsidRPr="002A79E9" w:rsidRDefault="00E14967" w:rsidP="002E5B1A">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100%</w:t>
            </w:r>
          </w:p>
        </w:tc>
      </w:tr>
    </w:tbl>
    <w:p w:rsidR="00C70B9D" w:rsidRPr="002A79E9" w:rsidRDefault="00C70B9D"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21C7A" w:rsidRDefault="00021C7A"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827451">
      <w:pPr>
        <w:shd w:val="clear" w:color="auto" w:fill="FFFFFF"/>
        <w:spacing w:after="0" w:line="240" w:lineRule="auto"/>
        <w:jc w:val="both"/>
        <w:rPr>
          <w:rFonts w:ascii="Times New Roman" w:eastAsia="Times New Roman" w:hAnsi="Times New Roman" w:cs="Times New Roman"/>
          <w:bCs/>
          <w:color w:val="000000"/>
          <w:sz w:val="24"/>
          <w:szCs w:val="24"/>
        </w:rPr>
      </w:pPr>
    </w:p>
    <w:tbl>
      <w:tblPr>
        <w:tblStyle w:val="a8"/>
        <w:tblW w:w="0" w:type="auto"/>
        <w:tblLook w:val="04A0"/>
      </w:tblPr>
      <w:tblGrid>
        <w:gridCol w:w="3285"/>
        <w:gridCol w:w="3285"/>
        <w:gridCol w:w="3285"/>
      </w:tblGrid>
      <w:tr w:rsidR="00021C7A" w:rsidTr="00021C7A">
        <w:tc>
          <w:tcPr>
            <w:tcW w:w="3285" w:type="dxa"/>
          </w:tcPr>
          <w:p w:rsidR="00021C7A" w:rsidRPr="002A79E9" w:rsidRDefault="00021C7A" w:rsidP="00800C18">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Вид альтернативи</w:t>
            </w:r>
          </w:p>
        </w:tc>
        <w:tc>
          <w:tcPr>
            <w:tcW w:w="3285" w:type="dxa"/>
          </w:tcPr>
          <w:p w:rsidR="00021C7A" w:rsidRPr="002A79E9" w:rsidRDefault="00021C7A" w:rsidP="00800C18">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Вигоди</w:t>
            </w:r>
          </w:p>
        </w:tc>
        <w:tc>
          <w:tcPr>
            <w:tcW w:w="3285" w:type="dxa"/>
          </w:tcPr>
          <w:p w:rsidR="00021C7A" w:rsidRPr="002A79E9" w:rsidRDefault="00021C7A" w:rsidP="00800C18">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Витрати</w:t>
            </w:r>
          </w:p>
        </w:tc>
      </w:tr>
      <w:tr w:rsidR="00021C7A" w:rsidTr="00021C7A">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Альтернатива 1</w:t>
            </w:r>
          </w:p>
        </w:tc>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Забезпечення пасажиропотоку на існуючому рівні</w:t>
            </w:r>
          </w:p>
        </w:tc>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скорочення ведення господарської діяльності або взагалі закриття</w:t>
            </w:r>
          </w:p>
        </w:tc>
      </w:tr>
      <w:tr w:rsidR="00021C7A" w:rsidTr="00021C7A">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Альтернатива 2</w:t>
            </w:r>
          </w:p>
        </w:tc>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 xml:space="preserve">Отримання  максимального </w:t>
            </w:r>
          </w:p>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 xml:space="preserve">прибутку,  підвищення </w:t>
            </w:r>
          </w:p>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рентабельності, розширення  парку  транспортних засобів.</w:t>
            </w:r>
          </w:p>
        </w:tc>
        <w:tc>
          <w:tcPr>
            <w:tcW w:w="3285" w:type="dxa"/>
          </w:tcPr>
          <w:p w:rsidR="00021C7A"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Відсутні</w:t>
            </w:r>
          </w:p>
          <w:p w:rsidR="009705EA" w:rsidRDefault="009705EA" w:rsidP="00800C18">
            <w:pPr>
              <w:jc w:val="both"/>
              <w:rPr>
                <w:rFonts w:ascii="Times New Roman" w:eastAsia="Times New Roman" w:hAnsi="Times New Roman" w:cs="Times New Roman"/>
                <w:bCs/>
                <w:color w:val="000000"/>
                <w:sz w:val="24"/>
                <w:szCs w:val="24"/>
              </w:rPr>
            </w:pPr>
          </w:p>
          <w:p w:rsidR="009705EA" w:rsidRDefault="009705EA" w:rsidP="00800C18">
            <w:pPr>
              <w:jc w:val="both"/>
              <w:rPr>
                <w:rFonts w:ascii="Times New Roman" w:eastAsia="Times New Roman" w:hAnsi="Times New Roman" w:cs="Times New Roman"/>
                <w:bCs/>
                <w:color w:val="000000"/>
                <w:sz w:val="24"/>
                <w:szCs w:val="24"/>
              </w:rPr>
            </w:pPr>
          </w:p>
          <w:p w:rsidR="009705EA" w:rsidRDefault="009705EA" w:rsidP="00800C18">
            <w:pPr>
              <w:jc w:val="both"/>
              <w:rPr>
                <w:rFonts w:ascii="Times New Roman" w:eastAsia="Times New Roman" w:hAnsi="Times New Roman" w:cs="Times New Roman"/>
                <w:bCs/>
                <w:color w:val="000000"/>
                <w:sz w:val="24"/>
                <w:szCs w:val="24"/>
              </w:rPr>
            </w:pPr>
          </w:p>
          <w:p w:rsidR="009705EA" w:rsidRDefault="009705EA" w:rsidP="00800C18">
            <w:pPr>
              <w:jc w:val="both"/>
              <w:rPr>
                <w:rFonts w:ascii="Times New Roman" w:eastAsia="Times New Roman" w:hAnsi="Times New Roman" w:cs="Times New Roman"/>
                <w:bCs/>
                <w:color w:val="000000"/>
                <w:sz w:val="24"/>
                <w:szCs w:val="24"/>
              </w:rPr>
            </w:pPr>
          </w:p>
          <w:p w:rsidR="00DE62A6" w:rsidRDefault="00DE62A6" w:rsidP="00800C18">
            <w:pPr>
              <w:jc w:val="both"/>
              <w:rPr>
                <w:rFonts w:ascii="Times New Roman" w:eastAsia="Times New Roman" w:hAnsi="Times New Roman" w:cs="Times New Roman"/>
                <w:bCs/>
                <w:color w:val="000000"/>
                <w:sz w:val="24"/>
                <w:szCs w:val="24"/>
              </w:rPr>
            </w:pPr>
          </w:p>
          <w:p w:rsidR="009705EA" w:rsidRPr="002A79E9" w:rsidRDefault="009705EA" w:rsidP="00800C18">
            <w:pPr>
              <w:jc w:val="both"/>
              <w:rPr>
                <w:rFonts w:ascii="Times New Roman" w:eastAsia="Times New Roman" w:hAnsi="Times New Roman" w:cs="Times New Roman"/>
                <w:bCs/>
                <w:color w:val="000000"/>
                <w:sz w:val="24"/>
                <w:szCs w:val="24"/>
              </w:rPr>
            </w:pPr>
          </w:p>
        </w:tc>
      </w:tr>
      <w:tr w:rsidR="00021C7A" w:rsidTr="00021C7A">
        <w:tc>
          <w:tcPr>
            <w:tcW w:w="3285" w:type="dxa"/>
          </w:tcPr>
          <w:p w:rsidR="00021C7A" w:rsidRPr="002A79E9" w:rsidRDefault="00021C7A" w:rsidP="00800C18">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lastRenderedPageBreak/>
              <w:t>Альтернатива 3</w:t>
            </w:r>
          </w:p>
        </w:tc>
        <w:tc>
          <w:tcPr>
            <w:tcW w:w="3285" w:type="dxa"/>
          </w:tcPr>
          <w:p w:rsidR="00021C7A" w:rsidRPr="002A79E9" w:rsidRDefault="00021C7A" w:rsidP="00800C18">
            <w:pPr>
              <w:pStyle w:val="a6"/>
              <w:spacing w:before="0" w:beforeAutospacing="0" w:after="0" w:afterAutospacing="0"/>
              <w:jc w:val="both"/>
              <w:rPr>
                <w:lang w:val="uk-UA"/>
              </w:rPr>
            </w:pPr>
            <w:r w:rsidRPr="002A79E9">
              <w:rPr>
                <w:lang w:val="uk-UA"/>
              </w:rPr>
              <w:t xml:space="preserve">забезпечення  балансу  інтересів  перевізників,  що  обслуговують  міські маршрути загального користування та пасажирів; </w:t>
            </w:r>
          </w:p>
          <w:p w:rsidR="00021C7A" w:rsidRPr="002A79E9" w:rsidRDefault="00021C7A" w:rsidP="00800C18">
            <w:pPr>
              <w:pStyle w:val="a6"/>
              <w:spacing w:before="0" w:beforeAutospacing="0" w:after="0" w:afterAutospacing="0"/>
              <w:jc w:val="both"/>
              <w:rPr>
                <w:lang w:val="uk-UA"/>
              </w:rPr>
            </w:pPr>
            <w:r w:rsidRPr="002A79E9">
              <w:rPr>
                <w:lang w:val="uk-UA"/>
              </w:rPr>
              <w:t xml:space="preserve">- приведення  тарифу  на  перевезення  пасажирів  у  міському пасажирському  автотранспорті  в  </w:t>
            </w:r>
            <w:proofErr w:type="spellStart"/>
            <w:r w:rsidR="00320221">
              <w:t>Тернопі</w:t>
            </w:r>
            <w:r w:rsidR="00320221" w:rsidRPr="00D17225">
              <w:t>л</w:t>
            </w:r>
            <w:r w:rsidR="00320221">
              <w:t>ьській</w:t>
            </w:r>
            <w:proofErr w:type="spellEnd"/>
            <w:r w:rsidR="00320221">
              <w:t xml:space="preserve"> </w:t>
            </w:r>
            <w:proofErr w:type="spellStart"/>
            <w:r w:rsidR="00320221">
              <w:t>міській</w:t>
            </w:r>
            <w:proofErr w:type="spellEnd"/>
            <w:r w:rsidR="00320221">
              <w:t xml:space="preserve"> </w:t>
            </w:r>
            <w:proofErr w:type="spellStart"/>
            <w:r w:rsidR="00320221">
              <w:t>територіальній</w:t>
            </w:r>
            <w:proofErr w:type="spellEnd"/>
            <w:r w:rsidR="00320221">
              <w:t xml:space="preserve"> </w:t>
            </w:r>
            <w:proofErr w:type="spellStart"/>
            <w:r w:rsidR="00320221">
              <w:t>громаді</w:t>
            </w:r>
            <w:proofErr w:type="spellEnd"/>
            <w:r w:rsidRPr="002A79E9">
              <w:rPr>
                <w:lang w:val="uk-UA"/>
              </w:rPr>
              <w:t xml:space="preserve">  до економічно обґрунтованого рівня; </w:t>
            </w:r>
          </w:p>
          <w:p w:rsidR="00021C7A" w:rsidRPr="002A79E9" w:rsidRDefault="00021C7A" w:rsidP="00800C18">
            <w:pPr>
              <w:pStyle w:val="a6"/>
              <w:spacing w:before="0" w:beforeAutospacing="0" w:after="0" w:afterAutospacing="0"/>
              <w:jc w:val="both"/>
              <w:rPr>
                <w:lang w:val="uk-UA"/>
              </w:rPr>
            </w:pPr>
            <w:r w:rsidRPr="002A79E9">
              <w:rPr>
                <w:lang w:val="uk-UA"/>
              </w:rPr>
              <w:t xml:space="preserve">- збереження ринку соціально важливої послуги пасажирських перевезень на міських автобусних маршрутах загального користування; </w:t>
            </w:r>
          </w:p>
          <w:p w:rsidR="00021C7A" w:rsidRPr="002A79E9" w:rsidRDefault="00021C7A" w:rsidP="00800C18">
            <w:pPr>
              <w:pStyle w:val="a6"/>
              <w:spacing w:before="0" w:beforeAutospacing="0" w:after="0" w:afterAutospacing="0"/>
              <w:jc w:val="both"/>
              <w:rPr>
                <w:lang w:val="uk-UA"/>
              </w:rPr>
            </w:pPr>
            <w:r w:rsidRPr="002A79E9">
              <w:rPr>
                <w:lang w:val="uk-UA"/>
              </w:rPr>
              <w:t xml:space="preserve">- забезпечення  безпечного  функціонування  автомобільного  транспорту загального користування; </w:t>
            </w:r>
          </w:p>
          <w:p w:rsidR="00021C7A" w:rsidRPr="002A79E9" w:rsidRDefault="00021C7A" w:rsidP="00800C18">
            <w:pPr>
              <w:pStyle w:val="a6"/>
              <w:spacing w:before="0" w:beforeAutospacing="0" w:after="0" w:afterAutospacing="0"/>
              <w:jc w:val="both"/>
              <w:rPr>
                <w:lang w:val="uk-UA"/>
              </w:rPr>
            </w:pPr>
            <w:r w:rsidRPr="002A79E9">
              <w:rPr>
                <w:lang w:val="uk-UA"/>
              </w:rPr>
              <w:t xml:space="preserve">- підтримання  рівня  обслуговування  пасажирів,  фінансового  стану автопідприємств та фізичних осіб-підприємців; </w:t>
            </w:r>
          </w:p>
          <w:p w:rsidR="00021C7A" w:rsidRPr="002A79E9" w:rsidRDefault="00021C7A" w:rsidP="00800C18">
            <w:pPr>
              <w:pStyle w:val="a6"/>
              <w:spacing w:before="0" w:beforeAutospacing="0" w:after="0" w:afterAutospacing="0"/>
              <w:jc w:val="both"/>
              <w:rPr>
                <w:lang w:val="uk-UA"/>
              </w:rPr>
            </w:pPr>
            <w:r w:rsidRPr="002A79E9">
              <w:rPr>
                <w:lang w:val="uk-UA"/>
              </w:rPr>
              <w:t xml:space="preserve">- </w:t>
            </w:r>
            <w:r>
              <w:rPr>
                <w:lang w:val="uk-UA"/>
              </w:rPr>
              <w:t>збільшення ефективності використання рухомого складу</w:t>
            </w:r>
            <w:r w:rsidRPr="002A79E9">
              <w:rPr>
                <w:lang w:val="uk-UA"/>
              </w:rPr>
              <w:t>.</w:t>
            </w:r>
          </w:p>
          <w:p w:rsidR="00021C7A" w:rsidRPr="002A79E9" w:rsidRDefault="00021C7A" w:rsidP="00800C18">
            <w:pPr>
              <w:jc w:val="both"/>
              <w:rPr>
                <w:rFonts w:ascii="Times New Roman" w:eastAsia="Times New Roman" w:hAnsi="Times New Roman" w:cs="Times New Roman"/>
                <w:bCs/>
                <w:color w:val="000000"/>
                <w:sz w:val="24"/>
                <w:szCs w:val="24"/>
              </w:rPr>
            </w:pPr>
          </w:p>
        </w:tc>
        <w:tc>
          <w:tcPr>
            <w:tcW w:w="3285" w:type="dxa"/>
          </w:tcPr>
          <w:p w:rsidR="00021C7A" w:rsidRPr="006A7CB2" w:rsidRDefault="006669FA" w:rsidP="00827451">
            <w:pPr>
              <w:jc w:val="both"/>
              <w:rPr>
                <w:rFonts w:ascii="Times New Roman" w:eastAsia="Times New Roman" w:hAnsi="Times New Roman" w:cs="Times New Roman"/>
                <w:bCs/>
                <w:color w:val="000000"/>
                <w:sz w:val="24"/>
                <w:szCs w:val="24"/>
                <w:highlight w:val="yellow"/>
              </w:rPr>
            </w:pPr>
            <w:r w:rsidRPr="006A7CB2">
              <w:rPr>
                <w:rFonts w:ascii="Times New Roman" w:hAnsi="Times New Roman" w:cs="Times New Roman"/>
                <w:sz w:val="24"/>
                <w:szCs w:val="24"/>
                <w:highlight w:val="yellow"/>
              </w:rPr>
              <w:t>351341,73</w:t>
            </w:r>
          </w:p>
        </w:tc>
      </w:tr>
    </w:tbl>
    <w:p w:rsidR="00021C7A" w:rsidRDefault="00021C7A"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021C7A" w:rsidRDefault="00021C7A"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9C3F62" w:rsidRDefault="009C3F62"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092B1C" w:rsidRPr="002A79E9" w:rsidRDefault="00092B1C" w:rsidP="009C3F62">
      <w:pPr>
        <w:shd w:val="clear" w:color="auto" w:fill="FFFFFF"/>
        <w:spacing w:after="0" w:line="240" w:lineRule="auto"/>
        <w:jc w:val="both"/>
        <w:rPr>
          <w:rFonts w:ascii="Times New Roman" w:eastAsia="Times New Roman" w:hAnsi="Times New Roman" w:cs="Times New Roman"/>
          <w:bCs/>
          <w:color w:val="000000"/>
          <w:sz w:val="24"/>
          <w:szCs w:val="24"/>
        </w:rPr>
      </w:pPr>
    </w:p>
    <w:p w:rsidR="009C3F62" w:rsidRPr="002A79E9" w:rsidRDefault="009C3F62" w:rsidP="00827451">
      <w:pPr>
        <w:shd w:val="clear" w:color="auto" w:fill="FFFFFF"/>
        <w:spacing w:after="0" w:line="240" w:lineRule="auto"/>
        <w:jc w:val="both"/>
        <w:rPr>
          <w:rFonts w:ascii="Times New Roman" w:eastAsia="Times New Roman" w:hAnsi="Times New Roman" w:cs="Times New Roman"/>
          <w:bCs/>
          <w:color w:val="000000"/>
          <w:sz w:val="24"/>
          <w:szCs w:val="24"/>
        </w:rPr>
      </w:pPr>
    </w:p>
    <w:p w:rsidR="00F2542F" w:rsidRPr="00293800" w:rsidRDefault="009C3F62" w:rsidP="009C3F62">
      <w:pPr>
        <w:pStyle w:val="a7"/>
        <w:numPr>
          <w:ilvl w:val="0"/>
          <w:numId w:val="5"/>
        </w:numPr>
        <w:shd w:val="clear" w:color="auto" w:fill="FFFFFF"/>
        <w:spacing w:after="0" w:line="240" w:lineRule="auto"/>
        <w:jc w:val="center"/>
        <w:rPr>
          <w:rFonts w:ascii="Times New Roman" w:eastAsia="Times New Roman" w:hAnsi="Times New Roman" w:cs="Times New Roman"/>
          <w:b/>
          <w:bCs/>
          <w:color w:val="000000"/>
          <w:sz w:val="24"/>
          <w:szCs w:val="24"/>
        </w:rPr>
      </w:pPr>
      <w:r w:rsidRPr="00293800">
        <w:rPr>
          <w:rFonts w:ascii="Times New Roman" w:eastAsia="Times New Roman" w:hAnsi="Times New Roman" w:cs="Times New Roman"/>
          <w:b/>
          <w:bCs/>
          <w:color w:val="000000"/>
          <w:sz w:val="24"/>
          <w:szCs w:val="24"/>
        </w:rPr>
        <w:t>Вибір найбільш оптимального альтернативного способу досягнення цілей</w:t>
      </w:r>
    </w:p>
    <w:p w:rsidR="009C3F62" w:rsidRPr="002A79E9" w:rsidRDefault="009C3F62" w:rsidP="009C3F62">
      <w:pPr>
        <w:shd w:val="clear" w:color="auto" w:fill="FFFFFF"/>
        <w:spacing w:after="0" w:line="240" w:lineRule="auto"/>
        <w:jc w:val="center"/>
        <w:rPr>
          <w:rFonts w:ascii="Times New Roman" w:eastAsia="Times New Roman" w:hAnsi="Times New Roman" w:cs="Times New Roman"/>
          <w:bCs/>
          <w:color w:val="000000"/>
          <w:sz w:val="24"/>
          <w:szCs w:val="24"/>
        </w:rPr>
      </w:pPr>
    </w:p>
    <w:tbl>
      <w:tblPr>
        <w:tblStyle w:val="a8"/>
        <w:tblW w:w="0" w:type="auto"/>
        <w:tblLook w:val="04A0"/>
      </w:tblPr>
      <w:tblGrid>
        <w:gridCol w:w="3285"/>
        <w:gridCol w:w="3285"/>
        <w:gridCol w:w="3285"/>
      </w:tblGrid>
      <w:tr w:rsidR="009C3F62" w:rsidRPr="002A79E9" w:rsidTr="009C3F62">
        <w:tc>
          <w:tcPr>
            <w:tcW w:w="3285" w:type="dxa"/>
          </w:tcPr>
          <w:p w:rsidR="009C3F62" w:rsidRPr="002A79E9" w:rsidRDefault="009C3F62" w:rsidP="009C3F62">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Рейтинг результативності (досягнення цілей під час вирішення проблеми)</w:t>
            </w:r>
          </w:p>
        </w:tc>
        <w:tc>
          <w:tcPr>
            <w:tcW w:w="3285" w:type="dxa"/>
          </w:tcPr>
          <w:p w:rsidR="009C3F62" w:rsidRPr="002A79E9" w:rsidRDefault="008B7FD5" w:rsidP="008B7FD5">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Бал результативності (за чотирибальною системою оцінки)</w:t>
            </w:r>
          </w:p>
        </w:tc>
        <w:tc>
          <w:tcPr>
            <w:tcW w:w="3285" w:type="dxa"/>
          </w:tcPr>
          <w:p w:rsidR="009C3F62" w:rsidRPr="002A79E9" w:rsidRDefault="008B7FD5" w:rsidP="009C3F62">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Коментарі щодо присвоєння відповідного бала</w:t>
            </w:r>
          </w:p>
        </w:tc>
      </w:tr>
      <w:tr w:rsidR="009C3F62" w:rsidRPr="002A79E9" w:rsidTr="009C3F62">
        <w:tc>
          <w:tcPr>
            <w:tcW w:w="3285" w:type="dxa"/>
          </w:tcPr>
          <w:p w:rsidR="009C3F62" w:rsidRPr="002A79E9" w:rsidRDefault="0018243F" w:rsidP="009C3F62">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Альтернатива 1</w:t>
            </w:r>
          </w:p>
        </w:tc>
        <w:tc>
          <w:tcPr>
            <w:tcW w:w="3285" w:type="dxa"/>
          </w:tcPr>
          <w:p w:rsidR="009C3F62" w:rsidRPr="002A79E9" w:rsidRDefault="00067AD2" w:rsidP="009C3F62">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1</w:t>
            </w:r>
          </w:p>
        </w:tc>
        <w:tc>
          <w:tcPr>
            <w:tcW w:w="3285" w:type="dxa"/>
          </w:tcPr>
          <w:p w:rsidR="009C3F62" w:rsidRPr="002A79E9" w:rsidRDefault="00067AD2" w:rsidP="009444FA">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 xml:space="preserve">Отримання збитку від основного виду діяльності, </w:t>
            </w:r>
            <w:r w:rsidRPr="002A79E9">
              <w:rPr>
                <w:rFonts w:ascii="Times New Roman" w:eastAsia="Times New Roman" w:hAnsi="Times New Roman" w:cs="Times New Roman"/>
                <w:bCs/>
                <w:color w:val="000000"/>
                <w:sz w:val="24"/>
                <w:szCs w:val="24"/>
              </w:rPr>
              <w:lastRenderedPageBreak/>
              <w:t>що призведе до скорочення ведення господарської діяльності або взагалі закриття, але забезпечить пасажиропотік на існуючому рівні</w:t>
            </w:r>
            <w:r w:rsidR="009444FA" w:rsidRPr="002A79E9">
              <w:rPr>
                <w:rFonts w:ascii="Times New Roman" w:eastAsia="Times New Roman" w:hAnsi="Times New Roman" w:cs="Times New Roman"/>
                <w:bCs/>
                <w:color w:val="000000"/>
                <w:sz w:val="24"/>
                <w:szCs w:val="24"/>
              </w:rPr>
              <w:t xml:space="preserve"> та часткову  задоволеність пасажирів</w:t>
            </w:r>
          </w:p>
        </w:tc>
      </w:tr>
      <w:tr w:rsidR="009C3F62" w:rsidRPr="002A79E9" w:rsidTr="009C3F62">
        <w:tc>
          <w:tcPr>
            <w:tcW w:w="3285" w:type="dxa"/>
          </w:tcPr>
          <w:p w:rsidR="009C3F62" w:rsidRPr="002A79E9" w:rsidRDefault="0018243F" w:rsidP="0018243F">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lastRenderedPageBreak/>
              <w:t>Альтернатива 2</w:t>
            </w:r>
          </w:p>
        </w:tc>
        <w:tc>
          <w:tcPr>
            <w:tcW w:w="3285" w:type="dxa"/>
          </w:tcPr>
          <w:p w:rsidR="009C3F62" w:rsidRPr="002A79E9" w:rsidRDefault="00F90313" w:rsidP="009C3F62">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2</w:t>
            </w:r>
          </w:p>
        </w:tc>
        <w:tc>
          <w:tcPr>
            <w:tcW w:w="3285" w:type="dxa"/>
          </w:tcPr>
          <w:p w:rsidR="009C3F62" w:rsidRPr="002A79E9" w:rsidRDefault="009444FA" w:rsidP="00E12FF9">
            <w:pPr>
              <w:jc w:val="both"/>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Задов</w:t>
            </w:r>
            <w:r w:rsidR="00E12FF9">
              <w:rPr>
                <w:rFonts w:ascii="Times New Roman" w:eastAsia="Times New Roman" w:hAnsi="Times New Roman" w:cs="Times New Roman"/>
                <w:bCs/>
                <w:color w:val="000000"/>
                <w:sz w:val="24"/>
                <w:szCs w:val="24"/>
              </w:rPr>
              <w:t>о</w:t>
            </w:r>
            <w:r w:rsidRPr="002A79E9">
              <w:rPr>
                <w:rFonts w:ascii="Times New Roman" w:eastAsia="Times New Roman" w:hAnsi="Times New Roman" w:cs="Times New Roman"/>
                <w:bCs/>
                <w:color w:val="000000"/>
                <w:sz w:val="24"/>
                <w:szCs w:val="24"/>
              </w:rPr>
              <w:t xml:space="preserve">льнить як перевізників так і пасажирів. Проте </w:t>
            </w:r>
            <w:r w:rsidR="00E12FF9">
              <w:rPr>
                <w:rFonts w:ascii="Times New Roman" w:eastAsia="Times New Roman" w:hAnsi="Times New Roman" w:cs="Times New Roman"/>
                <w:bCs/>
                <w:color w:val="000000"/>
                <w:sz w:val="24"/>
                <w:szCs w:val="24"/>
              </w:rPr>
              <w:t>є</w:t>
            </w:r>
            <w:r w:rsidRPr="002A79E9">
              <w:rPr>
                <w:rFonts w:ascii="Times New Roman" w:eastAsia="Times New Roman" w:hAnsi="Times New Roman" w:cs="Times New Roman"/>
                <w:bCs/>
                <w:color w:val="000000"/>
                <w:sz w:val="24"/>
                <w:szCs w:val="24"/>
              </w:rPr>
              <w:t xml:space="preserve"> </w:t>
            </w:r>
            <w:r w:rsidR="00E12FF9">
              <w:rPr>
                <w:rFonts w:ascii="Times New Roman" w:eastAsia="Times New Roman" w:hAnsi="Times New Roman" w:cs="Times New Roman"/>
                <w:bCs/>
                <w:color w:val="000000"/>
                <w:sz w:val="24"/>
                <w:szCs w:val="24"/>
              </w:rPr>
              <w:t xml:space="preserve">не підйомним для </w:t>
            </w:r>
            <w:r w:rsidRPr="002A79E9">
              <w:rPr>
                <w:rFonts w:ascii="Times New Roman" w:eastAsia="Times New Roman" w:hAnsi="Times New Roman" w:cs="Times New Roman"/>
                <w:bCs/>
                <w:color w:val="000000"/>
                <w:sz w:val="24"/>
                <w:szCs w:val="24"/>
              </w:rPr>
              <w:t xml:space="preserve">міського бюджету  </w:t>
            </w:r>
          </w:p>
        </w:tc>
      </w:tr>
      <w:tr w:rsidR="009C3F62" w:rsidRPr="002A79E9" w:rsidTr="009C3F62">
        <w:tc>
          <w:tcPr>
            <w:tcW w:w="3285" w:type="dxa"/>
          </w:tcPr>
          <w:p w:rsidR="009C3F62" w:rsidRPr="002A79E9" w:rsidRDefault="0018243F" w:rsidP="009C3F62">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Альтернатива 3</w:t>
            </w:r>
          </w:p>
        </w:tc>
        <w:tc>
          <w:tcPr>
            <w:tcW w:w="3285" w:type="dxa"/>
          </w:tcPr>
          <w:p w:rsidR="009C3F62" w:rsidRPr="002A79E9" w:rsidRDefault="00383DAD" w:rsidP="009C3F6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3285" w:type="dxa"/>
          </w:tcPr>
          <w:p w:rsidR="00383DAD" w:rsidRPr="002A79E9" w:rsidRDefault="00383DAD" w:rsidP="00383DAD">
            <w:pPr>
              <w:pStyle w:val="a6"/>
              <w:spacing w:before="0" w:beforeAutospacing="0" w:after="0" w:afterAutospacing="0"/>
              <w:jc w:val="both"/>
              <w:rPr>
                <w:lang w:val="uk-UA"/>
              </w:rPr>
            </w:pPr>
            <w:r w:rsidRPr="002A79E9">
              <w:rPr>
                <w:lang w:val="uk-UA"/>
              </w:rPr>
              <w:t xml:space="preserve">забезпечення  балансу  інтересів  перевізників,  що  обслуговують  міські маршрути загального користування та пасажирів; </w:t>
            </w:r>
          </w:p>
          <w:p w:rsidR="00383DAD" w:rsidRPr="002A79E9" w:rsidRDefault="00383DAD" w:rsidP="00383DAD">
            <w:pPr>
              <w:pStyle w:val="a6"/>
              <w:spacing w:before="0" w:beforeAutospacing="0" w:after="0" w:afterAutospacing="0"/>
              <w:jc w:val="both"/>
              <w:rPr>
                <w:lang w:val="uk-UA"/>
              </w:rPr>
            </w:pPr>
            <w:r w:rsidRPr="002A79E9">
              <w:rPr>
                <w:lang w:val="uk-UA"/>
              </w:rPr>
              <w:t xml:space="preserve">- приведення  тарифу  на  перевезення  пасажирів  у  міському пасажирському  автотранспорті  в  </w:t>
            </w:r>
            <w:proofErr w:type="spellStart"/>
            <w:r w:rsidR="00320221">
              <w:t>Тернопі</w:t>
            </w:r>
            <w:r w:rsidR="00320221" w:rsidRPr="00D17225">
              <w:t>л</w:t>
            </w:r>
            <w:r w:rsidR="00320221">
              <w:t>ьській</w:t>
            </w:r>
            <w:proofErr w:type="spellEnd"/>
            <w:r w:rsidR="00320221">
              <w:t xml:space="preserve"> </w:t>
            </w:r>
            <w:proofErr w:type="spellStart"/>
            <w:r w:rsidR="00320221">
              <w:t>міській</w:t>
            </w:r>
            <w:proofErr w:type="spellEnd"/>
            <w:r w:rsidR="00320221">
              <w:t xml:space="preserve"> </w:t>
            </w:r>
            <w:proofErr w:type="spellStart"/>
            <w:r w:rsidR="00320221">
              <w:t>територіальній</w:t>
            </w:r>
            <w:proofErr w:type="spellEnd"/>
            <w:r w:rsidR="00320221">
              <w:t xml:space="preserve"> </w:t>
            </w:r>
            <w:proofErr w:type="spellStart"/>
            <w:r w:rsidR="00320221">
              <w:t>громаді</w:t>
            </w:r>
            <w:proofErr w:type="spellEnd"/>
            <w:r w:rsidRPr="002A79E9">
              <w:rPr>
                <w:lang w:val="uk-UA"/>
              </w:rPr>
              <w:t xml:space="preserve">  до економічно обґрунтованого рівня; </w:t>
            </w:r>
          </w:p>
          <w:p w:rsidR="00383DAD" w:rsidRPr="002A79E9" w:rsidRDefault="00383DAD" w:rsidP="00383DAD">
            <w:pPr>
              <w:pStyle w:val="a6"/>
              <w:spacing w:before="0" w:beforeAutospacing="0" w:after="0" w:afterAutospacing="0"/>
              <w:jc w:val="both"/>
              <w:rPr>
                <w:lang w:val="uk-UA"/>
              </w:rPr>
            </w:pPr>
            <w:r w:rsidRPr="002A79E9">
              <w:rPr>
                <w:lang w:val="uk-UA"/>
              </w:rPr>
              <w:t xml:space="preserve">- збереження ринку соціально важливої послуги пасажирських перевезень на міських автобусних маршрутах загального користування; </w:t>
            </w:r>
          </w:p>
          <w:p w:rsidR="00383DAD" w:rsidRPr="002A79E9" w:rsidRDefault="00383DAD" w:rsidP="00383DAD">
            <w:pPr>
              <w:pStyle w:val="a6"/>
              <w:spacing w:before="0" w:beforeAutospacing="0" w:after="0" w:afterAutospacing="0"/>
              <w:jc w:val="both"/>
              <w:rPr>
                <w:lang w:val="uk-UA"/>
              </w:rPr>
            </w:pPr>
            <w:r w:rsidRPr="002A79E9">
              <w:rPr>
                <w:lang w:val="uk-UA"/>
              </w:rPr>
              <w:t xml:space="preserve">- забезпечення  безпечного  функціонування  автомобільного  транспорту загального користування; </w:t>
            </w:r>
          </w:p>
          <w:p w:rsidR="00383DAD" w:rsidRPr="002A79E9" w:rsidRDefault="00383DAD" w:rsidP="00383DAD">
            <w:pPr>
              <w:pStyle w:val="a6"/>
              <w:spacing w:before="0" w:beforeAutospacing="0" w:after="0" w:afterAutospacing="0"/>
              <w:jc w:val="both"/>
              <w:rPr>
                <w:lang w:val="uk-UA"/>
              </w:rPr>
            </w:pPr>
            <w:r w:rsidRPr="002A79E9">
              <w:rPr>
                <w:lang w:val="uk-UA"/>
              </w:rPr>
              <w:t xml:space="preserve">- підтримання  рівня  обслуговування  пасажирів,  фінансового  стану автопідприємств та фізичних осіб-підприємців; </w:t>
            </w:r>
          </w:p>
          <w:p w:rsidR="00383DAD" w:rsidRPr="002A79E9" w:rsidRDefault="00383DAD" w:rsidP="00383DAD">
            <w:pPr>
              <w:pStyle w:val="a6"/>
              <w:spacing w:before="0" w:beforeAutospacing="0" w:after="0" w:afterAutospacing="0"/>
              <w:jc w:val="both"/>
              <w:rPr>
                <w:lang w:val="uk-UA"/>
              </w:rPr>
            </w:pPr>
            <w:r w:rsidRPr="002A79E9">
              <w:rPr>
                <w:lang w:val="uk-UA"/>
              </w:rPr>
              <w:t xml:space="preserve">- </w:t>
            </w:r>
            <w:r>
              <w:rPr>
                <w:lang w:val="uk-UA"/>
              </w:rPr>
              <w:t>збільшення ефективності використання рухомого складу</w:t>
            </w:r>
            <w:r w:rsidRPr="002A79E9">
              <w:rPr>
                <w:lang w:val="uk-UA"/>
              </w:rPr>
              <w:t>.</w:t>
            </w:r>
          </w:p>
          <w:p w:rsidR="009C3F62" w:rsidRPr="002A79E9" w:rsidRDefault="009C3F62" w:rsidP="00F90313">
            <w:pPr>
              <w:jc w:val="center"/>
              <w:rPr>
                <w:rFonts w:ascii="Times New Roman" w:eastAsia="Times New Roman" w:hAnsi="Times New Roman" w:cs="Times New Roman"/>
                <w:bCs/>
                <w:color w:val="000000"/>
                <w:sz w:val="24"/>
                <w:szCs w:val="24"/>
              </w:rPr>
            </w:pPr>
          </w:p>
        </w:tc>
      </w:tr>
    </w:tbl>
    <w:p w:rsidR="009C3F62" w:rsidRDefault="009C3F62" w:rsidP="009C3F62">
      <w:pPr>
        <w:shd w:val="clear" w:color="auto" w:fill="FFFFFF"/>
        <w:spacing w:after="0" w:line="240" w:lineRule="auto"/>
        <w:jc w:val="center"/>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center"/>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center"/>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center"/>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center"/>
        <w:rPr>
          <w:rFonts w:ascii="Times New Roman" w:eastAsia="Times New Roman" w:hAnsi="Times New Roman" w:cs="Times New Roman"/>
          <w:bCs/>
          <w:color w:val="000000"/>
          <w:sz w:val="24"/>
          <w:szCs w:val="24"/>
        </w:rPr>
      </w:pPr>
    </w:p>
    <w:p w:rsidR="00092B1C" w:rsidRDefault="00092B1C" w:rsidP="009C3F62">
      <w:pPr>
        <w:shd w:val="clear" w:color="auto" w:fill="FFFFFF"/>
        <w:spacing w:after="0" w:line="240" w:lineRule="auto"/>
        <w:jc w:val="center"/>
        <w:rPr>
          <w:rFonts w:ascii="Times New Roman" w:eastAsia="Times New Roman" w:hAnsi="Times New Roman" w:cs="Times New Roman"/>
          <w:bCs/>
          <w:color w:val="000000"/>
          <w:sz w:val="24"/>
          <w:szCs w:val="24"/>
        </w:rPr>
      </w:pPr>
    </w:p>
    <w:p w:rsidR="00092B1C" w:rsidRPr="002A79E9" w:rsidRDefault="00092B1C" w:rsidP="009C3F62">
      <w:pPr>
        <w:shd w:val="clear" w:color="auto" w:fill="FFFFFF"/>
        <w:spacing w:after="0" w:line="240" w:lineRule="auto"/>
        <w:jc w:val="center"/>
        <w:rPr>
          <w:rFonts w:ascii="Times New Roman" w:eastAsia="Times New Roman" w:hAnsi="Times New Roman" w:cs="Times New Roman"/>
          <w:bCs/>
          <w:color w:val="000000"/>
          <w:sz w:val="24"/>
          <w:szCs w:val="24"/>
        </w:rPr>
      </w:pPr>
    </w:p>
    <w:tbl>
      <w:tblPr>
        <w:tblStyle w:val="a8"/>
        <w:tblW w:w="0" w:type="auto"/>
        <w:tblLook w:val="04A0"/>
      </w:tblPr>
      <w:tblGrid>
        <w:gridCol w:w="2463"/>
        <w:gridCol w:w="2464"/>
        <w:gridCol w:w="2464"/>
        <w:gridCol w:w="2464"/>
      </w:tblGrid>
      <w:tr w:rsidR="00F10E0D" w:rsidRPr="002A79E9" w:rsidTr="002E5B1A">
        <w:tc>
          <w:tcPr>
            <w:tcW w:w="2463" w:type="dxa"/>
            <w:shd w:val="clear" w:color="auto" w:fill="auto"/>
          </w:tcPr>
          <w:p w:rsidR="00F10E0D" w:rsidRPr="009F1DA6" w:rsidRDefault="00F10E0D" w:rsidP="007121B1">
            <w:pPr>
              <w:jc w:val="center"/>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Рейтинг результативності</w:t>
            </w:r>
          </w:p>
        </w:tc>
        <w:tc>
          <w:tcPr>
            <w:tcW w:w="2464" w:type="dxa"/>
            <w:shd w:val="clear" w:color="auto" w:fill="auto"/>
          </w:tcPr>
          <w:p w:rsidR="00F10E0D" w:rsidRPr="009F1DA6" w:rsidRDefault="00F10E0D" w:rsidP="007121B1">
            <w:pPr>
              <w:jc w:val="center"/>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Вигоди (підсумок)</w:t>
            </w:r>
          </w:p>
        </w:tc>
        <w:tc>
          <w:tcPr>
            <w:tcW w:w="2464" w:type="dxa"/>
            <w:shd w:val="clear" w:color="auto" w:fill="auto"/>
          </w:tcPr>
          <w:p w:rsidR="00F10E0D" w:rsidRPr="009F1DA6" w:rsidRDefault="00F10E0D" w:rsidP="007121B1">
            <w:pPr>
              <w:jc w:val="center"/>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Витрати (підсумок)</w:t>
            </w:r>
          </w:p>
        </w:tc>
        <w:tc>
          <w:tcPr>
            <w:tcW w:w="2464" w:type="dxa"/>
            <w:shd w:val="clear" w:color="auto" w:fill="auto"/>
          </w:tcPr>
          <w:p w:rsidR="00F10E0D" w:rsidRPr="009F1DA6" w:rsidRDefault="00F10E0D" w:rsidP="007121B1">
            <w:pPr>
              <w:jc w:val="center"/>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Обґрунтування відповідного місця альтернативи у рейтингу</w:t>
            </w:r>
          </w:p>
        </w:tc>
      </w:tr>
      <w:tr w:rsidR="00F10E0D" w:rsidRPr="002A79E9" w:rsidTr="002E5B1A">
        <w:tc>
          <w:tcPr>
            <w:tcW w:w="2463" w:type="dxa"/>
            <w:shd w:val="clear" w:color="auto" w:fill="auto"/>
          </w:tcPr>
          <w:p w:rsidR="00F10E0D" w:rsidRPr="009F1DA6" w:rsidRDefault="00F10E0D" w:rsidP="007121B1">
            <w:pPr>
              <w:jc w:val="center"/>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lastRenderedPageBreak/>
              <w:t>Альтернатива 1</w:t>
            </w:r>
          </w:p>
        </w:tc>
        <w:tc>
          <w:tcPr>
            <w:tcW w:w="2464" w:type="dxa"/>
            <w:shd w:val="clear" w:color="auto" w:fill="auto"/>
          </w:tcPr>
          <w:p w:rsidR="00F10E0D" w:rsidRPr="009F1DA6" w:rsidRDefault="00F10E0D" w:rsidP="007121B1">
            <w:pPr>
              <w:jc w:val="both"/>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Забезпечення пасажиропотоку на існуючому рівні</w:t>
            </w:r>
          </w:p>
        </w:tc>
        <w:tc>
          <w:tcPr>
            <w:tcW w:w="2464" w:type="dxa"/>
            <w:shd w:val="clear" w:color="auto" w:fill="auto"/>
          </w:tcPr>
          <w:p w:rsidR="00F10E0D" w:rsidRPr="009F1DA6" w:rsidRDefault="00F10E0D" w:rsidP="00ED18E9">
            <w:pPr>
              <w:jc w:val="both"/>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Отримання збитку від основного виду діяльності</w:t>
            </w:r>
            <w:r>
              <w:rPr>
                <w:rFonts w:ascii="Times New Roman" w:hAnsi="Times New Roman" w:cs="Times New Roman"/>
                <w:bCs/>
                <w:color w:val="000000"/>
                <w:sz w:val="24"/>
                <w:szCs w:val="24"/>
              </w:rPr>
              <w:t xml:space="preserve"> у сумі </w:t>
            </w:r>
            <w:r w:rsidRPr="003D0D0A">
              <w:rPr>
                <w:rFonts w:ascii="Times New Roman" w:hAnsi="Times New Roman" w:cs="Times New Roman"/>
                <w:sz w:val="24"/>
                <w:szCs w:val="24"/>
              </w:rPr>
              <w:t>грн.</w:t>
            </w:r>
            <w:r w:rsidRPr="009F1DA6">
              <w:rPr>
                <w:rFonts w:ascii="Times New Roman" w:hAnsi="Times New Roman" w:cs="Times New Roman"/>
                <w:bCs/>
                <w:color w:val="000000"/>
                <w:sz w:val="24"/>
                <w:szCs w:val="24"/>
              </w:rPr>
              <w:t>, що призведе до скорочення ведення господарської діяльності або взагалі закриття</w:t>
            </w:r>
          </w:p>
        </w:tc>
        <w:tc>
          <w:tcPr>
            <w:tcW w:w="2464" w:type="dxa"/>
            <w:shd w:val="clear" w:color="auto" w:fill="auto"/>
          </w:tcPr>
          <w:p w:rsidR="00F10E0D" w:rsidRPr="009F1DA6" w:rsidRDefault="00F10E0D" w:rsidP="007121B1">
            <w:pPr>
              <w:jc w:val="both"/>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Отримання збитку від основного виду діяльності, що призведе до скорочення ведення господарської діяльності або взагалі закриття, але забезпечить пасажиропотік на існуючому рівні та часткову  задоволеність пасажирів</w:t>
            </w:r>
          </w:p>
        </w:tc>
      </w:tr>
      <w:tr w:rsidR="00F10E0D" w:rsidRPr="002A79E9" w:rsidTr="002E5B1A">
        <w:tc>
          <w:tcPr>
            <w:tcW w:w="2463" w:type="dxa"/>
            <w:shd w:val="clear" w:color="auto" w:fill="auto"/>
          </w:tcPr>
          <w:p w:rsidR="00F10E0D" w:rsidRPr="009F1DA6" w:rsidRDefault="00F10E0D" w:rsidP="007121B1">
            <w:pPr>
              <w:jc w:val="center"/>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Альтернатива 2</w:t>
            </w:r>
          </w:p>
        </w:tc>
        <w:tc>
          <w:tcPr>
            <w:tcW w:w="2464" w:type="dxa"/>
            <w:shd w:val="clear" w:color="auto" w:fill="auto"/>
          </w:tcPr>
          <w:p w:rsidR="00F10E0D" w:rsidRPr="009F1DA6" w:rsidRDefault="00F10E0D" w:rsidP="007121B1">
            <w:pPr>
              <w:jc w:val="both"/>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 xml:space="preserve">Отримання  максимального </w:t>
            </w:r>
          </w:p>
          <w:p w:rsidR="00F10E0D" w:rsidRPr="009F1DA6" w:rsidRDefault="00F10E0D" w:rsidP="007121B1">
            <w:pPr>
              <w:jc w:val="both"/>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 xml:space="preserve">прибутку,  підвищення </w:t>
            </w:r>
          </w:p>
          <w:p w:rsidR="00F10E0D" w:rsidRPr="009F1DA6" w:rsidRDefault="00F10E0D" w:rsidP="007121B1">
            <w:pPr>
              <w:jc w:val="both"/>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рентабельності, розширення  парку  транспортних засобів.</w:t>
            </w:r>
          </w:p>
        </w:tc>
        <w:tc>
          <w:tcPr>
            <w:tcW w:w="2464" w:type="dxa"/>
            <w:shd w:val="clear" w:color="auto" w:fill="auto"/>
          </w:tcPr>
          <w:p w:rsidR="00F10E0D" w:rsidRPr="009F1DA6" w:rsidRDefault="00F10E0D" w:rsidP="00ED18E9">
            <w:pPr>
              <w:jc w:val="both"/>
              <w:rPr>
                <w:rFonts w:ascii="Times New Roman" w:hAnsi="Times New Roman" w:cs="Times New Roman"/>
                <w:bCs/>
                <w:color w:val="000000"/>
                <w:sz w:val="24"/>
                <w:szCs w:val="24"/>
              </w:rPr>
            </w:pPr>
            <w:r w:rsidRPr="003D0D0A">
              <w:rPr>
                <w:rFonts w:ascii="Times New Roman" w:hAnsi="Times New Roman" w:cs="Times New Roman"/>
                <w:bCs/>
                <w:color w:val="000000"/>
                <w:sz w:val="24"/>
                <w:szCs w:val="24"/>
              </w:rPr>
              <w:t>6</w:t>
            </w:r>
            <w:r w:rsidR="00ED18E9">
              <w:rPr>
                <w:rFonts w:ascii="Times New Roman" w:hAnsi="Times New Roman" w:cs="Times New Roman"/>
                <w:bCs/>
                <w:color w:val="000000"/>
                <w:sz w:val="24"/>
                <w:szCs w:val="24"/>
              </w:rPr>
              <w:t>2010,</w:t>
            </w:r>
            <w:r w:rsidRPr="003D0D0A">
              <w:rPr>
                <w:rFonts w:ascii="Times New Roman" w:hAnsi="Times New Roman" w:cs="Times New Roman"/>
                <w:bCs/>
                <w:color w:val="000000"/>
                <w:sz w:val="24"/>
                <w:szCs w:val="24"/>
              </w:rPr>
              <w:t xml:space="preserve">6 </w:t>
            </w:r>
            <w:proofErr w:type="spellStart"/>
            <w:r w:rsidRPr="003D0D0A">
              <w:rPr>
                <w:rFonts w:ascii="Times New Roman" w:hAnsi="Times New Roman" w:cs="Times New Roman"/>
                <w:bCs/>
                <w:color w:val="000000"/>
                <w:sz w:val="24"/>
                <w:szCs w:val="24"/>
              </w:rPr>
              <w:t>тис.грн</w:t>
            </w:r>
            <w:proofErr w:type="spellEnd"/>
          </w:p>
        </w:tc>
        <w:tc>
          <w:tcPr>
            <w:tcW w:w="2464" w:type="dxa"/>
            <w:shd w:val="clear" w:color="auto" w:fill="auto"/>
          </w:tcPr>
          <w:p w:rsidR="00F10E0D" w:rsidRPr="009F1DA6" w:rsidRDefault="00F10E0D" w:rsidP="007121B1">
            <w:pPr>
              <w:jc w:val="both"/>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 xml:space="preserve">Задовільнить як перевізників так і пасажирів. Проте ляже тяжким тягарем на плечі міського бюджету  </w:t>
            </w:r>
          </w:p>
        </w:tc>
      </w:tr>
      <w:tr w:rsidR="00F10E0D" w:rsidRPr="002A79E9" w:rsidTr="002E5B1A">
        <w:tc>
          <w:tcPr>
            <w:tcW w:w="2463" w:type="dxa"/>
            <w:shd w:val="clear" w:color="auto" w:fill="auto"/>
          </w:tcPr>
          <w:p w:rsidR="00F10E0D" w:rsidRPr="009F1DA6" w:rsidRDefault="00F10E0D" w:rsidP="007121B1">
            <w:pPr>
              <w:jc w:val="center"/>
              <w:rPr>
                <w:rFonts w:ascii="Times New Roman" w:hAnsi="Times New Roman" w:cs="Times New Roman"/>
                <w:bCs/>
                <w:color w:val="000000"/>
                <w:sz w:val="24"/>
                <w:szCs w:val="24"/>
              </w:rPr>
            </w:pPr>
            <w:r w:rsidRPr="009F1DA6">
              <w:rPr>
                <w:rFonts w:ascii="Times New Roman" w:hAnsi="Times New Roman" w:cs="Times New Roman"/>
                <w:bCs/>
                <w:color w:val="000000"/>
                <w:sz w:val="24"/>
                <w:szCs w:val="24"/>
              </w:rPr>
              <w:t>Альтернатива 3</w:t>
            </w:r>
          </w:p>
        </w:tc>
        <w:tc>
          <w:tcPr>
            <w:tcW w:w="2464" w:type="dxa"/>
            <w:shd w:val="clear" w:color="auto" w:fill="auto"/>
          </w:tcPr>
          <w:p w:rsidR="00F10E0D" w:rsidRPr="009F1DA6" w:rsidRDefault="00F10E0D" w:rsidP="007121B1">
            <w:pPr>
              <w:jc w:val="both"/>
              <w:rPr>
                <w:rFonts w:ascii="Times New Roman" w:hAnsi="Times New Roman" w:cs="Times New Roman"/>
                <w:sz w:val="24"/>
                <w:szCs w:val="24"/>
                <w:lang w:eastAsia="ru-RU"/>
              </w:rPr>
            </w:pPr>
            <w:r w:rsidRPr="009F1DA6">
              <w:rPr>
                <w:rFonts w:ascii="Times New Roman" w:hAnsi="Times New Roman" w:cs="Times New Roman"/>
                <w:sz w:val="24"/>
                <w:szCs w:val="24"/>
                <w:lang w:eastAsia="ru-RU"/>
              </w:rPr>
              <w:t xml:space="preserve">забезпечення  балансу  інтересів  перевізника,  що  обслуговує  міські автобусні маршрути  та пасажирів; </w:t>
            </w:r>
          </w:p>
          <w:p w:rsidR="00F10E0D" w:rsidRPr="009F1DA6" w:rsidRDefault="00F10E0D" w:rsidP="007121B1">
            <w:pPr>
              <w:jc w:val="both"/>
              <w:rPr>
                <w:rFonts w:ascii="Times New Roman" w:hAnsi="Times New Roman" w:cs="Times New Roman"/>
                <w:sz w:val="24"/>
                <w:szCs w:val="24"/>
                <w:lang w:eastAsia="ru-RU"/>
              </w:rPr>
            </w:pPr>
            <w:r w:rsidRPr="009F1DA6">
              <w:rPr>
                <w:rFonts w:ascii="Times New Roman" w:hAnsi="Times New Roman" w:cs="Times New Roman"/>
                <w:sz w:val="24"/>
                <w:szCs w:val="24"/>
                <w:lang w:eastAsia="ru-RU"/>
              </w:rPr>
              <w:t xml:space="preserve">- приведення  тарифу  на  перевезення  пасажирів  у  міському </w:t>
            </w:r>
            <w:proofErr w:type="spellStart"/>
            <w:r w:rsidRPr="009F1DA6">
              <w:rPr>
                <w:rFonts w:ascii="Times New Roman" w:hAnsi="Times New Roman" w:cs="Times New Roman"/>
                <w:sz w:val="24"/>
                <w:szCs w:val="24"/>
                <w:lang w:eastAsia="ru-RU"/>
              </w:rPr>
              <w:t>автотранпорті</w:t>
            </w:r>
            <w:proofErr w:type="spellEnd"/>
            <w:r w:rsidRPr="009F1DA6">
              <w:rPr>
                <w:rFonts w:ascii="Times New Roman" w:hAnsi="Times New Roman" w:cs="Times New Roman"/>
                <w:sz w:val="24"/>
                <w:szCs w:val="24"/>
                <w:lang w:eastAsia="ru-RU"/>
              </w:rPr>
              <w:t xml:space="preserve">  до економічно обґрунтованого рівня; </w:t>
            </w:r>
          </w:p>
          <w:p w:rsidR="00F10E0D" w:rsidRPr="009F1DA6" w:rsidRDefault="00F10E0D" w:rsidP="007121B1">
            <w:pPr>
              <w:jc w:val="both"/>
              <w:rPr>
                <w:rFonts w:ascii="Times New Roman" w:hAnsi="Times New Roman" w:cs="Times New Roman"/>
                <w:sz w:val="24"/>
                <w:szCs w:val="24"/>
                <w:lang w:eastAsia="ru-RU"/>
              </w:rPr>
            </w:pPr>
            <w:r w:rsidRPr="009F1DA6">
              <w:rPr>
                <w:rFonts w:ascii="Times New Roman" w:hAnsi="Times New Roman" w:cs="Times New Roman"/>
                <w:sz w:val="24"/>
                <w:szCs w:val="24"/>
                <w:lang w:eastAsia="ru-RU"/>
              </w:rPr>
              <w:t xml:space="preserve">- збереження ринку соціально важливої послуги пасажирських перевезень на міських автобусних  маршрутах; </w:t>
            </w:r>
          </w:p>
          <w:p w:rsidR="00F10E0D" w:rsidRPr="009F1DA6" w:rsidRDefault="00F10E0D" w:rsidP="00320221">
            <w:pPr>
              <w:jc w:val="both"/>
              <w:rPr>
                <w:rFonts w:ascii="Times New Roman" w:hAnsi="Times New Roman" w:cs="Times New Roman"/>
                <w:bCs/>
                <w:color w:val="000000"/>
                <w:sz w:val="24"/>
                <w:szCs w:val="24"/>
              </w:rPr>
            </w:pPr>
            <w:r w:rsidRPr="009F1DA6">
              <w:rPr>
                <w:rFonts w:ascii="Times New Roman" w:hAnsi="Times New Roman" w:cs="Times New Roman"/>
                <w:sz w:val="24"/>
                <w:szCs w:val="24"/>
                <w:lang w:eastAsia="ru-RU"/>
              </w:rPr>
              <w:t xml:space="preserve">- забезпечення  безпечного  функціонування  автотранспорту  загального </w:t>
            </w:r>
            <w:r w:rsidR="00A14A79">
              <w:rPr>
                <w:rFonts w:ascii="Times New Roman" w:hAnsi="Times New Roman" w:cs="Times New Roman"/>
                <w:sz w:val="24"/>
                <w:szCs w:val="24"/>
                <w:lang w:eastAsia="ru-RU"/>
              </w:rPr>
              <w:t>користування</w:t>
            </w:r>
          </w:p>
        </w:tc>
        <w:tc>
          <w:tcPr>
            <w:tcW w:w="2464" w:type="dxa"/>
            <w:shd w:val="clear" w:color="auto" w:fill="auto"/>
          </w:tcPr>
          <w:p w:rsidR="00F10E0D" w:rsidRPr="009F1DA6" w:rsidRDefault="00F10E0D" w:rsidP="007121B1">
            <w:pPr>
              <w:jc w:val="both"/>
              <w:rPr>
                <w:rFonts w:ascii="Times New Roman" w:hAnsi="Times New Roman" w:cs="Times New Roman"/>
                <w:bCs/>
                <w:color w:val="000000"/>
                <w:sz w:val="24"/>
                <w:szCs w:val="24"/>
              </w:rPr>
            </w:pPr>
            <w:r w:rsidRPr="006A7CB2">
              <w:rPr>
                <w:rFonts w:ascii="Times New Roman" w:hAnsi="Times New Roman" w:cs="Times New Roman"/>
                <w:color w:val="000000"/>
                <w:sz w:val="26"/>
                <w:szCs w:val="26"/>
                <w:highlight w:val="yellow"/>
              </w:rPr>
              <w:t>351338,22грн.</w:t>
            </w:r>
          </w:p>
        </w:tc>
        <w:tc>
          <w:tcPr>
            <w:tcW w:w="2464" w:type="dxa"/>
            <w:shd w:val="clear" w:color="auto" w:fill="auto"/>
          </w:tcPr>
          <w:p w:rsidR="00F10E0D" w:rsidRPr="009F1DA6" w:rsidRDefault="00F10E0D" w:rsidP="007121B1">
            <w:pPr>
              <w:jc w:val="both"/>
              <w:rPr>
                <w:rFonts w:ascii="Times New Roman" w:hAnsi="Times New Roman" w:cs="Times New Roman"/>
                <w:sz w:val="24"/>
                <w:szCs w:val="24"/>
                <w:lang w:eastAsia="ru-RU"/>
              </w:rPr>
            </w:pPr>
            <w:r w:rsidRPr="009F1DA6">
              <w:rPr>
                <w:rFonts w:ascii="Times New Roman" w:hAnsi="Times New Roman" w:cs="Times New Roman"/>
                <w:sz w:val="24"/>
                <w:szCs w:val="24"/>
                <w:lang w:eastAsia="ru-RU"/>
              </w:rPr>
              <w:t xml:space="preserve">забезпечення  балансу  інтересів  перевізника,  що  обслуговує  міські автобусні маршрути  та пасажирів; </w:t>
            </w:r>
          </w:p>
          <w:p w:rsidR="00F10E0D" w:rsidRPr="009F1DA6" w:rsidRDefault="00F10E0D" w:rsidP="007121B1">
            <w:pPr>
              <w:jc w:val="both"/>
              <w:rPr>
                <w:rFonts w:ascii="Times New Roman" w:hAnsi="Times New Roman" w:cs="Times New Roman"/>
                <w:sz w:val="24"/>
                <w:szCs w:val="24"/>
                <w:lang w:eastAsia="ru-RU"/>
              </w:rPr>
            </w:pPr>
            <w:r w:rsidRPr="009F1DA6">
              <w:rPr>
                <w:rFonts w:ascii="Times New Roman" w:hAnsi="Times New Roman" w:cs="Times New Roman"/>
                <w:sz w:val="24"/>
                <w:szCs w:val="24"/>
                <w:lang w:eastAsia="ru-RU"/>
              </w:rPr>
              <w:t>- приведення  тарифу  на  перевезення  пасажирів  у  міському автотран</w:t>
            </w:r>
            <w:r w:rsidR="00A14A79">
              <w:rPr>
                <w:rFonts w:ascii="Times New Roman" w:hAnsi="Times New Roman" w:cs="Times New Roman"/>
                <w:sz w:val="24"/>
                <w:szCs w:val="24"/>
                <w:lang w:eastAsia="ru-RU"/>
              </w:rPr>
              <w:t>с</w:t>
            </w:r>
            <w:r w:rsidRPr="009F1DA6">
              <w:rPr>
                <w:rFonts w:ascii="Times New Roman" w:hAnsi="Times New Roman" w:cs="Times New Roman"/>
                <w:sz w:val="24"/>
                <w:szCs w:val="24"/>
                <w:lang w:eastAsia="ru-RU"/>
              </w:rPr>
              <w:t xml:space="preserve">порті  до економічно обґрунтованого рівня; </w:t>
            </w:r>
          </w:p>
          <w:p w:rsidR="00F10E0D" w:rsidRPr="009F1DA6" w:rsidRDefault="00F10E0D" w:rsidP="007121B1">
            <w:pPr>
              <w:jc w:val="both"/>
              <w:rPr>
                <w:rFonts w:ascii="Times New Roman" w:hAnsi="Times New Roman" w:cs="Times New Roman"/>
                <w:sz w:val="24"/>
                <w:szCs w:val="24"/>
                <w:lang w:eastAsia="ru-RU"/>
              </w:rPr>
            </w:pPr>
            <w:r w:rsidRPr="009F1DA6">
              <w:rPr>
                <w:rFonts w:ascii="Times New Roman" w:hAnsi="Times New Roman" w:cs="Times New Roman"/>
                <w:sz w:val="24"/>
                <w:szCs w:val="24"/>
                <w:lang w:eastAsia="ru-RU"/>
              </w:rPr>
              <w:t xml:space="preserve">- збереження ринку соціально важливої послуги пасажирських перевезень на міських автобусних  маршрутах; </w:t>
            </w:r>
          </w:p>
          <w:p w:rsidR="00F10E0D" w:rsidRPr="009F1DA6" w:rsidRDefault="00F10E0D" w:rsidP="00A14A79">
            <w:pPr>
              <w:jc w:val="both"/>
              <w:rPr>
                <w:rFonts w:ascii="Times New Roman" w:hAnsi="Times New Roman" w:cs="Times New Roman"/>
                <w:bCs/>
                <w:color w:val="000000"/>
                <w:sz w:val="24"/>
                <w:szCs w:val="24"/>
              </w:rPr>
            </w:pPr>
            <w:r w:rsidRPr="009F1DA6">
              <w:rPr>
                <w:rFonts w:ascii="Times New Roman" w:hAnsi="Times New Roman" w:cs="Times New Roman"/>
                <w:sz w:val="24"/>
                <w:szCs w:val="24"/>
                <w:lang w:eastAsia="ru-RU"/>
              </w:rPr>
              <w:t xml:space="preserve">- забезпечення  безпечного  функціонування  автотранспорту  загального </w:t>
            </w:r>
            <w:r w:rsidR="00A14A79">
              <w:rPr>
                <w:rFonts w:ascii="Times New Roman" w:hAnsi="Times New Roman" w:cs="Times New Roman"/>
                <w:sz w:val="24"/>
                <w:szCs w:val="24"/>
                <w:lang w:eastAsia="ru-RU"/>
              </w:rPr>
              <w:t>користування</w:t>
            </w:r>
          </w:p>
        </w:tc>
      </w:tr>
    </w:tbl>
    <w:p w:rsidR="0018243F" w:rsidRPr="002A79E9" w:rsidRDefault="0018243F" w:rsidP="0018243F">
      <w:pPr>
        <w:shd w:val="clear" w:color="auto" w:fill="FFFFFF"/>
        <w:spacing w:after="0" w:line="240" w:lineRule="auto"/>
        <w:rPr>
          <w:rFonts w:ascii="Times New Roman" w:eastAsia="Times New Roman" w:hAnsi="Times New Roman" w:cs="Times New Roman"/>
          <w:bCs/>
          <w:color w:val="000000"/>
          <w:sz w:val="24"/>
          <w:szCs w:val="24"/>
        </w:rPr>
      </w:pPr>
    </w:p>
    <w:tbl>
      <w:tblPr>
        <w:tblStyle w:val="a8"/>
        <w:tblW w:w="0" w:type="auto"/>
        <w:tblLook w:val="04A0"/>
      </w:tblPr>
      <w:tblGrid>
        <w:gridCol w:w="3285"/>
        <w:gridCol w:w="3285"/>
        <w:gridCol w:w="3285"/>
      </w:tblGrid>
      <w:tr w:rsidR="0018243F" w:rsidRPr="002A79E9" w:rsidTr="0018243F">
        <w:tc>
          <w:tcPr>
            <w:tcW w:w="3285" w:type="dxa"/>
          </w:tcPr>
          <w:p w:rsidR="0018243F" w:rsidRPr="002A79E9" w:rsidRDefault="0018243F" w:rsidP="0018243F">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Рейтинг</w:t>
            </w:r>
          </w:p>
        </w:tc>
        <w:tc>
          <w:tcPr>
            <w:tcW w:w="3285" w:type="dxa"/>
          </w:tcPr>
          <w:p w:rsidR="0018243F" w:rsidRPr="002A79E9" w:rsidRDefault="0018243F" w:rsidP="0018243F">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Аргументи щодо переваги обраної альтернативи/причини відмови від альтернативи</w:t>
            </w:r>
          </w:p>
        </w:tc>
        <w:tc>
          <w:tcPr>
            <w:tcW w:w="3285" w:type="dxa"/>
          </w:tcPr>
          <w:p w:rsidR="0018243F" w:rsidRPr="002A79E9" w:rsidRDefault="0018243F" w:rsidP="0018243F">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Оцінка ризику зовнішніх чинників на дію запропонованого регуляторного акта</w:t>
            </w:r>
          </w:p>
        </w:tc>
      </w:tr>
      <w:tr w:rsidR="00CC46D6" w:rsidRPr="002A79E9" w:rsidTr="0018243F">
        <w:tc>
          <w:tcPr>
            <w:tcW w:w="3285" w:type="dxa"/>
          </w:tcPr>
          <w:p w:rsidR="00CC46D6" w:rsidRPr="002A79E9" w:rsidRDefault="00CC46D6" w:rsidP="002E5B1A">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lastRenderedPageBreak/>
              <w:t>Альтернатива 1</w:t>
            </w:r>
          </w:p>
        </w:tc>
        <w:tc>
          <w:tcPr>
            <w:tcW w:w="3285" w:type="dxa"/>
          </w:tcPr>
          <w:p w:rsidR="00CC46D6" w:rsidRPr="002A79E9" w:rsidRDefault="00CC46D6" w:rsidP="00A14A79">
            <w:pP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 xml:space="preserve">Відмова . Даний варіант призведе до збитковості підприємств та зупинки </w:t>
            </w:r>
            <w:r w:rsidR="002E5B1A">
              <w:rPr>
                <w:rFonts w:ascii="Times New Roman" w:eastAsia="Times New Roman" w:hAnsi="Times New Roman" w:cs="Times New Roman"/>
                <w:bCs/>
                <w:color w:val="000000"/>
                <w:sz w:val="24"/>
                <w:szCs w:val="24"/>
              </w:rPr>
              <w:t>авто</w:t>
            </w:r>
            <w:r w:rsidRPr="002A79E9">
              <w:rPr>
                <w:rFonts w:ascii="Times New Roman" w:eastAsia="Times New Roman" w:hAnsi="Times New Roman" w:cs="Times New Roman"/>
                <w:bCs/>
                <w:color w:val="000000"/>
                <w:sz w:val="24"/>
                <w:szCs w:val="24"/>
              </w:rPr>
              <w:t xml:space="preserve"> транспорту </w:t>
            </w:r>
          </w:p>
        </w:tc>
        <w:tc>
          <w:tcPr>
            <w:tcW w:w="3285" w:type="dxa"/>
          </w:tcPr>
          <w:p w:rsidR="00CC46D6" w:rsidRPr="002A79E9" w:rsidRDefault="00CC46D6" w:rsidP="0018243F">
            <w:pPr>
              <w:rPr>
                <w:rFonts w:ascii="Times New Roman" w:eastAsia="Times New Roman" w:hAnsi="Times New Roman" w:cs="Times New Roman"/>
                <w:bCs/>
                <w:color w:val="000000"/>
                <w:sz w:val="24"/>
                <w:szCs w:val="24"/>
              </w:rPr>
            </w:pPr>
          </w:p>
        </w:tc>
      </w:tr>
      <w:tr w:rsidR="00CC46D6" w:rsidRPr="002A79E9" w:rsidTr="0018243F">
        <w:tc>
          <w:tcPr>
            <w:tcW w:w="3285" w:type="dxa"/>
          </w:tcPr>
          <w:p w:rsidR="00CC46D6" w:rsidRPr="002A79E9" w:rsidRDefault="00CC46D6" w:rsidP="002E5B1A">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Альтернатива 2</w:t>
            </w:r>
          </w:p>
        </w:tc>
        <w:tc>
          <w:tcPr>
            <w:tcW w:w="3285" w:type="dxa"/>
          </w:tcPr>
          <w:p w:rsidR="00CC46D6" w:rsidRPr="002A79E9" w:rsidRDefault="00CC46D6" w:rsidP="002E5B1A">
            <w:pPr>
              <w:rPr>
                <w:rFonts w:ascii="Times New Roman" w:hAnsi="Times New Roman" w:cs="Times New Roman"/>
                <w:sz w:val="24"/>
                <w:szCs w:val="24"/>
              </w:rPr>
            </w:pPr>
            <w:r w:rsidRPr="002A79E9">
              <w:rPr>
                <w:rFonts w:ascii="Times New Roman" w:eastAsia="Times New Roman" w:hAnsi="Times New Roman" w:cs="Times New Roman"/>
                <w:bCs/>
                <w:color w:val="000000"/>
                <w:sz w:val="24"/>
                <w:szCs w:val="24"/>
              </w:rPr>
              <w:t xml:space="preserve">Відмова. Міський бюджет витрачає суттєві кошти для покриття втрат від перевезення пасажирів – пільговиків та пільгового перевезення учнів/студентів </w:t>
            </w:r>
          </w:p>
        </w:tc>
        <w:tc>
          <w:tcPr>
            <w:tcW w:w="3285" w:type="dxa"/>
          </w:tcPr>
          <w:p w:rsidR="00CC46D6" w:rsidRPr="002A79E9" w:rsidRDefault="00CC46D6" w:rsidP="0018243F">
            <w:pPr>
              <w:rPr>
                <w:rFonts w:ascii="Times New Roman" w:eastAsia="Times New Roman" w:hAnsi="Times New Roman" w:cs="Times New Roman"/>
                <w:bCs/>
                <w:color w:val="000000"/>
                <w:sz w:val="24"/>
                <w:szCs w:val="24"/>
              </w:rPr>
            </w:pPr>
          </w:p>
        </w:tc>
      </w:tr>
      <w:tr w:rsidR="002E5B1A" w:rsidRPr="002A79E9" w:rsidTr="0018243F">
        <w:tc>
          <w:tcPr>
            <w:tcW w:w="3285" w:type="dxa"/>
          </w:tcPr>
          <w:p w:rsidR="002E5B1A" w:rsidRPr="002A79E9" w:rsidRDefault="002E5B1A" w:rsidP="002E5B1A">
            <w:pPr>
              <w:jc w:val="center"/>
              <w:rPr>
                <w:rFonts w:ascii="Times New Roman" w:eastAsia="Times New Roman" w:hAnsi="Times New Roman" w:cs="Times New Roman"/>
                <w:bCs/>
                <w:color w:val="000000"/>
                <w:sz w:val="24"/>
                <w:szCs w:val="24"/>
              </w:rPr>
            </w:pPr>
            <w:r w:rsidRPr="002A79E9">
              <w:rPr>
                <w:rFonts w:ascii="Times New Roman" w:eastAsia="Times New Roman" w:hAnsi="Times New Roman" w:cs="Times New Roman"/>
                <w:bCs/>
                <w:color w:val="000000"/>
                <w:sz w:val="24"/>
                <w:szCs w:val="24"/>
              </w:rPr>
              <w:t>Альтернатива 3</w:t>
            </w:r>
          </w:p>
        </w:tc>
        <w:tc>
          <w:tcPr>
            <w:tcW w:w="3285" w:type="dxa"/>
          </w:tcPr>
          <w:p w:rsidR="002E5B1A" w:rsidRPr="002E5B1A" w:rsidRDefault="002E5B1A" w:rsidP="00CE797F">
            <w:pPr>
              <w:rPr>
                <w:rFonts w:ascii="Times New Roman" w:eastAsia="Times New Roman" w:hAnsi="Times New Roman" w:cs="Times New Roman"/>
                <w:bCs/>
                <w:color w:val="000000"/>
                <w:sz w:val="24"/>
                <w:szCs w:val="24"/>
              </w:rPr>
            </w:pPr>
            <w:r w:rsidRPr="002E5B1A">
              <w:rPr>
                <w:rFonts w:ascii="Times New Roman" w:eastAsia="Times New Roman" w:hAnsi="Times New Roman" w:cs="Times New Roman"/>
                <w:bCs/>
                <w:color w:val="000000"/>
                <w:sz w:val="24"/>
                <w:szCs w:val="24"/>
              </w:rPr>
              <w:t xml:space="preserve">Єдиний можливий варіант роботи та розвитку </w:t>
            </w:r>
            <w:r w:rsidR="00CE797F">
              <w:rPr>
                <w:rFonts w:ascii="Times New Roman" w:eastAsia="Times New Roman" w:hAnsi="Times New Roman" w:cs="Times New Roman"/>
                <w:bCs/>
                <w:color w:val="000000"/>
                <w:sz w:val="24"/>
                <w:szCs w:val="24"/>
              </w:rPr>
              <w:t>авто</w:t>
            </w:r>
            <w:r w:rsidRPr="002E5B1A">
              <w:rPr>
                <w:rFonts w:ascii="Times New Roman" w:eastAsia="Times New Roman" w:hAnsi="Times New Roman" w:cs="Times New Roman"/>
                <w:bCs/>
                <w:color w:val="000000"/>
                <w:sz w:val="24"/>
                <w:szCs w:val="24"/>
              </w:rPr>
              <w:t>транспорту міста</w:t>
            </w:r>
          </w:p>
        </w:tc>
        <w:tc>
          <w:tcPr>
            <w:tcW w:w="3285" w:type="dxa"/>
          </w:tcPr>
          <w:p w:rsidR="002E5B1A" w:rsidRPr="002E5B1A" w:rsidRDefault="002E5B1A" w:rsidP="002E5B1A">
            <w:pPr>
              <w:rPr>
                <w:rFonts w:ascii="Times New Roman" w:eastAsia="Times New Roman" w:hAnsi="Times New Roman" w:cs="Times New Roman"/>
                <w:bCs/>
                <w:color w:val="000000"/>
                <w:sz w:val="24"/>
                <w:szCs w:val="24"/>
              </w:rPr>
            </w:pPr>
            <w:r w:rsidRPr="002E5B1A">
              <w:rPr>
                <w:rFonts w:ascii="Times New Roman" w:eastAsia="Times New Roman" w:hAnsi="Times New Roman" w:cs="Times New Roman"/>
                <w:bCs/>
                <w:color w:val="000000"/>
                <w:sz w:val="24"/>
                <w:szCs w:val="24"/>
              </w:rPr>
              <w:t>Зміни умов виробничої</w:t>
            </w:r>
          </w:p>
          <w:p w:rsidR="002E5B1A" w:rsidRPr="002E5B1A" w:rsidRDefault="002E5B1A" w:rsidP="002E5B1A">
            <w:pPr>
              <w:rPr>
                <w:rFonts w:ascii="Times New Roman" w:eastAsia="Times New Roman" w:hAnsi="Times New Roman" w:cs="Times New Roman"/>
                <w:bCs/>
                <w:color w:val="000000"/>
                <w:sz w:val="24"/>
                <w:szCs w:val="24"/>
              </w:rPr>
            </w:pPr>
            <w:r w:rsidRPr="002E5B1A">
              <w:rPr>
                <w:rFonts w:ascii="Times New Roman" w:eastAsia="Times New Roman" w:hAnsi="Times New Roman" w:cs="Times New Roman"/>
                <w:bCs/>
                <w:color w:val="000000"/>
                <w:sz w:val="24"/>
                <w:szCs w:val="24"/>
              </w:rPr>
              <w:t>діяльності та реалізації</w:t>
            </w:r>
          </w:p>
          <w:p w:rsidR="002E5B1A" w:rsidRPr="002E5B1A" w:rsidRDefault="002E5B1A" w:rsidP="002E5B1A">
            <w:pPr>
              <w:rPr>
                <w:rFonts w:ascii="Times New Roman" w:eastAsia="Times New Roman" w:hAnsi="Times New Roman" w:cs="Times New Roman"/>
                <w:bCs/>
                <w:color w:val="000000"/>
                <w:sz w:val="24"/>
                <w:szCs w:val="24"/>
              </w:rPr>
            </w:pPr>
            <w:r w:rsidRPr="002E5B1A">
              <w:rPr>
                <w:rFonts w:ascii="Times New Roman" w:eastAsia="Times New Roman" w:hAnsi="Times New Roman" w:cs="Times New Roman"/>
                <w:bCs/>
                <w:color w:val="000000"/>
                <w:sz w:val="24"/>
                <w:szCs w:val="24"/>
              </w:rPr>
              <w:t>послуг, що не залежать</w:t>
            </w:r>
          </w:p>
          <w:p w:rsidR="002E5B1A" w:rsidRPr="002E5B1A" w:rsidRDefault="002E5B1A" w:rsidP="002E5B1A">
            <w:pPr>
              <w:rPr>
                <w:rFonts w:ascii="Times New Roman" w:eastAsia="Times New Roman" w:hAnsi="Times New Roman" w:cs="Times New Roman"/>
                <w:bCs/>
                <w:color w:val="000000"/>
                <w:sz w:val="24"/>
                <w:szCs w:val="24"/>
              </w:rPr>
            </w:pPr>
            <w:r w:rsidRPr="002E5B1A">
              <w:rPr>
                <w:rFonts w:ascii="Times New Roman" w:eastAsia="Times New Roman" w:hAnsi="Times New Roman" w:cs="Times New Roman"/>
                <w:bCs/>
                <w:color w:val="000000"/>
                <w:sz w:val="24"/>
                <w:szCs w:val="24"/>
              </w:rPr>
              <w:t>від господарської</w:t>
            </w:r>
          </w:p>
          <w:p w:rsidR="002E5B1A" w:rsidRPr="002E5B1A" w:rsidRDefault="002E5B1A" w:rsidP="002E5B1A">
            <w:pPr>
              <w:rPr>
                <w:rFonts w:ascii="Times New Roman" w:eastAsia="Times New Roman" w:hAnsi="Times New Roman" w:cs="Times New Roman"/>
                <w:bCs/>
                <w:color w:val="000000"/>
                <w:sz w:val="24"/>
                <w:szCs w:val="24"/>
              </w:rPr>
            </w:pPr>
            <w:r w:rsidRPr="002E5B1A">
              <w:rPr>
                <w:rFonts w:ascii="Times New Roman" w:eastAsia="Times New Roman" w:hAnsi="Times New Roman" w:cs="Times New Roman"/>
                <w:bCs/>
                <w:color w:val="000000"/>
                <w:sz w:val="24"/>
                <w:szCs w:val="24"/>
              </w:rPr>
              <w:t>діяльності перевізників</w:t>
            </w:r>
          </w:p>
        </w:tc>
      </w:tr>
    </w:tbl>
    <w:p w:rsidR="009C3F62" w:rsidRPr="009705EA" w:rsidRDefault="009C3F62" w:rsidP="0018243F">
      <w:pPr>
        <w:shd w:val="clear" w:color="auto" w:fill="FFFFFF"/>
        <w:spacing w:after="0" w:line="240" w:lineRule="auto"/>
        <w:rPr>
          <w:rFonts w:ascii="Times New Roman" w:eastAsia="Times New Roman" w:hAnsi="Times New Roman" w:cs="Times New Roman"/>
          <w:bCs/>
          <w:color w:val="000000"/>
          <w:sz w:val="26"/>
          <w:szCs w:val="26"/>
        </w:rPr>
      </w:pPr>
    </w:p>
    <w:p w:rsidR="00126656" w:rsidRPr="009705EA" w:rsidRDefault="009C3F62" w:rsidP="009C3F62">
      <w:pPr>
        <w:pStyle w:val="a7"/>
        <w:numPr>
          <w:ilvl w:val="0"/>
          <w:numId w:val="5"/>
        </w:numPr>
        <w:shd w:val="clear" w:color="auto" w:fill="FFFFFF"/>
        <w:spacing w:after="0" w:line="240" w:lineRule="auto"/>
        <w:jc w:val="center"/>
        <w:rPr>
          <w:rFonts w:ascii="Times New Roman" w:eastAsia="Times New Roman" w:hAnsi="Times New Roman" w:cs="Times New Roman"/>
          <w:b/>
          <w:bCs/>
          <w:color w:val="000000"/>
          <w:sz w:val="26"/>
          <w:szCs w:val="26"/>
        </w:rPr>
      </w:pPr>
      <w:r w:rsidRPr="009705EA">
        <w:rPr>
          <w:rFonts w:ascii="Times New Roman" w:eastAsia="Times New Roman" w:hAnsi="Times New Roman" w:cs="Times New Roman"/>
          <w:b/>
          <w:bCs/>
          <w:color w:val="000000"/>
          <w:sz w:val="26"/>
          <w:szCs w:val="26"/>
        </w:rPr>
        <w:t xml:space="preserve">Механізми та заходи, які забезпечать розв’язання визначеної </w:t>
      </w:r>
    </w:p>
    <w:p w:rsidR="009C3F62" w:rsidRPr="009705EA" w:rsidRDefault="009C3F62" w:rsidP="00126656">
      <w:pPr>
        <w:shd w:val="clear" w:color="auto" w:fill="FFFFFF"/>
        <w:spacing w:after="0" w:line="240" w:lineRule="auto"/>
        <w:ind w:left="360"/>
        <w:jc w:val="center"/>
        <w:rPr>
          <w:rFonts w:ascii="Times New Roman" w:eastAsia="Times New Roman" w:hAnsi="Times New Roman" w:cs="Times New Roman"/>
          <w:b/>
          <w:bCs/>
          <w:color w:val="000000"/>
          <w:sz w:val="26"/>
          <w:szCs w:val="26"/>
        </w:rPr>
      </w:pPr>
      <w:r w:rsidRPr="009705EA">
        <w:rPr>
          <w:rFonts w:ascii="Times New Roman" w:eastAsia="Times New Roman" w:hAnsi="Times New Roman" w:cs="Times New Roman"/>
          <w:b/>
          <w:bCs/>
          <w:color w:val="000000"/>
          <w:sz w:val="26"/>
          <w:szCs w:val="26"/>
        </w:rPr>
        <w:t>проблеми</w:t>
      </w:r>
    </w:p>
    <w:p w:rsidR="00887F21" w:rsidRPr="003816F8" w:rsidRDefault="00887F21" w:rsidP="00887F21">
      <w:pPr>
        <w:spacing w:after="0" w:line="240" w:lineRule="auto"/>
        <w:ind w:left="360"/>
        <w:jc w:val="both"/>
        <w:rPr>
          <w:rFonts w:ascii="Times New Roman" w:hAnsi="Times New Roman" w:cs="Times New Roman"/>
          <w:sz w:val="26"/>
          <w:szCs w:val="26"/>
        </w:rPr>
      </w:pPr>
      <w:r w:rsidRPr="003816F8">
        <w:rPr>
          <w:rFonts w:ascii="Times New Roman" w:hAnsi="Times New Roman" w:cs="Times New Roman"/>
          <w:sz w:val="26"/>
          <w:szCs w:val="26"/>
        </w:rPr>
        <w:t xml:space="preserve">Для досягнення цілей, визначених аналізом впливу регуляторного акта, пропонується прийняття виконавчим комітетом </w:t>
      </w:r>
      <w:bookmarkStart w:id="1" w:name="_Hlk22720347"/>
      <w:r w:rsidRPr="003816F8">
        <w:rPr>
          <w:rFonts w:ascii="Times New Roman" w:hAnsi="Times New Roman" w:cs="Times New Roman"/>
          <w:sz w:val="26"/>
          <w:szCs w:val="26"/>
        </w:rPr>
        <w:t xml:space="preserve">Тернопільської міської  ради рішення «Про забезпечення роботи  міського </w:t>
      </w:r>
      <w:r w:rsidR="005873B4" w:rsidRPr="003816F8">
        <w:rPr>
          <w:rFonts w:ascii="Times New Roman" w:hAnsi="Times New Roman" w:cs="Times New Roman"/>
          <w:sz w:val="26"/>
          <w:szCs w:val="26"/>
        </w:rPr>
        <w:t>автомобільного</w:t>
      </w:r>
      <w:r w:rsidRPr="003816F8">
        <w:rPr>
          <w:rFonts w:ascii="Times New Roman" w:hAnsi="Times New Roman" w:cs="Times New Roman"/>
          <w:sz w:val="26"/>
          <w:szCs w:val="26"/>
        </w:rPr>
        <w:t xml:space="preserve"> транспорту»</w:t>
      </w:r>
      <w:bookmarkEnd w:id="1"/>
      <w:r w:rsidRPr="003816F8">
        <w:rPr>
          <w:rFonts w:ascii="Times New Roman" w:hAnsi="Times New Roman" w:cs="Times New Roman"/>
          <w:sz w:val="26"/>
          <w:szCs w:val="26"/>
        </w:rPr>
        <w:t xml:space="preserve">, яким встановлюється тариф на перевезення пасажирів міським </w:t>
      </w:r>
      <w:r w:rsidR="005873B4" w:rsidRPr="003816F8">
        <w:rPr>
          <w:rFonts w:ascii="Times New Roman" w:hAnsi="Times New Roman" w:cs="Times New Roman"/>
          <w:sz w:val="26"/>
          <w:szCs w:val="26"/>
        </w:rPr>
        <w:t xml:space="preserve">автомобільним </w:t>
      </w:r>
      <w:r w:rsidR="00293800">
        <w:rPr>
          <w:rFonts w:ascii="Times New Roman" w:hAnsi="Times New Roman" w:cs="Times New Roman"/>
          <w:sz w:val="26"/>
          <w:szCs w:val="26"/>
        </w:rPr>
        <w:t>т</w:t>
      </w:r>
      <w:r w:rsidRPr="003816F8">
        <w:rPr>
          <w:rFonts w:ascii="Times New Roman" w:hAnsi="Times New Roman" w:cs="Times New Roman"/>
          <w:sz w:val="26"/>
          <w:szCs w:val="26"/>
        </w:rPr>
        <w:t xml:space="preserve">ранспортом, що здійснюється </w:t>
      </w:r>
      <w:r w:rsidR="005873B4" w:rsidRPr="003816F8">
        <w:rPr>
          <w:rFonts w:ascii="Times New Roman" w:hAnsi="Times New Roman" w:cs="Times New Roman"/>
          <w:sz w:val="26"/>
          <w:szCs w:val="26"/>
        </w:rPr>
        <w:t xml:space="preserve">авто перевізниками </w:t>
      </w:r>
      <w:r w:rsidR="00A14A79">
        <w:rPr>
          <w:rFonts w:ascii="Times New Roman" w:hAnsi="Times New Roman" w:cs="Times New Roman"/>
          <w:sz w:val="24"/>
          <w:szCs w:val="24"/>
          <w:lang w:eastAsia="ru-RU"/>
        </w:rPr>
        <w:t>Тернопі</w:t>
      </w:r>
      <w:r w:rsidR="00A14A79" w:rsidRPr="00D17225">
        <w:rPr>
          <w:rFonts w:ascii="Times New Roman" w:hAnsi="Times New Roman" w:cs="Times New Roman"/>
          <w:sz w:val="24"/>
          <w:szCs w:val="24"/>
          <w:lang w:eastAsia="ru-RU"/>
        </w:rPr>
        <w:t>л</w:t>
      </w:r>
      <w:r w:rsidR="00A14A79">
        <w:rPr>
          <w:rFonts w:ascii="Times New Roman" w:hAnsi="Times New Roman" w:cs="Times New Roman"/>
          <w:sz w:val="24"/>
          <w:szCs w:val="24"/>
          <w:lang w:eastAsia="ru-RU"/>
        </w:rPr>
        <w:t>ьської міської територіальній громаді</w:t>
      </w:r>
      <w:r w:rsidRPr="003816F8">
        <w:rPr>
          <w:rFonts w:ascii="Times New Roman" w:hAnsi="Times New Roman" w:cs="Times New Roman"/>
          <w:sz w:val="26"/>
          <w:szCs w:val="26"/>
        </w:rPr>
        <w:t>, що забезпечить потребу у якісному та безпечному перевезенні, покращить фінансовий стан підприємств.</w:t>
      </w:r>
    </w:p>
    <w:p w:rsidR="00887F21" w:rsidRDefault="00887F21" w:rsidP="00887F21">
      <w:pPr>
        <w:spacing w:after="0" w:line="240" w:lineRule="auto"/>
        <w:ind w:left="360"/>
        <w:jc w:val="both"/>
        <w:rPr>
          <w:rFonts w:ascii="Times New Roman" w:eastAsia="Times New Roman" w:hAnsi="Times New Roman" w:cs="Times New Roman"/>
          <w:sz w:val="26"/>
          <w:szCs w:val="26"/>
          <w:shd w:val="clear" w:color="auto" w:fill="FFFFFF"/>
        </w:rPr>
      </w:pPr>
      <w:r w:rsidRPr="003816F8">
        <w:rPr>
          <w:rFonts w:ascii="Times New Roman" w:eastAsia="Times New Roman" w:hAnsi="Times New Roman" w:cs="Times New Roman"/>
          <w:sz w:val="26"/>
          <w:szCs w:val="26"/>
          <w:shd w:val="clear" w:color="auto" w:fill="FFFFFF"/>
        </w:rPr>
        <w:t xml:space="preserve">З метою приведення у відповідність з економічно обґрунтованими витратами діючого тарифу на послугу з перевезення пасажирів, </w:t>
      </w:r>
      <w:r w:rsidR="005873B4" w:rsidRPr="003816F8">
        <w:rPr>
          <w:rFonts w:ascii="Times New Roman" w:eastAsia="Times New Roman" w:hAnsi="Times New Roman" w:cs="Times New Roman"/>
          <w:sz w:val="26"/>
          <w:szCs w:val="26"/>
          <w:shd w:val="clear" w:color="auto" w:fill="FFFFFF"/>
        </w:rPr>
        <w:t xml:space="preserve">підприємствами – перевізниками </w:t>
      </w:r>
      <w:r w:rsidRPr="003816F8">
        <w:rPr>
          <w:rFonts w:ascii="Times New Roman" w:eastAsia="Times New Roman" w:hAnsi="Times New Roman" w:cs="Times New Roman"/>
          <w:sz w:val="26"/>
          <w:szCs w:val="26"/>
          <w:shd w:val="clear" w:color="auto" w:fill="FFFFFF"/>
        </w:rPr>
        <w:t xml:space="preserve"> виконані розрахунки тарифу</w:t>
      </w:r>
      <w:r w:rsidR="005873B4" w:rsidRPr="003816F8">
        <w:rPr>
          <w:rFonts w:ascii="Times New Roman" w:eastAsia="Times New Roman" w:hAnsi="Times New Roman" w:cs="Times New Roman"/>
          <w:sz w:val="26"/>
          <w:szCs w:val="26"/>
          <w:shd w:val="clear" w:color="auto" w:fill="FFFFFF"/>
        </w:rPr>
        <w:t>.</w:t>
      </w:r>
    </w:p>
    <w:p w:rsidR="00126656" w:rsidRDefault="00126656" w:rsidP="00293800">
      <w:pPr>
        <w:spacing w:after="0" w:line="240" w:lineRule="auto"/>
        <w:ind w:left="360" w:firstLine="348"/>
        <w:jc w:val="both"/>
        <w:rPr>
          <w:rFonts w:ascii="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Розрахунок тарифу відповідно до поданих перевізниками розрахунків та </w:t>
      </w:r>
      <w:r w:rsidR="00750D4A" w:rsidRPr="004533BE">
        <w:rPr>
          <w:rFonts w:ascii="Times New Roman" w:hAnsi="Times New Roman" w:cs="Times New Roman"/>
          <w:sz w:val="26"/>
          <w:szCs w:val="26"/>
        </w:rPr>
        <w:t>Методики  розрахунку тарифів на послуги пасажирського автомобільного транспорту, затвердженою наказом Міністерства транспорту та зв’язку України від 17.112009 № 1175 ( далі –Методика), яка застосовується органами місцевого самоврядування під час встановлення зазначених тарифів для підприємств-перевізників:</w:t>
      </w:r>
    </w:p>
    <w:p w:rsidR="004533BE" w:rsidRDefault="004533BE" w:rsidP="00293800">
      <w:pPr>
        <w:spacing w:after="0" w:line="240" w:lineRule="auto"/>
        <w:ind w:left="360" w:firstLine="348"/>
        <w:jc w:val="both"/>
        <w:rPr>
          <w:rFonts w:ascii="Times New Roman" w:hAnsi="Times New Roman" w:cs="Times New Roman"/>
          <w:sz w:val="26"/>
          <w:szCs w:val="26"/>
        </w:rPr>
      </w:pPr>
    </w:p>
    <w:p w:rsidR="004533BE" w:rsidRPr="004533BE" w:rsidRDefault="004533BE" w:rsidP="00293800">
      <w:pPr>
        <w:spacing w:after="0" w:line="240" w:lineRule="auto"/>
        <w:ind w:left="360" w:firstLine="348"/>
        <w:jc w:val="both"/>
        <w:rPr>
          <w:rFonts w:ascii="Times New Roman" w:hAnsi="Times New Roman" w:cs="Times New Roman"/>
          <w:sz w:val="26"/>
          <w:szCs w:val="26"/>
        </w:rPr>
      </w:pPr>
    </w:p>
    <w:p w:rsidR="003D04CA" w:rsidRDefault="003D04CA" w:rsidP="00293800">
      <w:pPr>
        <w:spacing w:after="0" w:line="240" w:lineRule="auto"/>
        <w:ind w:left="360" w:firstLine="348"/>
        <w:jc w:val="both"/>
        <w:rPr>
          <w:rFonts w:ascii="Times New Roman" w:eastAsia="Times New Roman" w:hAnsi="Times New Roman" w:cs="Times New Roman"/>
          <w:b/>
          <w:bCs/>
          <w:color w:val="000000"/>
          <w:sz w:val="24"/>
          <w:szCs w:val="24"/>
        </w:rPr>
      </w:pPr>
      <w:r w:rsidRPr="0022729E">
        <w:rPr>
          <w:rFonts w:ascii="Times New Roman" w:eastAsia="Times New Roman" w:hAnsi="Times New Roman" w:cs="Times New Roman"/>
          <w:b/>
          <w:bCs/>
          <w:color w:val="000000"/>
          <w:sz w:val="24"/>
          <w:szCs w:val="24"/>
        </w:rPr>
        <w:t>ВИХІДНІ ДАНІ :</w:t>
      </w:r>
    </w:p>
    <w:p w:rsidR="004533BE" w:rsidRDefault="004533BE" w:rsidP="00293800">
      <w:pPr>
        <w:spacing w:after="0" w:line="240" w:lineRule="auto"/>
        <w:ind w:left="360" w:firstLine="348"/>
        <w:jc w:val="both"/>
        <w:rPr>
          <w:rFonts w:ascii="Times New Roman" w:hAnsi="Times New Roman" w:cs="Times New Roman"/>
          <w:sz w:val="24"/>
          <w:szCs w:val="24"/>
        </w:rPr>
      </w:pPr>
    </w:p>
    <w:p w:rsidR="003D04CA" w:rsidRPr="004533BE" w:rsidRDefault="003D04CA" w:rsidP="00293800">
      <w:pPr>
        <w:spacing w:after="0" w:line="240" w:lineRule="auto"/>
        <w:ind w:left="360" w:firstLine="348"/>
        <w:jc w:val="both"/>
        <w:rPr>
          <w:rFonts w:ascii="Times New Roman" w:eastAsia="Times New Roman" w:hAnsi="Times New Roman" w:cs="Times New Roman"/>
          <w:color w:val="000000"/>
          <w:sz w:val="26"/>
          <w:szCs w:val="26"/>
        </w:rPr>
      </w:pPr>
      <w:r w:rsidRPr="004533BE">
        <w:rPr>
          <w:rFonts w:ascii="Times New Roman" w:eastAsia="Times New Roman" w:hAnsi="Times New Roman" w:cs="Times New Roman"/>
          <w:color w:val="000000"/>
          <w:sz w:val="26"/>
          <w:szCs w:val="26"/>
        </w:rPr>
        <w:t>17</w:t>
      </w:r>
      <w:r w:rsidR="006A7CB2">
        <w:rPr>
          <w:rFonts w:ascii="Times New Roman" w:eastAsia="Times New Roman" w:hAnsi="Times New Roman" w:cs="Times New Roman"/>
          <w:color w:val="000000"/>
          <w:sz w:val="26"/>
          <w:szCs w:val="26"/>
        </w:rPr>
        <w:t>3</w:t>
      </w:r>
      <w:r w:rsidRPr="004533BE">
        <w:rPr>
          <w:rFonts w:ascii="Times New Roman" w:eastAsia="Times New Roman" w:hAnsi="Times New Roman" w:cs="Times New Roman"/>
          <w:color w:val="000000"/>
          <w:sz w:val="26"/>
          <w:szCs w:val="26"/>
        </w:rPr>
        <w:t xml:space="preserve"> автобусів, згідно рішень ВК ТМР:рішення ВК від 2</w:t>
      </w:r>
      <w:r w:rsidR="006A7CB2">
        <w:rPr>
          <w:rFonts w:ascii="Times New Roman" w:eastAsia="Times New Roman" w:hAnsi="Times New Roman" w:cs="Times New Roman"/>
          <w:color w:val="000000"/>
          <w:sz w:val="26"/>
          <w:szCs w:val="26"/>
        </w:rPr>
        <w:t>9</w:t>
      </w:r>
      <w:r w:rsidRPr="004533BE">
        <w:rPr>
          <w:rFonts w:ascii="Times New Roman" w:eastAsia="Times New Roman" w:hAnsi="Times New Roman" w:cs="Times New Roman"/>
          <w:color w:val="000000"/>
          <w:sz w:val="26"/>
          <w:szCs w:val="26"/>
        </w:rPr>
        <w:t>.0</w:t>
      </w:r>
      <w:r w:rsidR="006A7CB2">
        <w:rPr>
          <w:rFonts w:ascii="Times New Roman" w:eastAsia="Times New Roman" w:hAnsi="Times New Roman" w:cs="Times New Roman"/>
          <w:color w:val="000000"/>
          <w:sz w:val="26"/>
          <w:szCs w:val="26"/>
        </w:rPr>
        <w:t>1</w:t>
      </w:r>
      <w:r w:rsidRPr="004533BE">
        <w:rPr>
          <w:rFonts w:ascii="Times New Roman" w:eastAsia="Times New Roman" w:hAnsi="Times New Roman" w:cs="Times New Roman"/>
          <w:color w:val="000000"/>
          <w:sz w:val="26"/>
          <w:szCs w:val="26"/>
        </w:rPr>
        <w:t>.20</w:t>
      </w:r>
      <w:r w:rsidR="006A7CB2">
        <w:rPr>
          <w:rFonts w:ascii="Times New Roman" w:eastAsia="Times New Roman" w:hAnsi="Times New Roman" w:cs="Times New Roman"/>
          <w:color w:val="000000"/>
          <w:sz w:val="26"/>
          <w:szCs w:val="26"/>
        </w:rPr>
        <w:t>20</w:t>
      </w:r>
      <w:r w:rsidRPr="004533BE">
        <w:rPr>
          <w:rFonts w:ascii="Times New Roman" w:eastAsia="Times New Roman" w:hAnsi="Times New Roman" w:cs="Times New Roman"/>
          <w:color w:val="000000"/>
          <w:sz w:val="26"/>
          <w:szCs w:val="26"/>
        </w:rPr>
        <w:t>р. №</w:t>
      </w:r>
      <w:r w:rsidR="006A7CB2">
        <w:rPr>
          <w:rFonts w:ascii="Times New Roman" w:eastAsia="Times New Roman" w:hAnsi="Times New Roman" w:cs="Times New Roman"/>
          <w:color w:val="000000"/>
          <w:sz w:val="26"/>
          <w:szCs w:val="26"/>
        </w:rPr>
        <w:t>36.</w:t>
      </w:r>
    </w:p>
    <w:p w:rsidR="006A7CB2" w:rsidRPr="006A7CB2" w:rsidRDefault="006A7CB2" w:rsidP="006A7CB2">
      <w:pPr>
        <w:spacing w:after="0" w:line="240" w:lineRule="auto"/>
        <w:jc w:val="both"/>
        <w:rPr>
          <w:rFonts w:ascii="Times New Roman" w:eastAsia="Times New Roman" w:hAnsi="Times New Roman" w:cs="Times New Roman"/>
          <w:color w:val="000000"/>
          <w:sz w:val="24"/>
          <w:szCs w:val="24"/>
          <w:lang w:val="ru-RU" w:eastAsia="ru-RU"/>
        </w:rPr>
      </w:pPr>
      <w:proofErr w:type="spellStart"/>
      <w:r w:rsidRPr="006A7CB2">
        <w:rPr>
          <w:rFonts w:ascii="Times New Roman" w:eastAsia="Times New Roman" w:hAnsi="Times New Roman" w:cs="Times New Roman"/>
          <w:color w:val="000000"/>
          <w:sz w:val="24"/>
          <w:szCs w:val="24"/>
          <w:lang w:val="ru-RU" w:eastAsia="ru-RU"/>
        </w:rPr>
        <w:t>Пробіг</w:t>
      </w:r>
      <w:proofErr w:type="spellEnd"/>
      <w:r w:rsidRPr="006A7CB2">
        <w:rPr>
          <w:rFonts w:ascii="Times New Roman" w:eastAsia="Times New Roman" w:hAnsi="Times New Roman" w:cs="Times New Roman"/>
          <w:color w:val="000000"/>
          <w:sz w:val="24"/>
          <w:szCs w:val="24"/>
          <w:lang w:val="ru-RU" w:eastAsia="ru-RU"/>
        </w:rPr>
        <w:t xml:space="preserve"> </w:t>
      </w:r>
      <w:proofErr w:type="spellStart"/>
      <w:r w:rsidRPr="006A7CB2">
        <w:rPr>
          <w:rFonts w:ascii="Times New Roman" w:eastAsia="Times New Roman" w:hAnsi="Times New Roman" w:cs="Times New Roman"/>
          <w:color w:val="000000"/>
          <w:sz w:val="24"/>
          <w:szCs w:val="24"/>
          <w:lang w:val="ru-RU" w:eastAsia="ru-RU"/>
        </w:rPr>
        <w:t>прорахований</w:t>
      </w:r>
      <w:proofErr w:type="spellEnd"/>
      <w:r w:rsidRPr="006A7CB2">
        <w:rPr>
          <w:rFonts w:ascii="Times New Roman" w:eastAsia="Times New Roman" w:hAnsi="Times New Roman" w:cs="Times New Roman"/>
          <w:color w:val="000000"/>
          <w:sz w:val="24"/>
          <w:szCs w:val="24"/>
          <w:lang w:val="ru-RU" w:eastAsia="ru-RU"/>
        </w:rPr>
        <w:t xml:space="preserve"> </w:t>
      </w:r>
      <w:proofErr w:type="spellStart"/>
      <w:r w:rsidRPr="006A7CB2">
        <w:rPr>
          <w:rFonts w:ascii="Times New Roman" w:eastAsia="Times New Roman" w:hAnsi="Times New Roman" w:cs="Times New Roman"/>
          <w:color w:val="000000"/>
          <w:sz w:val="24"/>
          <w:szCs w:val="24"/>
          <w:lang w:val="ru-RU" w:eastAsia="ru-RU"/>
        </w:rPr>
        <w:t>відповідно</w:t>
      </w:r>
      <w:proofErr w:type="spellEnd"/>
      <w:r w:rsidRPr="006A7CB2">
        <w:rPr>
          <w:rFonts w:ascii="Times New Roman" w:eastAsia="Times New Roman" w:hAnsi="Times New Roman" w:cs="Times New Roman"/>
          <w:color w:val="000000"/>
          <w:sz w:val="24"/>
          <w:szCs w:val="24"/>
          <w:lang w:val="ru-RU" w:eastAsia="ru-RU"/>
        </w:rPr>
        <w:t xml:space="preserve"> до </w:t>
      </w:r>
      <w:proofErr w:type="spellStart"/>
      <w:r w:rsidRPr="006A7CB2">
        <w:rPr>
          <w:rFonts w:ascii="Times New Roman" w:eastAsia="Times New Roman" w:hAnsi="Times New Roman" w:cs="Times New Roman"/>
          <w:color w:val="000000"/>
          <w:sz w:val="24"/>
          <w:szCs w:val="24"/>
          <w:lang w:val="ru-RU" w:eastAsia="ru-RU"/>
        </w:rPr>
        <w:t>паспортів</w:t>
      </w:r>
      <w:proofErr w:type="spellEnd"/>
      <w:r w:rsidRPr="006A7CB2">
        <w:rPr>
          <w:rFonts w:ascii="Times New Roman" w:eastAsia="Times New Roman" w:hAnsi="Times New Roman" w:cs="Times New Roman"/>
          <w:color w:val="000000"/>
          <w:sz w:val="24"/>
          <w:szCs w:val="24"/>
          <w:lang w:val="ru-RU" w:eastAsia="ru-RU"/>
        </w:rPr>
        <w:t xml:space="preserve"> </w:t>
      </w:r>
      <w:proofErr w:type="spellStart"/>
      <w:r w:rsidRPr="006A7CB2">
        <w:rPr>
          <w:rFonts w:ascii="Times New Roman" w:eastAsia="Times New Roman" w:hAnsi="Times New Roman" w:cs="Times New Roman"/>
          <w:color w:val="000000"/>
          <w:sz w:val="24"/>
          <w:szCs w:val="24"/>
          <w:lang w:val="ru-RU" w:eastAsia="ru-RU"/>
        </w:rPr>
        <w:t>маршрутів</w:t>
      </w:r>
      <w:proofErr w:type="spellEnd"/>
      <w:r w:rsidRPr="006A7CB2">
        <w:rPr>
          <w:rFonts w:ascii="Times New Roman" w:eastAsia="Times New Roman" w:hAnsi="Times New Roman" w:cs="Times New Roman"/>
          <w:color w:val="000000"/>
          <w:sz w:val="24"/>
          <w:szCs w:val="24"/>
          <w:lang w:val="ru-RU" w:eastAsia="ru-RU"/>
        </w:rPr>
        <w:t xml:space="preserve">, </w:t>
      </w:r>
      <w:proofErr w:type="spellStart"/>
      <w:r w:rsidRPr="006A7CB2">
        <w:rPr>
          <w:rFonts w:ascii="Times New Roman" w:eastAsia="Times New Roman" w:hAnsi="Times New Roman" w:cs="Times New Roman"/>
          <w:color w:val="000000"/>
          <w:sz w:val="24"/>
          <w:szCs w:val="24"/>
          <w:lang w:val="ru-RU" w:eastAsia="ru-RU"/>
        </w:rPr>
        <w:t>розкладів</w:t>
      </w:r>
      <w:proofErr w:type="spellEnd"/>
      <w:r w:rsidRPr="006A7CB2">
        <w:rPr>
          <w:rFonts w:ascii="Times New Roman" w:eastAsia="Times New Roman" w:hAnsi="Times New Roman" w:cs="Times New Roman"/>
          <w:color w:val="000000"/>
          <w:sz w:val="24"/>
          <w:szCs w:val="24"/>
          <w:lang w:val="ru-RU" w:eastAsia="ru-RU"/>
        </w:rPr>
        <w:t xml:space="preserve"> </w:t>
      </w:r>
      <w:proofErr w:type="spellStart"/>
      <w:r w:rsidRPr="006A7CB2">
        <w:rPr>
          <w:rFonts w:ascii="Times New Roman" w:eastAsia="Times New Roman" w:hAnsi="Times New Roman" w:cs="Times New Roman"/>
          <w:color w:val="000000"/>
          <w:sz w:val="24"/>
          <w:szCs w:val="24"/>
          <w:lang w:val="ru-RU" w:eastAsia="ru-RU"/>
        </w:rPr>
        <w:t>руху</w:t>
      </w:r>
      <w:proofErr w:type="spellEnd"/>
      <w:r w:rsidRPr="006A7CB2">
        <w:rPr>
          <w:rFonts w:ascii="Times New Roman" w:eastAsia="Times New Roman" w:hAnsi="Times New Roman" w:cs="Times New Roman"/>
          <w:color w:val="000000"/>
          <w:sz w:val="24"/>
          <w:szCs w:val="24"/>
          <w:lang w:val="ru-RU" w:eastAsia="ru-RU"/>
        </w:rPr>
        <w:t xml:space="preserve"> -  9 895 856,72 км за </w:t>
      </w:r>
      <w:r>
        <w:rPr>
          <w:rFonts w:ascii="Times New Roman" w:eastAsia="Times New Roman" w:hAnsi="Times New Roman" w:cs="Times New Roman"/>
          <w:color w:val="000000"/>
          <w:sz w:val="24"/>
          <w:szCs w:val="24"/>
          <w:lang w:val="ru-RU" w:eastAsia="ru-RU"/>
        </w:rPr>
        <w:t xml:space="preserve">2021 </w:t>
      </w:r>
      <w:proofErr w:type="spellStart"/>
      <w:proofErr w:type="gramStart"/>
      <w:r w:rsidRPr="006A7CB2">
        <w:rPr>
          <w:rFonts w:ascii="Times New Roman" w:eastAsia="Times New Roman" w:hAnsi="Times New Roman" w:cs="Times New Roman"/>
          <w:color w:val="000000"/>
          <w:sz w:val="24"/>
          <w:szCs w:val="24"/>
          <w:lang w:val="ru-RU" w:eastAsia="ru-RU"/>
        </w:rPr>
        <w:t>р</w:t>
      </w:r>
      <w:proofErr w:type="gramEnd"/>
      <w:r w:rsidRPr="006A7CB2">
        <w:rPr>
          <w:rFonts w:ascii="Times New Roman" w:eastAsia="Times New Roman" w:hAnsi="Times New Roman" w:cs="Times New Roman"/>
          <w:color w:val="000000"/>
          <w:sz w:val="24"/>
          <w:szCs w:val="24"/>
          <w:lang w:val="ru-RU" w:eastAsia="ru-RU"/>
        </w:rPr>
        <w:t>ік</w:t>
      </w:r>
      <w:proofErr w:type="spellEnd"/>
    </w:p>
    <w:p w:rsidR="003D04CA" w:rsidRPr="004533BE" w:rsidRDefault="003D04CA" w:rsidP="00293800">
      <w:pPr>
        <w:spacing w:after="0" w:line="240" w:lineRule="auto"/>
        <w:ind w:left="360" w:firstLine="348"/>
        <w:jc w:val="both"/>
        <w:rPr>
          <w:rFonts w:ascii="Times New Roman" w:eastAsia="Times New Roman" w:hAnsi="Times New Roman" w:cs="Times New Roman"/>
          <w:color w:val="000000"/>
          <w:sz w:val="26"/>
          <w:szCs w:val="26"/>
        </w:rPr>
      </w:pPr>
      <w:r w:rsidRPr="004533BE">
        <w:rPr>
          <w:rFonts w:ascii="Times New Roman" w:eastAsia="Times New Roman" w:hAnsi="Times New Roman" w:cs="Times New Roman"/>
          <w:color w:val="000000"/>
          <w:sz w:val="26"/>
          <w:szCs w:val="26"/>
        </w:rPr>
        <w:t>вартість палива становить  2</w:t>
      </w:r>
      <w:r w:rsidR="006A7CB2">
        <w:rPr>
          <w:rFonts w:ascii="Times New Roman" w:eastAsia="Times New Roman" w:hAnsi="Times New Roman" w:cs="Times New Roman"/>
          <w:color w:val="000000"/>
          <w:sz w:val="26"/>
          <w:szCs w:val="26"/>
        </w:rPr>
        <w:t>7</w:t>
      </w:r>
      <w:r w:rsidRPr="004533BE">
        <w:rPr>
          <w:rFonts w:ascii="Times New Roman" w:eastAsia="Times New Roman" w:hAnsi="Times New Roman" w:cs="Times New Roman"/>
          <w:color w:val="000000"/>
          <w:sz w:val="26"/>
          <w:szCs w:val="26"/>
        </w:rPr>
        <w:t>,</w:t>
      </w:r>
      <w:r w:rsidR="006A7CB2">
        <w:rPr>
          <w:rFonts w:ascii="Times New Roman" w:eastAsia="Times New Roman" w:hAnsi="Times New Roman" w:cs="Times New Roman"/>
          <w:color w:val="000000"/>
          <w:sz w:val="26"/>
          <w:szCs w:val="26"/>
        </w:rPr>
        <w:t>39</w:t>
      </w:r>
      <w:r w:rsidRPr="004533BE">
        <w:rPr>
          <w:rFonts w:ascii="Times New Roman" w:eastAsia="Times New Roman" w:hAnsi="Times New Roman" w:cs="Times New Roman"/>
          <w:color w:val="000000"/>
          <w:sz w:val="26"/>
          <w:szCs w:val="26"/>
        </w:rPr>
        <w:t xml:space="preserve"> грн.  (середня )</w:t>
      </w:r>
    </w:p>
    <w:p w:rsidR="003D04CA" w:rsidRPr="004533BE" w:rsidRDefault="003D04CA" w:rsidP="00293800">
      <w:pPr>
        <w:spacing w:after="0" w:line="240" w:lineRule="auto"/>
        <w:ind w:left="360" w:firstLine="348"/>
        <w:jc w:val="both"/>
        <w:rPr>
          <w:rFonts w:ascii="Times New Roman" w:hAnsi="Times New Roman" w:cs="Times New Roman"/>
          <w:sz w:val="26"/>
          <w:szCs w:val="26"/>
        </w:rPr>
      </w:pPr>
      <w:r w:rsidRPr="004533BE">
        <w:rPr>
          <w:rFonts w:ascii="Times New Roman" w:eastAsia="Times New Roman" w:hAnsi="Times New Roman" w:cs="Times New Roman"/>
          <w:color w:val="000000"/>
          <w:sz w:val="26"/>
          <w:szCs w:val="26"/>
        </w:rPr>
        <w:t>затрати палива на 100,0км- 21літр</w:t>
      </w:r>
    </w:p>
    <w:p w:rsidR="003D04CA" w:rsidRPr="004533BE" w:rsidRDefault="003D04CA" w:rsidP="00293800">
      <w:pPr>
        <w:spacing w:after="0" w:line="240" w:lineRule="auto"/>
        <w:ind w:left="360" w:firstLine="348"/>
        <w:jc w:val="both"/>
        <w:rPr>
          <w:rFonts w:ascii="Times New Roman" w:eastAsia="Times New Roman" w:hAnsi="Times New Roman" w:cs="Times New Roman"/>
          <w:color w:val="000000"/>
          <w:sz w:val="26"/>
          <w:szCs w:val="26"/>
        </w:rPr>
      </w:pPr>
      <w:r w:rsidRPr="004533BE">
        <w:rPr>
          <w:rFonts w:ascii="Times New Roman" w:eastAsia="Times New Roman" w:hAnsi="Times New Roman" w:cs="Times New Roman"/>
          <w:color w:val="000000"/>
          <w:sz w:val="26"/>
          <w:szCs w:val="26"/>
        </w:rPr>
        <w:t xml:space="preserve">вартість автомобільної шини </w:t>
      </w:r>
      <w:r w:rsidR="006A7CB2">
        <w:rPr>
          <w:rFonts w:ascii="Times New Roman" w:eastAsia="Times New Roman" w:hAnsi="Times New Roman" w:cs="Times New Roman"/>
          <w:color w:val="000000"/>
          <w:sz w:val="26"/>
          <w:szCs w:val="26"/>
        </w:rPr>
        <w:t>–</w:t>
      </w:r>
      <w:r w:rsidRPr="004533BE">
        <w:rPr>
          <w:rFonts w:ascii="Times New Roman" w:eastAsia="Times New Roman" w:hAnsi="Times New Roman" w:cs="Times New Roman"/>
          <w:color w:val="000000"/>
          <w:sz w:val="26"/>
          <w:szCs w:val="26"/>
        </w:rPr>
        <w:t xml:space="preserve"> 2</w:t>
      </w:r>
      <w:r w:rsidR="00355713">
        <w:rPr>
          <w:rFonts w:ascii="Times New Roman" w:eastAsia="Times New Roman" w:hAnsi="Times New Roman" w:cs="Times New Roman"/>
          <w:color w:val="000000"/>
          <w:sz w:val="26"/>
          <w:szCs w:val="26"/>
        </w:rPr>
        <w:t>859,87</w:t>
      </w:r>
      <w:r w:rsidRPr="004533BE">
        <w:rPr>
          <w:rFonts w:ascii="Times New Roman" w:eastAsia="Times New Roman" w:hAnsi="Times New Roman" w:cs="Times New Roman"/>
          <w:color w:val="000000"/>
          <w:sz w:val="26"/>
          <w:szCs w:val="26"/>
        </w:rPr>
        <w:t>грн. (виведено середнє)</w:t>
      </w:r>
    </w:p>
    <w:p w:rsidR="003D04CA" w:rsidRPr="004533BE" w:rsidRDefault="003D04CA" w:rsidP="00293800">
      <w:pPr>
        <w:spacing w:after="0" w:line="240" w:lineRule="auto"/>
        <w:ind w:left="360" w:firstLine="348"/>
        <w:jc w:val="both"/>
        <w:rPr>
          <w:rFonts w:ascii="Times New Roman" w:eastAsia="Times New Roman" w:hAnsi="Times New Roman" w:cs="Times New Roman"/>
          <w:color w:val="000000"/>
          <w:sz w:val="26"/>
          <w:szCs w:val="26"/>
        </w:rPr>
      </w:pPr>
      <w:r w:rsidRPr="004533BE">
        <w:rPr>
          <w:rFonts w:ascii="Times New Roman" w:eastAsia="Times New Roman" w:hAnsi="Times New Roman" w:cs="Times New Roman"/>
          <w:color w:val="000000"/>
          <w:sz w:val="26"/>
          <w:szCs w:val="26"/>
        </w:rPr>
        <w:t xml:space="preserve">мінімальна з/п на </w:t>
      </w:r>
      <w:r w:rsidR="0001150B">
        <w:rPr>
          <w:rFonts w:ascii="Times New Roman" w:eastAsia="Times New Roman" w:hAnsi="Times New Roman" w:cs="Times New Roman"/>
          <w:color w:val="000000"/>
          <w:sz w:val="26"/>
          <w:szCs w:val="26"/>
        </w:rPr>
        <w:t>кінець 20</w:t>
      </w:r>
      <w:r w:rsidR="006A7CB2">
        <w:rPr>
          <w:rFonts w:ascii="Times New Roman" w:eastAsia="Times New Roman" w:hAnsi="Times New Roman" w:cs="Times New Roman"/>
          <w:color w:val="000000"/>
          <w:sz w:val="26"/>
          <w:szCs w:val="26"/>
        </w:rPr>
        <w:t>21</w:t>
      </w:r>
      <w:r w:rsidRPr="004533BE">
        <w:rPr>
          <w:rFonts w:ascii="Times New Roman" w:eastAsia="Times New Roman" w:hAnsi="Times New Roman" w:cs="Times New Roman"/>
          <w:color w:val="000000"/>
          <w:sz w:val="26"/>
          <w:szCs w:val="26"/>
        </w:rPr>
        <w:t>р. -</w:t>
      </w:r>
      <w:r w:rsidR="006A7CB2">
        <w:rPr>
          <w:rFonts w:ascii="Times New Roman" w:eastAsia="Times New Roman" w:hAnsi="Times New Roman" w:cs="Times New Roman"/>
          <w:color w:val="000000"/>
          <w:sz w:val="26"/>
          <w:szCs w:val="26"/>
        </w:rPr>
        <w:t>6500</w:t>
      </w:r>
      <w:r w:rsidRPr="004533BE">
        <w:rPr>
          <w:rFonts w:ascii="Times New Roman" w:eastAsia="Times New Roman" w:hAnsi="Times New Roman" w:cs="Times New Roman"/>
          <w:color w:val="000000"/>
          <w:sz w:val="26"/>
          <w:szCs w:val="26"/>
        </w:rPr>
        <w:t xml:space="preserve"> грн.</w:t>
      </w:r>
    </w:p>
    <w:p w:rsidR="003D04CA" w:rsidRPr="004533BE" w:rsidRDefault="003D04CA" w:rsidP="00293800">
      <w:pPr>
        <w:spacing w:after="0" w:line="240" w:lineRule="auto"/>
        <w:ind w:left="360" w:firstLine="348"/>
        <w:jc w:val="both"/>
        <w:rPr>
          <w:rFonts w:ascii="Times New Roman" w:eastAsia="Times New Roman" w:hAnsi="Times New Roman" w:cs="Times New Roman"/>
          <w:color w:val="000000"/>
          <w:sz w:val="26"/>
          <w:szCs w:val="26"/>
        </w:rPr>
      </w:pPr>
      <w:r w:rsidRPr="004533BE">
        <w:rPr>
          <w:rFonts w:ascii="Times New Roman" w:eastAsia="Times New Roman" w:hAnsi="Times New Roman" w:cs="Times New Roman"/>
          <w:color w:val="000000"/>
          <w:sz w:val="26"/>
          <w:szCs w:val="26"/>
        </w:rPr>
        <w:t>відрахування на з/п – 22%</w:t>
      </w:r>
    </w:p>
    <w:p w:rsidR="003D04CA" w:rsidRPr="004533BE" w:rsidRDefault="003D04CA" w:rsidP="00293800">
      <w:pPr>
        <w:spacing w:after="0" w:line="240" w:lineRule="auto"/>
        <w:ind w:left="360" w:firstLine="348"/>
        <w:jc w:val="both"/>
        <w:rPr>
          <w:rFonts w:ascii="Times New Roman" w:eastAsia="Times New Roman" w:hAnsi="Times New Roman" w:cs="Times New Roman"/>
          <w:color w:val="000000"/>
          <w:sz w:val="26"/>
          <w:szCs w:val="26"/>
        </w:rPr>
      </w:pPr>
      <w:r w:rsidRPr="004533BE">
        <w:rPr>
          <w:rFonts w:ascii="Times New Roman" w:eastAsia="Times New Roman" w:hAnsi="Times New Roman" w:cs="Times New Roman"/>
          <w:color w:val="000000"/>
          <w:sz w:val="26"/>
          <w:szCs w:val="26"/>
        </w:rPr>
        <w:t>вартість акумуляторної батареї 2</w:t>
      </w:r>
      <w:r w:rsidR="00355713">
        <w:rPr>
          <w:rFonts w:ascii="Times New Roman" w:eastAsia="Times New Roman" w:hAnsi="Times New Roman" w:cs="Times New Roman"/>
          <w:color w:val="000000"/>
          <w:sz w:val="26"/>
          <w:szCs w:val="26"/>
        </w:rPr>
        <w:t>580,95</w:t>
      </w:r>
      <w:r w:rsidRPr="004533BE">
        <w:rPr>
          <w:rFonts w:ascii="Times New Roman" w:eastAsia="Times New Roman" w:hAnsi="Times New Roman" w:cs="Times New Roman"/>
          <w:color w:val="000000"/>
          <w:sz w:val="26"/>
          <w:szCs w:val="26"/>
        </w:rPr>
        <w:t>грн.  (виведено середнє по всіх)</w:t>
      </w:r>
    </w:p>
    <w:p w:rsidR="003D04CA" w:rsidRPr="004533BE" w:rsidRDefault="003D04CA" w:rsidP="00293800">
      <w:pPr>
        <w:spacing w:after="0" w:line="240" w:lineRule="auto"/>
        <w:ind w:left="360" w:firstLine="348"/>
        <w:jc w:val="both"/>
        <w:rPr>
          <w:rFonts w:ascii="Times New Roman" w:hAnsi="Times New Roman" w:cs="Times New Roman"/>
          <w:sz w:val="26"/>
          <w:szCs w:val="26"/>
        </w:rPr>
      </w:pPr>
      <w:r w:rsidRPr="004533BE">
        <w:rPr>
          <w:rFonts w:ascii="Times New Roman" w:eastAsia="Times New Roman" w:hAnsi="Times New Roman" w:cs="Times New Roman"/>
          <w:color w:val="000000"/>
          <w:sz w:val="26"/>
          <w:szCs w:val="26"/>
        </w:rPr>
        <w:t>кількість водіїв на 1 автобус 2,3 чол</w:t>
      </w:r>
      <w:r w:rsidR="000A4228" w:rsidRPr="004533BE">
        <w:rPr>
          <w:rFonts w:ascii="Times New Roman" w:eastAsia="Times New Roman" w:hAnsi="Times New Roman" w:cs="Times New Roman"/>
          <w:color w:val="000000"/>
          <w:sz w:val="26"/>
          <w:szCs w:val="26"/>
        </w:rPr>
        <w:t>.</w:t>
      </w:r>
    </w:p>
    <w:p w:rsidR="0022729E" w:rsidRDefault="0022729E" w:rsidP="00887F21">
      <w:pPr>
        <w:spacing w:after="0" w:line="240" w:lineRule="auto"/>
        <w:ind w:left="360"/>
        <w:jc w:val="both"/>
        <w:rPr>
          <w:rFonts w:ascii="Times New Roman" w:hAnsi="Times New Roman" w:cs="Times New Roman"/>
          <w:sz w:val="24"/>
          <w:szCs w:val="24"/>
        </w:rPr>
      </w:pPr>
    </w:p>
    <w:tbl>
      <w:tblPr>
        <w:tblStyle w:val="a8"/>
        <w:tblW w:w="9495" w:type="dxa"/>
        <w:tblInd w:w="360" w:type="dxa"/>
        <w:tblLook w:val="04A0"/>
      </w:tblPr>
      <w:tblGrid>
        <w:gridCol w:w="3165"/>
        <w:gridCol w:w="3165"/>
        <w:gridCol w:w="3165"/>
      </w:tblGrid>
      <w:tr w:rsidR="000A4228" w:rsidTr="000A4228">
        <w:tc>
          <w:tcPr>
            <w:tcW w:w="3165" w:type="dxa"/>
            <w:vAlign w:val="bottom"/>
          </w:tcPr>
          <w:p w:rsidR="000A4228" w:rsidRPr="001A7565" w:rsidRDefault="000A4228" w:rsidP="00800C18">
            <w:pPr>
              <w:rPr>
                <w:rFonts w:ascii="Times New Roman" w:eastAsia="Times New Roman" w:hAnsi="Times New Roman" w:cs="Times New Roman"/>
                <w:color w:val="000000"/>
                <w:sz w:val="24"/>
                <w:szCs w:val="24"/>
              </w:rPr>
            </w:pPr>
            <w:r w:rsidRPr="001A7565">
              <w:rPr>
                <w:rFonts w:ascii="Times New Roman" w:eastAsia="Times New Roman" w:hAnsi="Times New Roman" w:cs="Times New Roman"/>
                <w:color w:val="000000"/>
                <w:sz w:val="24"/>
                <w:szCs w:val="24"/>
              </w:rPr>
              <w:t>Кількість автобусів</w:t>
            </w:r>
          </w:p>
        </w:tc>
        <w:tc>
          <w:tcPr>
            <w:tcW w:w="3165" w:type="dxa"/>
            <w:vAlign w:val="bottom"/>
          </w:tcPr>
          <w:p w:rsidR="000A4228" w:rsidRPr="001A7565" w:rsidRDefault="000A4228" w:rsidP="00800C18">
            <w:pPr>
              <w:rPr>
                <w:color w:val="000000"/>
              </w:rPr>
            </w:pPr>
            <w:r w:rsidRPr="001A7565">
              <w:rPr>
                <w:color w:val="000000"/>
              </w:rPr>
              <w:t> </w:t>
            </w:r>
          </w:p>
        </w:tc>
        <w:tc>
          <w:tcPr>
            <w:tcW w:w="3165" w:type="dxa"/>
            <w:vAlign w:val="bottom"/>
          </w:tcPr>
          <w:p w:rsidR="000A4228" w:rsidRPr="001A7565" w:rsidRDefault="000A4228" w:rsidP="009D0FD1">
            <w:pPr>
              <w:ind w:right="435"/>
              <w:jc w:val="right"/>
              <w:rPr>
                <w:rFonts w:ascii="Calibri" w:hAnsi="Calibri" w:cs="Calibri"/>
                <w:color w:val="000000"/>
              </w:rPr>
            </w:pPr>
            <w:r w:rsidRPr="001A7565">
              <w:rPr>
                <w:rFonts w:ascii="Calibri" w:hAnsi="Calibri" w:cs="Calibri"/>
                <w:color w:val="000000"/>
              </w:rPr>
              <w:t>17</w:t>
            </w:r>
            <w:r w:rsidR="009D0FD1">
              <w:rPr>
                <w:rFonts w:ascii="Calibri" w:hAnsi="Calibri" w:cs="Calibri"/>
                <w:color w:val="000000"/>
              </w:rPr>
              <w:t>3</w:t>
            </w:r>
          </w:p>
        </w:tc>
      </w:tr>
      <w:tr w:rsidR="000A4228" w:rsidTr="000A4228">
        <w:tc>
          <w:tcPr>
            <w:tcW w:w="3165" w:type="dxa"/>
            <w:vAlign w:val="bottom"/>
          </w:tcPr>
          <w:p w:rsidR="000A4228" w:rsidRPr="00760C76" w:rsidRDefault="000A4228" w:rsidP="009D0FD1">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Плановий пробіг у 20</w:t>
            </w:r>
            <w:r w:rsidR="009D0FD1">
              <w:rPr>
                <w:rFonts w:ascii="Times New Roman" w:eastAsia="Times New Roman" w:hAnsi="Times New Roman" w:cs="Times New Roman"/>
                <w:color w:val="000000"/>
                <w:sz w:val="24"/>
                <w:szCs w:val="24"/>
              </w:rPr>
              <w:t>21</w:t>
            </w:r>
            <w:r w:rsidRPr="00760C76">
              <w:rPr>
                <w:rFonts w:ascii="Times New Roman" w:eastAsia="Times New Roman" w:hAnsi="Times New Roman" w:cs="Times New Roman"/>
                <w:color w:val="000000"/>
                <w:sz w:val="24"/>
                <w:szCs w:val="24"/>
              </w:rPr>
              <w:t xml:space="preserve"> році </w:t>
            </w:r>
          </w:p>
        </w:tc>
        <w:tc>
          <w:tcPr>
            <w:tcW w:w="3165" w:type="dxa"/>
            <w:vAlign w:val="bottom"/>
          </w:tcPr>
          <w:p w:rsidR="000A4228" w:rsidRDefault="000A4228" w:rsidP="009D0FD1">
            <w:pPr>
              <w:rPr>
                <w:color w:val="000000"/>
                <w:sz w:val="24"/>
                <w:szCs w:val="24"/>
              </w:rPr>
            </w:pPr>
            <w:r>
              <w:rPr>
                <w:color w:val="000000"/>
              </w:rPr>
              <w:t xml:space="preserve"> Відповідно до паспортів маршрутів та розкладів руху </w:t>
            </w:r>
            <w:r>
              <w:rPr>
                <w:color w:val="000000"/>
              </w:rPr>
              <w:lastRenderedPageBreak/>
              <w:t xml:space="preserve">станом на </w:t>
            </w:r>
            <w:r w:rsidR="004A1A86">
              <w:rPr>
                <w:color w:val="000000"/>
              </w:rPr>
              <w:t>20</w:t>
            </w:r>
            <w:r w:rsidR="009D0FD1">
              <w:rPr>
                <w:color w:val="000000"/>
              </w:rPr>
              <w:t>21</w:t>
            </w:r>
            <w:r w:rsidR="004A1A86">
              <w:rPr>
                <w:color w:val="000000"/>
              </w:rPr>
              <w:t>р.</w:t>
            </w:r>
          </w:p>
        </w:tc>
        <w:tc>
          <w:tcPr>
            <w:tcW w:w="3165" w:type="dxa"/>
            <w:vAlign w:val="bottom"/>
          </w:tcPr>
          <w:p w:rsidR="000A4228" w:rsidRDefault="009D0FD1" w:rsidP="00800C18">
            <w:pPr>
              <w:ind w:right="435"/>
              <w:jc w:val="right"/>
              <w:rPr>
                <w:rFonts w:ascii="Calibri" w:hAnsi="Calibri" w:cs="Calibri"/>
                <w:color w:val="000000"/>
              </w:rPr>
            </w:pPr>
            <w:r>
              <w:rPr>
                <w:rFonts w:ascii="Calibri" w:hAnsi="Calibri" w:cs="Calibri"/>
                <w:color w:val="000000"/>
              </w:rPr>
              <w:lastRenderedPageBreak/>
              <w:t>9895856,72</w:t>
            </w:r>
          </w:p>
        </w:tc>
      </w:tr>
      <w:tr w:rsidR="009D0FD1" w:rsidTr="000A4228">
        <w:tc>
          <w:tcPr>
            <w:tcW w:w="3165" w:type="dxa"/>
            <w:vAlign w:val="bottom"/>
          </w:tcPr>
          <w:p w:rsidR="009D0FD1" w:rsidRPr="00760C76" w:rsidRDefault="009D0FD1"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lastRenderedPageBreak/>
              <w:t>Паливо</w:t>
            </w:r>
          </w:p>
        </w:tc>
        <w:tc>
          <w:tcPr>
            <w:tcW w:w="3165" w:type="dxa"/>
            <w:vAlign w:val="bottom"/>
          </w:tcPr>
          <w:p w:rsidR="009D0FD1" w:rsidRDefault="009D0FD1" w:rsidP="00800C18">
            <w:pPr>
              <w:rPr>
                <w:color w:val="000000"/>
                <w:sz w:val="24"/>
                <w:szCs w:val="24"/>
              </w:rPr>
            </w:pPr>
            <w:r>
              <w:rPr>
                <w:color w:val="000000"/>
              </w:rPr>
              <w:t xml:space="preserve">В       = В ' х Ц  = 0,01 Н  х (1 + 0,01К ) х Ц , грн/км, </w:t>
            </w:r>
            <w:r>
              <w:rPr>
                <w:color w:val="000000"/>
              </w:rPr>
              <w:br/>
              <w:t xml:space="preserve">       п 1 км    п     </w:t>
            </w:r>
            <w:proofErr w:type="spellStart"/>
            <w:r>
              <w:rPr>
                <w:color w:val="000000"/>
              </w:rPr>
              <w:t>п</w:t>
            </w:r>
            <w:proofErr w:type="spellEnd"/>
            <w:r>
              <w:rPr>
                <w:color w:val="000000"/>
              </w:rPr>
              <w:t xml:space="preserve">         </w:t>
            </w:r>
            <w:proofErr w:type="spellStart"/>
            <w:r>
              <w:rPr>
                <w:color w:val="000000"/>
              </w:rPr>
              <w:t>п</w:t>
            </w:r>
            <w:proofErr w:type="spellEnd"/>
            <w:r>
              <w:rPr>
                <w:color w:val="000000"/>
              </w:rPr>
              <w:t xml:space="preserve">             s     п </w:t>
            </w:r>
            <w:r>
              <w:rPr>
                <w:color w:val="000000"/>
              </w:rPr>
              <w:br/>
            </w:r>
            <w:r>
              <w:rPr>
                <w:color w:val="000000"/>
              </w:rPr>
              <w:br/>
              <w:t>витрати на паливо = пробіг за рік *0,21л*вартість палива,</w:t>
            </w:r>
            <w:proofErr w:type="spellStart"/>
            <w:r>
              <w:rPr>
                <w:color w:val="000000"/>
              </w:rPr>
              <w:t>грн</w:t>
            </w:r>
            <w:proofErr w:type="spellEnd"/>
          </w:p>
        </w:tc>
        <w:tc>
          <w:tcPr>
            <w:tcW w:w="3165" w:type="dxa"/>
            <w:vAlign w:val="bottom"/>
          </w:tcPr>
          <w:p w:rsidR="009D0FD1" w:rsidRDefault="009D0FD1">
            <w:pPr>
              <w:jc w:val="right"/>
              <w:rPr>
                <w:rFonts w:ascii="Calibri" w:hAnsi="Calibri" w:cs="Calibri"/>
                <w:color w:val="000000"/>
              </w:rPr>
            </w:pPr>
            <w:r>
              <w:rPr>
                <w:rFonts w:ascii="Calibri" w:hAnsi="Calibri" w:cs="Calibri"/>
                <w:color w:val="000000"/>
              </w:rPr>
              <w:t>56 919 978,27</w:t>
            </w:r>
          </w:p>
        </w:tc>
      </w:tr>
      <w:tr w:rsidR="0001150B" w:rsidTr="000A4228">
        <w:tc>
          <w:tcPr>
            <w:tcW w:w="3165" w:type="dxa"/>
            <w:vAlign w:val="bottom"/>
          </w:tcPr>
          <w:p w:rsidR="0001150B" w:rsidRPr="00760C76" w:rsidRDefault="0001150B"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Шини (заміна після 65000км) 6+1=7шт</w:t>
            </w:r>
          </w:p>
        </w:tc>
        <w:tc>
          <w:tcPr>
            <w:tcW w:w="3165" w:type="dxa"/>
            <w:vAlign w:val="bottom"/>
          </w:tcPr>
          <w:p w:rsidR="0001150B" w:rsidRDefault="0001150B" w:rsidP="00297025">
            <w:pPr>
              <w:rPr>
                <w:color w:val="000000"/>
                <w:sz w:val="24"/>
                <w:szCs w:val="24"/>
              </w:rPr>
            </w:pPr>
            <w:r>
              <w:rPr>
                <w:color w:val="000000"/>
              </w:rPr>
              <w:t xml:space="preserve">               Ц  х К </w:t>
            </w:r>
            <w:r>
              <w:rPr>
                <w:color w:val="000000"/>
              </w:rPr>
              <w:br/>
              <w:t xml:space="preserve">               ш    </w:t>
            </w:r>
            <w:proofErr w:type="spellStart"/>
            <w:r>
              <w:rPr>
                <w:color w:val="000000"/>
              </w:rPr>
              <w:t>ш</w:t>
            </w:r>
            <w:proofErr w:type="spellEnd"/>
            <w:r>
              <w:rPr>
                <w:color w:val="000000"/>
              </w:rPr>
              <w:t xml:space="preserve"> </w:t>
            </w:r>
            <w:r>
              <w:rPr>
                <w:color w:val="000000"/>
              </w:rPr>
              <w:br/>
              <w:t xml:space="preserve">   В      = -----------,                            грн/км,</w:t>
            </w:r>
            <w:r>
              <w:rPr>
                <w:color w:val="000000"/>
              </w:rPr>
              <w:br/>
              <w:t xml:space="preserve">  ш 1 км       Н  х К </w:t>
            </w:r>
            <w:r>
              <w:rPr>
                <w:color w:val="000000"/>
              </w:rPr>
              <w:br/>
              <w:t xml:space="preserve">               ш    к </w:t>
            </w:r>
            <w:r>
              <w:rPr>
                <w:color w:val="000000"/>
              </w:rPr>
              <w:br/>
              <w:t xml:space="preserve">пробіг : 65000км*7шин (норма)*вартість шини </w:t>
            </w:r>
            <w:proofErr w:type="spellStart"/>
            <w:r>
              <w:rPr>
                <w:color w:val="000000"/>
              </w:rPr>
              <w:t>=витрати</w:t>
            </w:r>
            <w:proofErr w:type="spellEnd"/>
            <w:r>
              <w:rPr>
                <w:color w:val="000000"/>
              </w:rPr>
              <w:t xml:space="preserve"> на шини (</w:t>
            </w:r>
            <w:proofErr w:type="spellStart"/>
            <w:r>
              <w:rPr>
                <w:color w:val="000000"/>
              </w:rPr>
              <w:t>грн</w:t>
            </w:r>
            <w:proofErr w:type="spellEnd"/>
            <w:r>
              <w:rPr>
                <w:color w:val="000000"/>
              </w:rPr>
              <w:t>)</w:t>
            </w:r>
          </w:p>
        </w:tc>
        <w:tc>
          <w:tcPr>
            <w:tcW w:w="3165" w:type="dxa"/>
            <w:vAlign w:val="bottom"/>
          </w:tcPr>
          <w:p w:rsidR="0001150B" w:rsidRDefault="0001150B">
            <w:pPr>
              <w:jc w:val="right"/>
              <w:rPr>
                <w:rFonts w:ascii="Calibri" w:hAnsi="Calibri" w:cs="Calibri"/>
                <w:color w:val="000000"/>
              </w:rPr>
            </w:pPr>
            <w:r>
              <w:rPr>
                <w:rFonts w:ascii="Calibri" w:hAnsi="Calibri" w:cs="Calibri"/>
                <w:color w:val="000000"/>
              </w:rPr>
              <w:t>3 047 785,33</w:t>
            </w:r>
          </w:p>
        </w:tc>
      </w:tr>
      <w:tr w:rsidR="0001150B" w:rsidTr="000A4228">
        <w:tc>
          <w:tcPr>
            <w:tcW w:w="3165" w:type="dxa"/>
            <w:vAlign w:val="bottom"/>
          </w:tcPr>
          <w:p w:rsidR="0001150B" w:rsidRPr="00760C76" w:rsidRDefault="0001150B"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Акумулятор (1шт в рік на 1автобус)</w:t>
            </w:r>
          </w:p>
        </w:tc>
        <w:tc>
          <w:tcPr>
            <w:tcW w:w="3165" w:type="dxa"/>
            <w:vAlign w:val="bottom"/>
          </w:tcPr>
          <w:p w:rsidR="0001150B" w:rsidRDefault="0001150B" w:rsidP="00800C18">
            <w:pPr>
              <w:rPr>
                <w:color w:val="000000"/>
                <w:sz w:val="24"/>
                <w:szCs w:val="24"/>
              </w:rPr>
            </w:pPr>
            <w:r>
              <w:rPr>
                <w:color w:val="000000"/>
              </w:rPr>
              <w:t xml:space="preserve">         Ц   х К </w:t>
            </w:r>
            <w:r>
              <w:rPr>
                <w:color w:val="000000"/>
              </w:rPr>
              <w:br/>
              <w:t xml:space="preserve">        </w:t>
            </w:r>
            <w:proofErr w:type="spellStart"/>
            <w:r>
              <w:rPr>
                <w:color w:val="000000"/>
              </w:rPr>
              <w:t>аб</w:t>
            </w:r>
            <w:proofErr w:type="spellEnd"/>
            <w:r>
              <w:rPr>
                <w:color w:val="000000"/>
              </w:rPr>
              <w:t xml:space="preserve">    </w:t>
            </w:r>
            <w:proofErr w:type="spellStart"/>
            <w:r>
              <w:rPr>
                <w:color w:val="000000"/>
              </w:rPr>
              <w:t>аб</w:t>
            </w:r>
            <w:proofErr w:type="spellEnd"/>
            <w:r>
              <w:rPr>
                <w:color w:val="000000"/>
              </w:rPr>
              <w:t xml:space="preserve"> </w:t>
            </w:r>
            <w:r>
              <w:rPr>
                <w:color w:val="000000"/>
              </w:rPr>
              <w:br/>
              <w:t xml:space="preserve"> В  =  --------------, </w:t>
            </w:r>
            <w:proofErr w:type="spellStart"/>
            <w:r>
              <w:rPr>
                <w:color w:val="000000"/>
              </w:rPr>
              <w:t>грн</w:t>
            </w:r>
            <w:proofErr w:type="spellEnd"/>
            <w:r>
              <w:rPr>
                <w:color w:val="000000"/>
              </w:rPr>
              <w:t>/км,</w:t>
            </w:r>
            <w:r>
              <w:rPr>
                <w:color w:val="000000"/>
              </w:rPr>
              <w:br/>
              <w:t xml:space="preserve"> </w:t>
            </w:r>
            <w:proofErr w:type="spellStart"/>
            <w:r>
              <w:rPr>
                <w:color w:val="000000"/>
              </w:rPr>
              <w:t>аб</w:t>
            </w:r>
            <w:proofErr w:type="spellEnd"/>
            <w:r>
              <w:rPr>
                <w:color w:val="000000"/>
              </w:rPr>
              <w:t xml:space="preserve"> 1 км  Н   х К  х І </w:t>
            </w:r>
            <w:r>
              <w:rPr>
                <w:color w:val="000000"/>
              </w:rPr>
              <w:br/>
              <w:t xml:space="preserve">          </w:t>
            </w:r>
            <w:proofErr w:type="spellStart"/>
            <w:r>
              <w:rPr>
                <w:color w:val="000000"/>
              </w:rPr>
              <w:t>аб</w:t>
            </w:r>
            <w:proofErr w:type="spellEnd"/>
            <w:r>
              <w:rPr>
                <w:color w:val="000000"/>
              </w:rPr>
              <w:t xml:space="preserve">    к </w:t>
            </w:r>
            <w:r>
              <w:rPr>
                <w:color w:val="000000"/>
              </w:rPr>
              <w:br/>
              <w:t>витрати на акумулятори = 2шт.(норма на 24міс) *</w:t>
            </w:r>
            <w:proofErr w:type="spellStart"/>
            <w:r>
              <w:rPr>
                <w:color w:val="000000"/>
              </w:rPr>
              <w:t>к-ть</w:t>
            </w:r>
            <w:proofErr w:type="spellEnd"/>
            <w:r>
              <w:rPr>
                <w:color w:val="000000"/>
              </w:rPr>
              <w:t xml:space="preserve"> автобусів *ціна </w:t>
            </w:r>
            <w:proofErr w:type="spellStart"/>
            <w:r>
              <w:rPr>
                <w:color w:val="000000"/>
              </w:rPr>
              <w:t>акуулятора</w:t>
            </w:r>
            <w:proofErr w:type="spellEnd"/>
            <w:r>
              <w:rPr>
                <w:color w:val="000000"/>
              </w:rPr>
              <w:t xml:space="preserve">, </w:t>
            </w:r>
            <w:proofErr w:type="spellStart"/>
            <w:r>
              <w:rPr>
                <w:color w:val="000000"/>
              </w:rPr>
              <w:t>грн</w:t>
            </w:r>
            <w:proofErr w:type="spellEnd"/>
          </w:p>
        </w:tc>
        <w:tc>
          <w:tcPr>
            <w:tcW w:w="3165" w:type="dxa"/>
            <w:vAlign w:val="bottom"/>
          </w:tcPr>
          <w:p w:rsidR="0001150B" w:rsidRDefault="0001150B">
            <w:pPr>
              <w:jc w:val="right"/>
              <w:rPr>
                <w:rFonts w:ascii="Calibri" w:hAnsi="Calibri" w:cs="Calibri"/>
                <w:color w:val="000000"/>
              </w:rPr>
            </w:pPr>
            <w:r>
              <w:rPr>
                <w:rFonts w:ascii="Calibri" w:hAnsi="Calibri" w:cs="Calibri"/>
                <w:color w:val="000000"/>
              </w:rPr>
              <w:t>893 008,70</w:t>
            </w:r>
          </w:p>
        </w:tc>
      </w:tr>
      <w:tr w:rsidR="009D0FD1" w:rsidTr="000A4228">
        <w:tc>
          <w:tcPr>
            <w:tcW w:w="3165" w:type="dxa"/>
            <w:vAlign w:val="bottom"/>
          </w:tcPr>
          <w:p w:rsidR="009D0FD1" w:rsidRPr="00760C76" w:rsidRDefault="009D0FD1"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Мастила</w:t>
            </w:r>
          </w:p>
        </w:tc>
        <w:tc>
          <w:tcPr>
            <w:tcW w:w="3165" w:type="dxa"/>
            <w:vAlign w:val="bottom"/>
          </w:tcPr>
          <w:p w:rsidR="009D0FD1" w:rsidRDefault="009D0FD1" w:rsidP="00800C18">
            <w:pPr>
              <w:rPr>
                <w:color w:val="000000"/>
                <w:sz w:val="24"/>
                <w:szCs w:val="24"/>
              </w:rPr>
            </w:pPr>
            <w:r>
              <w:rPr>
                <w:color w:val="000000"/>
              </w:rPr>
              <w:t xml:space="preserve">В       = 0,01 х В ' х (N  х Ц  + N   х Ц   + </w:t>
            </w:r>
            <w:r>
              <w:rPr>
                <w:color w:val="000000"/>
              </w:rPr>
              <w:br/>
              <w:t xml:space="preserve"> м 1 км           п      м    </w:t>
            </w:r>
            <w:proofErr w:type="spellStart"/>
            <w:r>
              <w:rPr>
                <w:color w:val="000000"/>
              </w:rPr>
              <w:t>м</w:t>
            </w:r>
            <w:proofErr w:type="spellEnd"/>
            <w:r>
              <w:rPr>
                <w:color w:val="000000"/>
              </w:rPr>
              <w:t xml:space="preserve">    </w:t>
            </w:r>
            <w:proofErr w:type="spellStart"/>
            <w:r>
              <w:rPr>
                <w:color w:val="000000"/>
              </w:rPr>
              <w:t>тр</w:t>
            </w:r>
            <w:proofErr w:type="spellEnd"/>
            <w:r>
              <w:rPr>
                <w:color w:val="000000"/>
              </w:rPr>
              <w:t xml:space="preserve">    </w:t>
            </w:r>
            <w:proofErr w:type="spellStart"/>
            <w:r>
              <w:rPr>
                <w:color w:val="000000"/>
              </w:rPr>
              <w:t>тр</w:t>
            </w:r>
            <w:proofErr w:type="spellEnd"/>
            <w:r>
              <w:rPr>
                <w:color w:val="000000"/>
              </w:rPr>
              <w:t xml:space="preserve"> </w:t>
            </w:r>
            <w:r>
              <w:rPr>
                <w:color w:val="000000"/>
              </w:rPr>
              <w:br/>
              <w:t xml:space="preserve">                      + N   х Ц   + N  х Ц ), </w:t>
            </w:r>
            <w:proofErr w:type="spellStart"/>
            <w:r>
              <w:rPr>
                <w:color w:val="000000"/>
              </w:rPr>
              <w:t>грн</w:t>
            </w:r>
            <w:proofErr w:type="spellEnd"/>
            <w:r>
              <w:rPr>
                <w:color w:val="000000"/>
              </w:rPr>
              <w:t xml:space="preserve">/км, </w:t>
            </w:r>
            <w:r>
              <w:rPr>
                <w:color w:val="000000"/>
              </w:rPr>
              <w:br/>
              <w:t xml:space="preserve">                         </w:t>
            </w:r>
            <w:proofErr w:type="spellStart"/>
            <w:r>
              <w:rPr>
                <w:color w:val="000000"/>
              </w:rPr>
              <w:t>пл</w:t>
            </w:r>
            <w:proofErr w:type="spellEnd"/>
            <w:r>
              <w:rPr>
                <w:color w:val="000000"/>
              </w:rPr>
              <w:t xml:space="preserve">    </w:t>
            </w:r>
            <w:proofErr w:type="spellStart"/>
            <w:r>
              <w:rPr>
                <w:color w:val="000000"/>
              </w:rPr>
              <w:t>пл</w:t>
            </w:r>
            <w:proofErr w:type="spellEnd"/>
            <w:r>
              <w:rPr>
                <w:color w:val="000000"/>
              </w:rPr>
              <w:t xml:space="preserve">    с    </w:t>
            </w:r>
            <w:proofErr w:type="spellStart"/>
            <w:r>
              <w:rPr>
                <w:color w:val="000000"/>
              </w:rPr>
              <w:t>с</w:t>
            </w:r>
            <w:proofErr w:type="spellEnd"/>
            <w:r>
              <w:rPr>
                <w:color w:val="000000"/>
              </w:rPr>
              <w:t xml:space="preserve"> </w:t>
            </w:r>
            <w:r>
              <w:rPr>
                <w:color w:val="000000"/>
              </w:rPr>
              <w:br/>
            </w:r>
            <w:r>
              <w:rPr>
                <w:color w:val="000000"/>
              </w:rPr>
              <w:br/>
              <w:t xml:space="preserve"> 0,01*(21,0*289,69):100=0,377</w:t>
            </w:r>
            <w:r>
              <w:rPr>
                <w:color w:val="000000"/>
              </w:rPr>
              <w:br/>
              <w:t>витрати на мастила = 0,377*пробіг річний</w:t>
            </w:r>
          </w:p>
        </w:tc>
        <w:tc>
          <w:tcPr>
            <w:tcW w:w="3165" w:type="dxa"/>
            <w:vAlign w:val="bottom"/>
          </w:tcPr>
          <w:p w:rsidR="00297025" w:rsidRDefault="00297025" w:rsidP="00297025">
            <w:pPr>
              <w:jc w:val="right"/>
              <w:rPr>
                <w:rFonts w:ascii="Calibri" w:hAnsi="Calibri" w:cs="Calibri"/>
                <w:color w:val="000000"/>
              </w:rPr>
            </w:pPr>
            <w:r>
              <w:rPr>
                <w:rFonts w:ascii="Calibri" w:hAnsi="Calibri" w:cs="Calibri"/>
                <w:color w:val="000000"/>
              </w:rPr>
              <w:t>3 730 737,98</w:t>
            </w:r>
          </w:p>
          <w:p w:rsidR="009D0FD1" w:rsidRDefault="009D0FD1">
            <w:pPr>
              <w:jc w:val="right"/>
              <w:rPr>
                <w:rFonts w:ascii="Calibri" w:hAnsi="Calibri" w:cs="Calibri"/>
                <w:color w:val="000000"/>
              </w:rPr>
            </w:pP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З/п водіїв</w:t>
            </w:r>
          </w:p>
        </w:tc>
        <w:tc>
          <w:tcPr>
            <w:tcW w:w="3165" w:type="dxa"/>
            <w:vAlign w:val="bottom"/>
          </w:tcPr>
          <w:p w:rsidR="001513CC" w:rsidRDefault="001513CC" w:rsidP="001513CC">
            <w:pPr>
              <w:rPr>
                <w:color w:val="000000"/>
                <w:sz w:val="24"/>
                <w:szCs w:val="24"/>
              </w:rPr>
            </w:pPr>
            <w:r>
              <w:rPr>
                <w:color w:val="000000"/>
              </w:rPr>
              <w:t>витрати на з/п = 2,3водія (норма)*173авт. *з/п*12міс.</w:t>
            </w:r>
          </w:p>
        </w:tc>
        <w:tc>
          <w:tcPr>
            <w:tcW w:w="3165" w:type="dxa"/>
            <w:vAlign w:val="bottom"/>
          </w:tcPr>
          <w:p w:rsidR="001513CC" w:rsidRDefault="001513CC">
            <w:pPr>
              <w:jc w:val="right"/>
              <w:rPr>
                <w:rFonts w:ascii="Calibri" w:hAnsi="Calibri" w:cs="Calibri"/>
                <w:color w:val="000000"/>
              </w:rPr>
            </w:pPr>
            <w:r>
              <w:rPr>
                <w:rFonts w:ascii="Calibri" w:hAnsi="Calibri" w:cs="Calibri"/>
                <w:color w:val="000000"/>
              </w:rPr>
              <w:t>31 036 200,00</w:t>
            </w: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22% єдиний соціальний внесок</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1513CC" w:rsidRDefault="001513CC">
            <w:pPr>
              <w:jc w:val="right"/>
              <w:rPr>
                <w:rFonts w:ascii="Calibri" w:hAnsi="Calibri" w:cs="Calibri"/>
                <w:color w:val="000000"/>
              </w:rPr>
            </w:pPr>
            <w:r>
              <w:rPr>
                <w:rFonts w:ascii="Calibri" w:hAnsi="Calibri" w:cs="Calibri"/>
                <w:color w:val="000000"/>
              </w:rPr>
              <w:t>6 827 964,00</w:t>
            </w: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З/П – ВСЬОГО :</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1513CC" w:rsidRDefault="001513CC">
            <w:pPr>
              <w:jc w:val="right"/>
              <w:rPr>
                <w:rFonts w:ascii="Calibri" w:hAnsi="Calibri" w:cs="Calibri"/>
                <w:color w:val="000000"/>
              </w:rPr>
            </w:pPr>
            <w:r>
              <w:rPr>
                <w:rFonts w:ascii="Calibri" w:hAnsi="Calibri" w:cs="Calibri"/>
                <w:color w:val="000000"/>
              </w:rPr>
              <w:t>37 864 164,00</w:t>
            </w: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Ремонт транспорту (взято з даних розрахунків перевізників)</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01150B" w:rsidRDefault="0001150B" w:rsidP="0001150B">
            <w:pPr>
              <w:jc w:val="right"/>
              <w:rPr>
                <w:rFonts w:ascii="Calibri" w:hAnsi="Calibri" w:cs="Calibri"/>
                <w:color w:val="000000"/>
              </w:rPr>
            </w:pPr>
            <w:r>
              <w:rPr>
                <w:rFonts w:ascii="Calibri" w:hAnsi="Calibri" w:cs="Calibri"/>
                <w:color w:val="000000"/>
              </w:rPr>
              <w:t>2 607 348,00</w:t>
            </w:r>
          </w:p>
          <w:p w:rsidR="001513CC" w:rsidRDefault="001513CC">
            <w:pPr>
              <w:jc w:val="right"/>
              <w:rPr>
                <w:rFonts w:ascii="Calibri" w:hAnsi="Calibri" w:cs="Calibri"/>
                <w:color w:val="000000"/>
              </w:rPr>
            </w:pP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Амортизаційні витрати (взято з даних розрахунків перевізників)</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1513CC" w:rsidRDefault="001513CC">
            <w:pPr>
              <w:jc w:val="right"/>
              <w:rPr>
                <w:rFonts w:ascii="Calibri" w:hAnsi="Calibri" w:cs="Calibri"/>
                <w:color w:val="000000"/>
              </w:rPr>
            </w:pPr>
            <w:r>
              <w:rPr>
                <w:rFonts w:ascii="Calibri" w:hAnsi="Calibri" w:cs="Calibri"/>
                <w:color w:val="000000"/>
              </w:rPr>
              <w:t>0,00</w:t>
            </w: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Інші загальновиробничі витрати (взято з даних розрахунків перевізників , оренда КП МАТ)</w:t>
            </w:r>
          </w:p>
        </w:tc>
        <w:tc>
          <w:tcPr>
            <w:tcW w:w="3165" w:type="dxa"/>
            <w:vAlign w:val="bottom"/>
          </w:tcPr>
          <w:p w:rsidR="001513CC" w:rsidRDefault="001513CC" w:rsidP="00800C18">
            <w:pPr>
              <w:rPr>
                <w:sz w:val="24"/>
                <w:szCs w:val="24"/>
              </w:rPr>
            </w:pPr>
            <w:r>
              <w:t> </w:t>
            </w:r>
          </w:p>
        </w:tc>
        <w:tc>
          <w:tcPr>
            <w:tcW w:w="3165" w:type="dxa"/>
            <w:vAlign w:val="bottom"/>
          </w:tcPr>
          <w:p w:rsidR="0001150B" w:rsidRDefault="0001150B" w:rsidP="0001150B">
            <w:pPr>
              <w:jc w:val="right"/>
              <w:rPr>
                <w:rFonts w:ascii="Calibri" w:hAnsi="Calibri" w:cs="Calibri"/>
                <w:color w:val="000000"/>
              </w:rPr>
            </w:pPr>
            <w:r>
              <w:rPr>
                <w:rFonts w:ascii="Calibri" w:hAnsi="Calibri" w:cs="Calibri"/>
                <w:color w:val="000000"/>
              </w:rPr>
              <w:t>9 275 374,00</w:t>
            </w:r>
          </w:p>
          <w:p w:rsidR="001513CC" w:rsidRDefault="001513CC">
            <w:pPr>
              <w:jc w:val="right"/>
              <w:rPr>
                <w:rFonts w:ascii="Calibri" w:hAnsi="Calibri" w:cs="Calibri"/>
                <w:color w:val="000000"/>
              </w:rPr>
            </w:pP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вартість оператора 5% (з них 22% готівка і картка по 7 грн. )</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1513CC" w:rsidRDefault="001513CC">
            <w:pPr>
              <w:jc w:val="right"/>
              <w:rPr>
                <w:rFonts w:ascii="Calibri" w:hAnsi="Calibri" w:cs="Calibri"/>
                <w:color w:val="000000"/>
              </w:rPr>
            </w:pP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760C76">
              <w:rPr>
                <w:rFonts w:ascii="Times New Roman" w:eastAsia="Times New Roman" w:hAnsi="Times New Roman" w:cs="Times New Roman"/>
                <w:color w:val="000000"/>
                <w:sz w:val="24"/>
                <w:szCs w:val="24"/>
              </w:rPr>
              <w:t>обівартість</w:t>
            </w:r>
            <w:r>
              <w:rPr>
                <w:rFonts w:ascii="Times New Roman" w:eastAsia="Times New Roman" w:hAnsi="Times New Roman" w:cs="Times New Roman"/>
                <w:color w:val="000000"/>
                <w:sz w:val="24"/>
                <w:szCs w:val="24"/>
              </w:rPr>
              <w:t xml:space="preserve"> (без оператора)</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01150B" w:rsidRDefault="0001150B" w:rsidP="0001150B">
            <w:pPr>
              <w:jc w:val="right"/>
              <w:rPr>
                <w:rFonts w:ascii="Calibri" w:hAnsi="Calibri" w:cs="Calibri"/>
                <w:color w:val="000000"/>
              </w:rPr>
            </w:pPr>
            <w:r>
              <w:rPr>
                <w:rFonts w:ascii="Calibri" w:hAnsi="Calibri" w:cs="Calibri"/>
                <w:color w:val="000000"/>
              </w:rPr>
              <w:t>114 338 396,28</w:t>
            </w:r>
          </w:p>
          <w:p w:rsidR="001513CC" w:rsidRDefault="001513CC" w:rsidP="007121B1">
            <w:pPr>
              <w:jc w:val="right"/>
              <w:rPr>
                <w:rFonts w:ascii="Calibri" w:hAnsi="Calibri" w:cs="Calibri"/>
                <w:color w:val="000000"/>
              </w:rPr>
            </w:pPr>
          </w:p>
        </w:tc>
      </w:tr>
      <w:tr w:rsidR="001513CC" w:rsidTr="000A4228">
        <w:tc>
          <w:tcPr>
            <w:tcW w:w="3165" w:type="dxa"/>
            <w:vAlign w:val="bottom"/>
          </w:tcPr>
          <w:p w:rsidR="001513CC" w:rsidRPr="00760C76" w:rsidRDefault="001513CC" w:rsidP="001513CC">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lastRenderedPageBreak/>
              <w:t xml:space="preserve">вартість оператора 5% </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1513CC" w:rsidRDefault="001513CC" w:rsidP="00800C18">
            <w:pPr>
              <w:ind w:right="435"/>
              <w:rPr>
                <w:rFonts w:ascii="Calibri" w:hAnsi="Calibri" w:cs="Calibri"/>
                <w:color w:val="000000"/>
              </w:rPr>
            </w:pPr>
            <w:r>
              <w:rPr>
                <w:rFonts w:ascii="Calibri" w:hAnsi="Calibri" w:cs="Calibri"/>
                <w:color w:val="000000"/>
              </w:rPr>
              <w:t> </w:t>
            </w:r>
          </w:p>
          <w:p w:rsidR="001513CC" w:rsidRDefault="001513CC" w:rsidP="001513CC">
            <w:pPr>
              <w:rPr>
                <w:rFonts w:ascii="Calibri" w:hAnsi="Calibri" w:cs="Calibri"/>
                <w:color w:val="000000"/>
              </w:rPr>
            </w:pPr>
            <w:r>
              <w:rPr>
                <w:rFonts w:ascii="Calibri" w:hAnsi="Calibri" w:cs="Calibri"/>
                <w:color w:val="000000"/>
              </w:rPr>
              <w:t xml:space="preserve">                               5 691 609,60</w:t>
            </w:r>
          </w:p>
          <w:p w:rsidR="001513CC" w:rsidRDefault="001513CC" w:rsidP="00800C18">
            <w:pPr>
              <w:ind w:right="435"/>
              <w:rPr>
                <w:rFonts w:ascii="Calibri" w:hAnsi="Calibri" w:cs="Calibri"/>
                <w:color w:val="000000"/>
              </w:rPr>
            </w:pPr>
          </w:p>
        </w:tc>
      </w:tr>
      <w:tr w:rsidR="001513CC" w:rsidTr="000A4228">
        <w:tc>
          <w:tcPr>
            <w:tcW w:w="3165" w:type="dxa"/>
            <w:vAlign w:val="bottom"/>
          </w:tcPr>
          <w:p w:rsidR="001513CC" w:rsidRDefault="001513CC" w:rsidP="001513CC">
            <w:pPr>
              <w:rPr>
                <w:color w:val="000000"/>
                <w:sz w:val="24"/>
                <w:szCs w:val="24"/>
              </w:rPr>
            </w:pPr>
            <w:r>
              <w:rPr>
                <w:color w:val="000000"/>
              </w:rPr>
              <w:t>Повна собівартість ВСЬОГО</w:t>
            </w:r>
          </w:p>
          <w:p w:rsidR="001513CC" w:rsidRPr="00760C76" w:rsidRDefault="001513CC" w:rsidP="00800C18">
            <w:pPr>
              <w:rPr>
                <w:rFonts w:ascii="Times New Roman" w:eastAsia="Times New Roman" w:hAnsi="Times New Roman" w:cs="Times New Roman"/>
                <w:color w:val="000000"/>
                <w:sz w:val="24"/>
                <w:szCs w:val="24"/>
              </w:rPr>
            </w:pPr>
          </w:p>
        </w:tc>
        <w:tc>
          <w:tcPr>
            <w:tcW w:w="3165" w:type="dxa"/>
            <w:vAlign w:val="bottom"/>
          </w:tcPr>
          <w:p w:rsidR="001513CC" w:rsidRDefault="001513CC" w:rsidP="00800C18">
            <w:pPr>
              <w:rPr>
                <w:color w:val="000000"/>
              </w:rPr>
            </w:pPr>
          </w:p>
        </w:tc>
        <w:tc>
          <w:tcPr>
            <w:tcW w:w="3165" w:type="dxa"/>
            <w:vAlign w:val="bottom"/>
          </w:tcPr>
          <w:p w:rsidR="0001150B" w:rsidRDefault="0001150B" w:rsidP="0001150B">
            <w:pPr>
              <w:jc w:val="right"/>
              <w:rPr>
                <w:rFonts w:ascii="Calibri" w:hAnsi="Calibri" w:cs="Calibri"/>
                <w:color w:val="000000"/>
              </w:rPr>
            </w:pPr>
            <w:r>
              <w:rPr>
                <w:rFonts w:ascii="Calibri" w:hAnsi="Calibri" w:cs="Calibri"/>
                <w:color w:val="000000"/>
              </w:rPr>
              <w:t>120 030 005,88</w:t>
            </w:r>
          </w:p>
          <w:p w:rsidR="001513CC" w:rsidRDefault="001513CC" w:rsidP="00800C18">
            <w:pPr>
              <w:ind w:right="435"/>
              <w:jc w:val="right"/>
              <w:rPr>
                <w:rFonts w:ascii="Calibri" w:hAnsi="Calibri" w:cs="Calibri"/>
                <w:color w:val="000000"/>
              </w:rPr>
            </w:pPr>
          </w:p>
        </w:tc>
      </w:tr>
      <w:tr w:rsidR="001513CC" w:rsidTr="000A4228">
        <w:tc>
          <w:tcPr>
            <w:tcW w:w="3165" w:type="dxa"/>
            <w:vAlign w:val="bottom"/>
          </w:tcPr>
          <w:p w:rsidR="001513CC" w:rsidRPr="00760C76" w:rsidRDefault="001513CC" w:rsidP="00686EF6">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 xml:space="preserve">Планова </w:t>
            </w:r>
            <w:proofErr w:type="spellStart"/>
            <w:r w:rsidRPr="00760C76">
              <w:rPr>
                <w:rFonts w:ascii="Times New Roman" w:eastAsia="Times New Roman" w:hAnsi="Times New Roman" w:cs="Times New Roman"/>
                <w:color w:val="000000"/>
                <w:sz w:val="24"/>
                <w:szCs w:val="24"/>
              </w:rPr>
              <w:t>к-ть</w:t>
            </w:r>
            <w:proofErr w:type="spellEnd"/>
            <w:r w:rsidRPr="00760C76">
              <w:rPr>
                <w:rFonts w:ascii="Times New Roman" w:eastAsia="Times New Roman" w:hAnsi="Times New Roman" w:cs="Times New Roman"/>
                <w:color w:val="000000"/>
                <w:sz w:val="24"/>
                <w:szCs w:val="24"/>
              </w:rPr>
              <w:t xml:space="preserve"> перевезених пасажирів на 20</w:t>
            </w:r>
            <w:r w:rsidR="00686EF6">
              <w:rPr>
                <w:rFonts w:ascii="Times New Roman" w:eastAsia="Times New Roman" w:hAnsi="Times New Roman" w:cs="Times New Roman"/>
                <w:color w:val="000000"/>
                <w:sz w:val="24"/>
                <w:szCs w:val="24"/>
              </w:rPr>
              <w:t>21</w:t>
            </w:r>
            <w:r w:rsidRPr="00760C76">
              <w:rPr>
                <w:rFonts w:ascii="Times New Roman" w:eastAsia="Times New Roman" w:hAnsi="Times New Roman" w:cs="Times New Roman"/>
                <w:color w:val="000000"/>
                <w:sz w:val="24"/>
                <w:szCs w:val="24"/>
              </w:rPr>
              <w:t xml:space="preserve"> рік   </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686EF6" w:rsidRDefault="00686EF6" w:rsidP="00686EF6">
            <w:pPr>
              <w:jc w:val="right"/>
              <w:rPr>
                <w:rFonts w:ascii="Calibri" w:hAnsi="Calibri" w:cs="Calibri"/>
                <w:color w:val="000000"/>
              </w:rPr>
            </w:pPr>
            <w:r>
              <w:rPr>
                <w:rFonts w:ascii="Calibri" w:hAnsi="Calibri" w:cs="Calibri"/>
                <w:color w:val="000000"/>
              </w:rPr>
              <w:t>14 229 024</w:t>
            </w:r>
          </w:p>
          <w:p w:rsidR="001513CC" w:rsidRDefault="001513CC" w:rsidP="00800C18">
            <w:pPr>
              <w:ind w:right="435"/>
              <w:jc w:val="right"/>
              <w:rPr>
                <w:rFonts w:ascii="Calibri" w:hAnsi="Calibri" w:cs="Calibri"/>
                <w:color w:val="000000"/>
              </w:rPr>
            </w:pPr>
          </w:p>
        </w:tc>
      </w:tr>
      <w:tr w:rsidR="001513CC" w:rsidTr="000A4228">
        <w:tc>
          <w:tcPr>
            <w:tcW w:w="3165" w:type="dxa"/>
            <w:vAlign w:val="bottom"/>
          </w:tcPr>
          <w:p w:rsidR="001513CC" w:rsidRPr="00760C76" w:rsidRDefault="001513CC"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 </w:t>
            </w:r>
          </w:p>
        </w:tc>
        <w:tc>
          <w:tcPr>
            <w:tcW w:w="3165" w:type="dxa"/>
            <w:vAlign w:val="bottom"/>
          </w:tcPr>
          <w:p w:rsidR="001513CC" w:rsidRDefault="001513CC" w:rsidP="00800C18">
            <w:pPr>
              <w:rPr>
                <w:color w:val="000000"/>
                <w:sz w:val="24"/>
                <w:szCs w:val="24"/>
              </w:rPr>
            </w:pPr>
            <w:r>
              <w:rPr>
                <w:color w:val="000000"/>
              </w:rPr>
              <w:t> </w:t>
            </w:r>
          </w:p>
        </w:tc>
        <w:tc>
          <w:tcPr>
            <w:tcW w:w="3165" w:type="dxa"/>
            <w:vAlign w:val="bottom"/>
          </w:tcPr>
          <w:p w:rsidR="001513CC" w:rsidRDefault="001513CC" w:rsidP="00800C18">
            <w:pPr>
              <w:ind w:right="435"/>
              <w:rPr>
                <w:rFonts w:ascii="Calibri" w:hAnsi="Calibri" w:cs="Calibri"/>
                <w:color w:val="000000"/>
              </w:rPr>
            </w:pPr>
            <w:r>
              <w:rPr>
                <w:rFonts w:ascii="Calibri" w:hAnsi="Calibri" w:cs="Calibri"/>
                <w:color w:val="000000"/>
              </w:rPr>
              <w:t> </w:t>
            </w:r>
          </w:p>
        </w:tc>
      </w:tr>
      <w:tr w:rsidR="001513CC" w:rsidTr="000A4228">
        <w:tc>
          <w:tcPr>
            <w:tcW w:w="3165" w:type="dxa"/>
            <w:vAlign w:val="bottom"/>
          </w:tcPr>
          <w:p w:rsidR="001513CC" w:rsidRPr="00760C76" w:rsidRDefault="001513CC" w:rsidP="008E453B">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 xml:space="preserve"> рентабельність </w:t>
            </w:r>
            <w:r w:rsidR="008E453B">
              <w:rPr>
                <w:rFonts w:ascii="Times New Roman" w:eastAsia="Times New Roman" w:hAnsi="Times New Roman" w:cs="Times New Roman"/>
                <w:color w:val="000000"/>
                <w:sz w:val="24"/>
                <w:szCs w:val="24"/>
              </w:rPr>
              <w:t>1</w:t>
            </w:r>
            <w:r w:rsidRPr="00760C76">
              <w:rPr>
                <w:rFonts w:ascii="Times New Roman" w:eastAsia="Times New Roman" w:hAnsi="Times New Roman" w:cs="Times New Roman"/>
                <w:color w:val="000000"/>
                <w:sz w:val="24"/>
                <w:szCs w:val="24"/>
              </w:rPr>
              <w:t>0%</w:t>
            </w:r>
          </w:p>
        </w:tc>
        <w:tc>
          <w:tcPr>
            <w:tcW w:w="3165" w:type="dxa"/>
            <w:vAlign w:val="bottom"/>
          </w:tcPr>
          <w:p w:rsidR="001513CC" w:rsidRDefault="001513CC" w:rsidP="00800C18">
            <w:pPr>
              <w:rPr>
                <w:rFonts w:ascii="Calibri" w:hAnsi="Calibri" w:cs="Calibri"/>
                <w:color w:val="000000"/>
              </w:rPr>
            </w:pPr>
            <w:r>
              <w:rPr>
                <w:rFonts w:ascii="Calibri" w:hAnsi="Calibri" w:cs="Calibri"/>
                <w:color w:val="000000"/>
              </w:rPr>
              <w:t> </w:t>
            </w:r>
          </w:p>
        </w:tc>
        <w:tc>
          <w:tcPr>
            <w:tcW w:w="3165" w:type="dxa"/>
            <w:vAlign w:val="bottom"/>
          </w:tcPr>
          <w:p w:rsidR="0001150B" w:rsidRDefault="0001150B" w:rsidP="0001150B">
            <w:pPr>
              <w:jc w:val="right"/>
              <w:rPr>
                <w:rFonts w:ascii="Calibri" w:hAnsi="Calibri" w:cs="Calibri"/>
                <w:color w:val="000000"/>
              </w:rPr>
            </w:pPr>
            <w:r>
              <w:rPr>
                <w:rFonts w:ascii="Calibri" w:hAnsi="Calibri" w:cs="Calibri"/>
                <w:color w:val="000000"/>
              </w:rPr>
              <w:t>132 033 006,47</w:t>
            </w:r>
          </w:p>
          <w:p w:rsidR="001513CC" w:rsidRDefault="001513CC" w:rsidP="00800C18">
            <w:pPr>
              <w:ind w:right="435"/>
              <w:jc w:val="right"/>
              <w:rPr>
                <w:rFonts w:ascii="Calibri" w:hAnsi="Calibri" w:cs="Calibri"/>
                <w:color w:val="000000"/>
              </w:rPr>
            </w:pPr>
          </w:p>
        </w:tc>
      </w:tr>
      <w:tr w:rsidR="008E453B" w:rsidTr="000A4228">
        <w:tc>
          <w:tcPr>
            <w:tcW w:w="3165" w:type="dxa"/>
            <w:vAlign w:val="bottom"/>
          </w:tcPr>
          <w:p w:rsidR="008E453B" w:rsidRPr="00760C76" w:rsidRDefault="008E453B" w:rsidP="00800C18">
            <w:pPr>
              <w:rPr>
                <w:rFonts w:ascii="Times New Roman" w:eastAsia="Times New Roman" w:hAnsi="Times New Roman" w:cs="Times New Roman"/>
                <w:color w:val="000000"/>
                <w:sz w:val="24"/>
                <w:szCs w:val="24"/>
              </w:rPr>
            </w:pPr>
            <w:r w:rsidRPr="00760C76">
              <w:rPr>
                <w:rFonts w:ascii="Times New Roman" w:eastAsia="Times New Roman" w:hAnsi="Times New Roman" w:cs="Times New Roman"/>
                <w:color w:val="000000"/>
                <w:sz w:val="24"/>
                <w:szCs w:val="24"/>
              </w:rPr>
              <w:t>тариф з рентабельністю</w:t>
            </w:r>
          </w:p>
        </w:tc>
        <w:tc>
          <w:tcPr>
            <w:tcW w:w="3165" w:type="dxa"/>
            <w:vAlign w:val="bottom"/>
          </w:tcPr>
          <w:p w:rsidR="008E453B" w:rsidRDefault="008E453B" w:rsidP="00800C18">
            <w:pPr>
              <w:rPr>
                <w:rFonts w:ascii="Calibri" w:hAnsi="Calibri" w:cs="Calibri"/>
                <w:color w:val="000000"/>
              </w:rPr>
            </w:pPr>
            <w:r>
              <w:rPr>
                <w:rFonts w:ascii="Calibri" w:hAnsi="Calibri" w:cs="Calibri"/>
                <w:color w:val="000000"/>
              </w:rPr>
              <w:t> </w:t>
            </w:r>
          </w:p>
        </w:tc>
        <w:tc>
          <w:tcPr>
            <w:tcW w:w="3165" w:type="dxa"/>
            <w:vAlign w:val="bottom"/>
          </w:tcPr>
          <w:p w:rsidR="0001150B" w:rsidRDefault="0001150B" w:rsidP="0001150B">
            <w:pPr>
              <w:jc w:val="right"/>
              <w:rPr>
                <w:rFonts w:ascii="Calibri" w:hAnsi="Calibri" w:cs="Calibri"/>
                <w:b/>
                <w:bCs/>
                <w:color w:val="000000"/>
                <w:sz w:val="24"/>
                <w:szCs w:val="24"/>
              </w:rPr>
            </w:pPr>
            <w:r>
              <w:rPr>
                <w:rFonts w:ascii="Calibri" w:hAnsi="Calibri" w:cs="Calibri"/>
                <w:b/>
                <w:bCs/>
                <w:color w:val="000000"/>
              </w:rPr>
              <w:t>9,279133022</w:t>
            </w:r>
          </w:p>
          <w:p w:rsidR="008E453B" w:rsidRDefault="008E453B">
            <w:pPr>
              <w:jc w:val="right"/>
              <w:rPr>
                <w:rFonts w:ascii="Calibri" w:hAnsi="Calibri" w:cs="Calibri"/>
                <w:b/>
                <w:bCs/>
                <w:color w:val="000000"/>
                <w:sz w:val="24"/>
                <w:szCs w:val="24"/>
              </w:rPr>
            </w:pPr>
          </w:p>
        </w:tc>
      </w:tr>
    </w:tbl>
    <w:p w:rsidR="000A4228" w:rsidRDefault="000A4228" w:rsidP="00887F21">
      <w:pPr>
        <w:spacing w:after="0" w:line="240" w:lineRule="auto"/>
        <w:ind w:left="360"/>
        <w:jc w:val="both"/>
        <w:rPr>
          <w:rFonts w:ascii="Times New Roman" w:hAnsi="Times New Roman" w:cs="Times New Roman"/>
          <w:sz w:val="24"/>
          <w:szCs w:val="24"/>
        </w:rPr>
      </w:pPr>
    </w:p>
    <w:p w:rsidR="00887F21" w:rsidRPr="00887F21" w:rsidRDefault="00887F21" w:rsidP="00887F21">
      <w:pPr>
        <w:shd w:val="clear" w:color="auto" w:fill="FFFFFF"/>
        <w:spacing w:after="0" w:line="240" w:lineRule="auto"/>
        <w:jc w:val="center"/>
        <w:rPr>
          <w:rFonts w:ascii="Times New Roman" w:eastAsia="Times New Roman" w:hAnsi="Times New Roman" w:cs="Times New Roman"/>
          <w:bCs/>
          <w:color w:val="000000"/>
          <w:sz w:val="24"/>
          <w:szCs w:val="24"/>
        </w:rPr>
      </w:pP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Розв’язання проблеми шляхом прийняття регуляторного акта відповідатиме принципам державної регуляторної політики: доцільності, адекватності, ефективності, збалансованості, передбачуваності, прозорості та врахування громадської думки.</w:t>
      </w:r>
    </w:p>
    <w:p w:rsidR="00E951F5" w:rsidRPr="0017483E" w:rsidRDefault="00E951F5" w:rsidP="00E951F5">
      <w:pPr>
        <w:spacing w:after="0" w:line="240" w:lineRule="auto"/>
        <w:ind w:firstLine="709"/>
        <w:jc w:val="both"/>
        <w:rPr>
          <w:rFonts w:ascii="Times New Roman" w:hAnsi="Times New Roman" w:cs="Times New Roman"/>
          <w:sz w:val="26"/>
          <w:szCs w:val="26"/>
        </w:rPr>
      </w:pP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Організаційні заходи для впровадження регулювання:</w:t>
      </w: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 аналіз розрахунків тарифу на перевезення пасажирів міським авто</w:t>
      </w: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транспортом – автобусом, наданих перевізниками;</w:t>
      </w: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 xml:space="preserve">- розробка регуляторного акта – проекту рішення виконавчого комітету Тернопільської міської ради «Про </w:t>
      </w:r>
      <w:r w:rsidR="00AB029D">
        <w:rPr>
          <w:rFonts w:ascii="Times New Roman" w:hAnsi="Times New Roman" w:cs="Times New Roman"/>
          <w:sz w:val="26"/>
          <w:szCs w:val="26"/>
        </w:rPr>
        <w:t>забезпечення роботи міського автомобільного транспорту</w:t>
      </w:r>
      <w:r w:rsidRPr="0017483E">
        <w:rPr>
          <w:rFonts w:ascii="Times New Roman" w:hAnsi="Times New Roman" w:cs="Times New Roman"/>
          <w:sz w:val="26"/>
          <w:szCs w:val="26"/>
        </w:rPr>
        <w:t>» та аналізу впливу регуляторного акта, їх оприлюднення з метою одержання зауважень і пропозицій у спосіб, передбачений чинним законодавством;</w:t>
      </w: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 проведення громадського обговорення цього проекту регуляторного акта;</w:t>
      </w: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 прийняття виконавчим комітетом Тернопільської міської  ради рішення «Про забезпечення роботи  міського автомобільного транспорту».</w:t>
      </w:r>
    </w:p>
    <w:p w:rsidR="00E951F5" w:rsidRPr="0017483E" w:rsidRDefault="00E951F5" w:rsidP="00E951F5">
      <w:pPr>
        <w:spacing w:after="0" w:line="240" w:lineRule="auto"/>
        <w:ind w:firstLine="709"/>
        <w:jc w:val="both"/>
        <w:rPr>
          <w:rFonts w:ascii="Times New Roman" w:hAnsi="Times New Roman" w:cs="Times New Roman"/>
          <w:sz w:val="26"/>
          <w:szCs w:val="26"/>
        </w:rPr>
      </w:pPr>
      <w:r w:rsidRPr="0017483E">
        <w:rPr>
          <w:rFonts w:ascii="Times New Roman" w:hAnsi="Times New Roman" w:cs="Times New Roman"/>
          <w:sz w:val="26"/>
          <w:szCs w:val="26"/>
        </w:rPr>
        <w:t xml:space="preserve">Після проведення громадських слухань/обговорень було з’ясовано фінансову  неспроможність населення сплачувати розрахований тариф. Для недопущення соціальної напруги в і так складний для громадян час було вирішено забезпечити безоплатне перевезення найбільш соціально незахищених верств населення та , відповідно, </w:t>
      </w:r>
      <w:proofErr w:type="spellStart"/>
      <w:r w:rsidRPr="0017483E">
        <w:rPr>
          <w:rFonts w:ascii="Times New Roman" w:hAnsi="Times New Roman" w:cs="Times New Roman"/>
          <w:sz w:val="26"/>
          <w:szCs w:val="26"/>
        </w:rPr>
        <w:t>компенсовувати</w:t>
      </w:r>
      <w:proofErr w:type="spellEnd"/>
      <w:r w:rsidRPr="0017483E">
        <w:rPr>
          <w:rFonts w:ascii="Times New Roman" w:hAnsi="Times New Roman" w:cs="Times New Roman"/>
          <w:sz w:val="26"/>
          <w:szCs w:val="26"/>
        </w:rPr>
        <w:t xml:space="preserve"> перевізникам перевезення цих категорій громадян (як і в попередні періоди, наприклад у 20</w:t>
      </w:r>
      <w:r w:rsidR="00D500D8">
        <w:rPr>
          <w:rFonts w:ascii="Times New Roman" w:hAnsi="Times New Roman" w:cs="Times New Roman"/>
          <w:sz w:val="26"/>
          <w:szCs w:val="26"/>
        </w:rPr>
        <w:t>20</w:t>
      </w:r>
      <w:r w:rsidRPr="0017483E">
        <w:rPr>
          <w:rFonts w:ascii="Times New Roman" w:hAnsi="Times New Roman" w:cs="Times New Roman"/>
          <w:sz w:val="26"/>
          <w:szCs w:val="26"/>
        </w:rPr>
        <w:t xml:space="preserve"> році сума компенсації склала </w:t>
      </w:r>
      <w:r w:rsidR="00D500D8">
        <w:rPr>
          <w:rFonts w:ascii="Times New Roman" w:hAnsi="Times New Roman" w:cs="Times New Roman"/>
          <w:sz w:val="26"/>
          <w:szCs w:val="26"/>
        </w:rPr>
        <w:t>32005,0</w:t>
      </w:r>
      <w:r w:rsidRPr="0017483E">
        <w:rPr>
          <w:rFonts w:ascii="Times New Roman" w:hAnsi="Times New Roman" w:cs="Times New Roman"/>
          <w:sz w:val="26"/>
          <w:szCs w:val="26"/>
        </w:rPr>
        <w:t xml:space="preserve"> </w:t>
      </w:r>
      <w:proofErr w:type="spellStart"/>
      <w:r w:rsidRPr="0017483E">
        <w:rPr>
          <w:rFonts w:ascii="Times New Roman" w:hAnsi="Times New Roman" w:cs="Times New Roman"/>
          <w:sz w:val="26"/>
          <w:szCs w:val="26"/>
        </w:rPr>
        <w:t>тис.грн</w:t>
      </w:r>
      <w:proofErr w:type="spellEnd"/>
      <w:r w:rsidRPr="0017483E">
        <w:rPr>
          <w:rFonts w:ascii="Times New Roman" w:hAnsi="Times New Roman" w:cs="Times New Roman"/>
          <w:sz w:val="26"/>
          <w:szCs w:val="26"/>
        </w:rPr>
        <w:t xml:space="preserve">) таким чином понизивши вартість  тарифу до </w:t>
      </w:r>
      <w:r w:rsidR="00D500D8">
        <w:rPr>
          <w:rFonts w:ascii="Times New Roman" w:hAnsi="Times New Roman" w:cs="Times New Roman"/>
          <w:sz w:val="26"/>
          <w:szCs w:val="26"/>
        </w:rPr>
        <w:t>8</w:t>
      </w:r>
      <w:r w:rsidRPr="0017483E">
        <w:rPr>
          <w:rFonts w:ascii="Times New Roman" w:hAnsi="Times New Roman" w:cs="Times New Roman"/>
          <w:sz w:val="26"/>
          <w:szCs w:val="26"/>
        </w:rPr>
        <w:t xml:space="preserve"> грн. для усіх членів громади Виконавчий комітет Тернопільської міської </w:t>
      </w:r>
      <w:r w:rsidR="00AB029D">
        <w:rPr>
          <w:rFonts w:ascii="Times New Roman" w:hAnsi="Times New Roman" w:cs="Times New Roman"/>
          <w:sz w:val="26"/>
          <w:szCs w:val="26"/>
        </w:rPr>
        <w:t>ради</w:t>
      </w:r>
      <w:r w:rsidR="00D500D8">
        <w:rPr>
          <w:rFonts w:ascii="Times New Roman" w:hAnsi="Times New Roman" w:cs="Times New Roman"/>
          <w:sz w:val="26"/>
          <w:szCs w:val="26"/>
        </w:rPr>
        <w:t>,</w:t>
      </w:r>
      <w:r w:rsidRPr="0017483E">
        <w:rPr>
          <w:rFonts w:ascii="Times New Roman" w:hAnsi="Times New Roman" w:cs="Times New Roman"/>
          <w:sz w:val="26"/>
          <w:szCs w:val="26"/>
        </w:rPr>
        <w:t xml:space="preserve"> враховуючи проведений  аналіз розрахунків вартості проїзду,  розглянувши звернення перевізників </w:t>
      </w:r>
      <w:r w:rsidR="00AB029D">
        <w:rPr>
          <w:rFonts w:ascii="Times New Roman" w:hAnsi="Times New Roman" w:cs="Times New Roman"/>
          <w:sz w:val="24"/>
          <w:szCs w:val="24"/>
          <w:lang w:eastAsia="ru-RU"/>
        </w:rPr>
        <w:t>Тернопі</w:t>
      </w:r>
      <w:r w:rsidR="00AB029D" w:rsidRPr="00D17225">
        <w:rPr>
          <w:rFonts w:ascii="Times New Roman" w:hAnsi="Times New Roman" w:cs="Times New Roman"/>
          <w:sz w:val="24"/>
          <w:szCs w:val="24"/>
          <w:lang w:eastAsia="ru-RU"/>
        </w:rPr>
        <w:t>л</w:t>
      </w:r>
      <w:r w:rsidR="00AB029D">
        <w:rPr>
          <w:rFonts w:ascii="Times New Roman" w:hAnsi="Times New Roman" w:cs="Times New Roman"/>
          <w:sz w:val="24"/>
          <w:szCs w:val="24"/>
          <w:lang w:eastAsia="ru-RU"/>
        </w:rPr>
        <w:t>ьської міської територіальній громади</w:t>
      </w:r>
      <w:r w:rsidRPr="0017483E">
        <w:rPr>
          <w:rFonts w:ascii="Times New Roman" w:hAnsi="Times New Roman" w:cs="Times New Roman"/>
          <w:sz w:val="26"/>
          <w:szCs w:val="26"/>
        </w:rPr>
        <w:t xml:space="preserve">, виносить на громадське обговорення питання встановлення тарифу на послуги з перевезення пасажирів  у </w:t>
      </w:r>
      <w:r w:rsidR="00BB364D" w:rsidRPr="0017483E">
        <w:rPr>
          <w:rFonts w:ascii="Times New Roman" w:hAnsi="Times New Roman" w:cs="Times New Roman"/>
          <w:sz w:val="26"/>
          <w:szCs w:val="26"/>
        </w:rPr>
        <w:t>автотранспорті</w:t>
      </w:r>
      <w:r w:rsidRPr="0017483E">
        <w:rPr>
          <w:rFonts w:ascii="Times New Roman" w:hAnsi="Times New Roman" w:cs="Times New Roman"/>
          <w:sz w:val="26"/>
          <w:szCs w:val="26"/>
        </w:rPr>
        <w:t xml:space="preserve"> транспорті в  розмірі:</w:t>
      </w:r>
    </w:p>
    <w:p w:rsidR="00D500D8" w:rsidRPr="00D500D8" w:rsidRDefault="00D500D8" w:rsidP="00D500D8">
      <w:pPr>
        <w:pStyle w:val="a7"/>
        <w:numPr>
          <w:ilvl w:val="0"/>
          <w:numId w:val="12"/>
        </w:numPr>
        <w:spacing w:after="0"/>
        <w:jc w:val="both"/>
        <w:rPr>
          <w:rFonts w:ascii="Times New Roman" w:hAnsi="Times New Roman" w:cs="Times New Roman"/>
          <w:color w:val="000000"/>
          <w:sz w:val="24"/>
          <w:szCs w:val="24"/>
          <w:shd w:val="clear" w:color="auto" w:fill="FFFFFF"/>
        </w:rPr>
      </w:pPr>
      <w:r w:rsidRPr="00D500D8">
        <w:rPr>
          <w:rFonts w:ascii="Times New Roman" w:hAnsi="Times New Roman" w:cs="Times New Roman"/>
          <w:color w:val="000000"/>
          <w:sz w:val="24"/>
          <w:szCs w:val="24"/>
          <w:shd w:val="clear" w:color="auto" w:fill="FFFFFF"/>
        </w:rPr>
        <w:t xml:space="preserve">тариф на послуги з перевезення пасажирів автомобільним транспортом в місті Тернополі у автобусах, що працюють в звичайному режимі руху та у автобусах, що працюють в режимі маршрутного таксі, для суб’єктів господарювання незалежно від форми власності - 9.00 грн. за одну поїздку для громадян чи за перевезення багажу (одне місце) при розрахунку </w:t>
      </w:r>
      <w:proofErr w:type="spellStart"/>
      <w:r w:rsidRPr="00D500D8">
        <w:rPr>
          <w:rFonts w:ascii="Times New Roman" w:hAnsi="Times New Roman" w:cs="Times New Roman"/>
          <w:color w:val="000000"/>
          <w:sz w:val="24"/>
          <w:szCs w:val="24"/>
          <w:shd w:val="clear" w:color="auto" w:fill="FFFFFF"/>
        </w:rPr>
        <w:t>неперсоніфікованим</w:t>
      </w:r>
      <w:proofErr w:type="spellEnd"/>
      <w:r w:rsidRPr="00D500D8">
        <w:rPr>
          <w:rFonts w:ascii="Times New Roman" w:hAnsi="Times New Roman" w:cs="Times New Roman"/>
          <w:color w:val="000000"/>
          <w:sz w:val="24"/>
          <w:szCs w:val="24"/>
          <w:shd w:val="clear" w:color="auto" w:fill="FFFFFF"/>
        </w:rPr>
        <w:t xml:space="preserve"> проїзним квитком тривалого користування «Електронний квиток», проїзним квитком тривалого користування (ПКТК), безконтактною банківською карткою, пристроєм з технологією NFC або разовим проїзним квитком;</w:t>
      </w:r>
    </w:p>
    <w:p w:rsidR="00D500D8" w:rsidRPr="00D500D8" w:rsidRDefault="00D500D8" w:rsidP="00D500D8">
      <w:pPr>
        <w:pStyle w:val="a7"/>
        <w:numPr>
          <w:ilvl w:val="0"/>
          <w:numId w:val="11"/>
        </w:numPr>
        <w:spacing w:after="0"/>
        <w:jc w:val="both"/>
        <w:rPr>
          <w:rFonts w:ascii="Times New Roman" w:hAnsi="Times New Roman" w:cs="Times New Roman"/>
          <w:color w:val="000000"/>
          <w:sz w:val="24"/>
          <w:szCs w:val="24"/>
          <w:shd w:val="clear" w:color="auto" w:fill="FFFFFF"/>
        </w:rPr>
      </w:pPr>
      <w:r w:rsidRPr="00D500D8">
        <w:rPr>
          <w:rFonts w:ascii="Times New Roman" w:hAnsi="Times New Roman" w:cs="Times New Roman"/>
          <w:color w:val="000000"/>
          <w:sz w:val="24"/>
          <w:szCs w:val="24"/>
          <w:shd w:val="clear" w:color="auto" w:fill="FFFFFF"/>
        </w:rPr>
        <w:t xml:space="preserve">Для власників електронного квитка «Соціальна карта </w:t>
      </w:r>
      <w:proofErr w:type="spellStart"/>
      <w:r w:rsidRPr="00D500D8">
        <w:rPr>
          <w:rFonts w:ascii="Times New Roman" w:hAnsi="Times New Roman" w:cs="Times New Roman"/>
          <w:color w:val="000000"/>
          <w:sz w:val="24"/>
          <w:szCs w:val="24"/>
          <w:shd w:val="clear" w:color="auto" w:fill="FFFFFF"/>
        </w:rPr>
        <w:t>Тернополянина</w:t>
      </w:r>
      <w:proofErr w:type="spellEnd"/>
      <w:r w:rsidRPr="00D500D8">
        <w:rPr>
          <w:rFonts w:ascii="Times New Roman" w:hAnsi="Times New Roman" w:cs="Times New Roman"/>
          <w:color w:val="000000"/>
          <w:sz w:val="24"/>
          <w:szCs w:val="24"/>
          <w:shd w:val="clear" w:color="auto" w:fill="FFFFFF"/>
        </w:rPr>
        <w:t xml:space="preserve">» встановити тариф на послуги з перевезення пасажирів автомобільним транспортом у автобусах, </w:t>
      </w:r>
      <w:r w:rsidRPr="00D500D8">
        <w:rPr>
          <w:rFonts w:ascii="Times New Roman" w:hAnsi="Times New Roman" w:cs="Times New Roman"/>
          <w:color w:val="000000"/>
          <w:sz w:val="24"/>
          <w:szCs w:val="24"/>
          <w:shd w:val="clear" w:color="auto" w:fill="FFFFFF"/>
        </w:rPr>
        <w:lastRenderedPageBreak/>
        <w:t>що працюють в звичайному режимі руху, для суб’єктів господарювання при проїзді в транспорті , який знаходиться в комунальній власності та при проїзді в транспорті, який знаходиться в інших формах власності - 8,00 грн. за одну поїздку для громадян, чи за перевезення багажу (одне місце) та 4,00 грн. за одну поїздку для учнів/студентів, чи за перевезення багажу (одне місце);</w:t>
      </w:r>
    </w:p>
    <w:p w:rsidR="00D500D8" w:rsidRPr="00D500D8" w:rsidRDefault="00D500D8" w:rsidP="00D500D8">
      <w:pPr>
        <w:pStyle w:val="a7"/>
        <w:numPr>
          <w:ilvl w:val="0"/>
          <w:numId w:val="11"/>
        </w:numPr>
        <w:spacing w:after="0"/>
        <w:jc w:val="both"/>
        <w:rPr>
          <w:rFonts w:ascii="Times New Roman" w:hAnsi="Times New Roman" w:cs="Times New Roman"/>
          <w:color w:val="000000"/>
          <w:sz w:val="24"/>
          <w:szCs w:val="24"/>
          <w:shd w:val="clear" w:color="auto" w:fill="FFFFFF"/>
        </w:rPr>
      </w:pPr>
      <w:r w:rsidRPr="00D500D8">
        <w:rPr>
          <w:rFonts w:ascii="Times New Roman" w:hAnsi="Times New Roman" w:cs="Times New Roman"/>
          <w:color w:val="000000"/>
          <w:sz w:val="24"/>
          <w:szCs w:val="24"/>
          <w:shd w:val="clear" w:color="auto" w:fill="FFFFFF"/>
        </w:rPr>
        <w:t xml:space="preserve">Для власників електронного квитка «Соціальна карта </w:t>
      </w:r>
      <w:proofErr w:type="spellStart"/>
      <w:r w:rsidRPr="00D500D8">
        <w:rPr>
          <w:rFonts w:ascii="Times New Roman" w:hAnsi="Times New Roman" w:cs="Times New Roman"/>
          <w:color w:val="000000"/>
          <w:sz w:val="24"/>
          <w:szCs w:val="24"/>
          <w:shd w:val="clear" w:color="auto" w:fill="FFFFFF"/>
        </w:rPr>
        <w:t>Тернополянина</w:t>
      </w:r>
      <w:proofErr w:type="spellEnd"/>
      <w:r w:rsidRPr="00D500D8">
        <w:rPr>
          <w:rFonts w:ascii="Times New Roman" w:hAnsi="Times New Roman" w:cs="Times New Roman"/>
          <w:color w:val="000000"/>
          <w:sz w:val="24"/>
          <w:szCs w:val="24"/>
          <w:shd w:val="clear" w:color="auto" w:fill="FFFFFF"/>
        </w:rPr>
        <w:t>» встановити тариф на послуги з перевезення пасажирів автомобільним транспортом у автобусах, що працюють у режимі маршрутного таксі, для суб’єктів господарювання незалежно від форми власності</w:t>
      </w:r>
      <w:r w:rsidRPr="00D500D8">
        <w:rPr>
          <w:rFonts w:ascii="Times New Roman" w:hAnsi="Times New Roman" w:cs="Times New Roman"/>
          <w:color w:val="000000"/>
          <w:sz w:val="24"/>
          <w:szCs w:val="24"/>
        </w:rPr>
        <w:br/>
      </w:r>
      <w:r w:rsidRPr="00D500D8">
        <w:rPr>
          <w:rFonts w:ascii="Times New Roman" w:hAnsi="Times New Roman" w:cs="Times New Roman"/>
          <w:color w:val="000000"/>
          <w:sz w:val="24"/>
          <w:szCs w:val="24"/>
          <w:shd w:val="clear" w:color="auto" w:fill="FFFFFF"/>
        </w:rPr>
        <w:t>- 8.00 грн.  за одну поїздку чи за перевезення багажу (одне місце);</w:t>
      </w:r>
    </w:p>
    <w:p w:rsidR="005F4443" w:rsidRDefault="00E951F5" w:rsidP="00D500D8">
      <w:pPr>
        <w:pStyle w:val="a6"/>
        <w:shd w:val="clear" w:color="auto" w:fill="FFFFFF"/>
        <w:spacing w:before="129" w:beforeAutospacing="0" w:after="129" w:afterAutospacing="0"/>
        <w:jc w:val="both"/>
        <w:rPr>
          <w:sz w:val="26"/>
          <w:szCs w:val="26"/>
        </w:rPr>
      </w:pPr>
      <w:proofErr w:type="spellStart"/>
      <w:r w:rsidRPr="0017483E">
        <w:rPr>
          <w:sz w:val="26"/>
          <w:szCs w:val="26"/>
        </w:rPr>
        <w:t>Виконавчий</w:t>
      </w:r>
      <w:proofErr w:type="spellEnd"/>
      <w:r w:rsidRPr="0017483E">
        <w:rPr>
          <w:sz w:val="26"/>
          <w:szCs w:val="26"/>
        </w:rPr>
        <w:t xml:space="preserve"> </w:t>
      </w:r>
      <w:proofErr w:type="spellStart"/>
      <w:r w:rsidRPr="0017483E">
        <w:rPr>
          <w:sz w:val="26"/>
          <w:szCs w:val="26"/>
        </w:rPr>
        <w:t>комітет</w:t>
      </w:r>
      <w:proofErr w:type="spellEnd"/>
      <w:r w:rsidRPr="0017483E">
        <w:rPr>
          <w:sz w:val="26"/>
          <w:szCs w:val="26"/>
        </w:rPr>
        <w:t xml:space="preserve">, </w:t>
      </w:r>
      <w:proofErr w:type="spellStart"/>
      <w:r w:rsidRPr="0017483E">
        <w:rPr>
          <w:sz w:val="26"/>
          <w:szCs w:val="26"/>
        </w:rPr>
        <w:t>керуючись</w:t>
      </w:r>
      <w:proofErr w:type="spellEnd"/>
      <w:r w:rsidRPr="0017483E">
        <w:rPr>
          <w:sz w:val="26"/>
          <w:szCs w:val="26"/>
        </w:rPr>
        <w:t xml:space="preserve"> ст.28 Закону України “Про місцеве самоврядування в Україні”, </w:t>
      </w:r>
      <w:r w:rsidR="0043787E" w:rsidRPr="0017483E">
        <w:t xml:space="preserve">Методикою  розрахунку тарифів на послуги пасажирського автомобільного транспорту, затвердженою наказом Міністерства транспорту та зв’язку України від 17.112009 № 1175, </w:t>
      </w:r>
      <w:r w:rsidRPr="0017483E">
        <w:rPr>
          <w:sz w:val="26"/>
          <w:szCs w:val="26"/>
        </w:rPr>
        <w:t xml:space="preserve">враховуючи результати громадських обговорень, зауважень та пропозицій до проекту </w:t>
      </w:r>
      <w:proofErr w:type="gramStart"/>
      <w:r w:rsidRPr="0017483E">
        <w:rPr>
          <w:sz w:val="26"/>
          <w:szCs w:val="26"/>
        </w:rPr>
        <w:t>р</w:t>
      </w:r>
      <w:proofErr w:type="gramEnd"/>
      <w:r w:rsidRPr="0017483E">
        <w:rPr>
          <w:sz w:val="26"/>
          <w:szCs w:val="26"/>
        </w:rPr>
        <w:t>ішення приймає рішення щодо встановлення тарифу. Після прийняття рішення підлягає оприлюдненню. Регуляторний акт має місцевий характер впливу.</w:t>
      </w:r>
    </w:p>
    <w:p w:rsidR="00553F22" w:rsidRDefault="00553F22" w:rsidP="005F4443">
      <w:pPr>
        <w:ind w:firstLine="708"/>
        <w:jc w:val="both"/>
        <w:rPr>
          <w:rFonts w:ascii="Times New Roman" w:hAnsi="Times New Roman" w:cs="Times New Roman"/>
          <w:sz w:val="26"/>
          <w:szCs w:val="26"/>
        </w:rPr>
      </w:pPr>
    </w:p>
    <w:p w:rsidR="004335EF" w:rsidRPr="004533BE" w:rsidRDefault="004335EF" w:rsidP="004335EF">
      <w:pPr>
        <w:pStyle w:val="a7"/>
        <w:numPr>
          <w:ilvl w:val="0"/>
          <w:numId w:val="5"/>
        </w:numPr>
        <w:jc w:val="center"/>
        <w:rPr>
          <w:rFonts w:ascii="Times New Roman" w:hAnsi="Times New Roman" w:cs="Times New Roman"/>
          <w:b/>
          <w:bCs/>
          <w:sz w:val="26"/>
          <w:szCs w:val="26"/>
        </w:rPr>
      </w:pPr>
      <w:r w:rsidRPr="004533BE">
        <w:rPr>
          <w:rFonts w:ascii="Times New Roman" w:hAnsi="Times New Roman" w:cs="Times New Roman"/>
          <w:b/>
          <w:bCs/>
          <w:sz w:val="26"/>
          <w:szCs w:val="26"/>
        </w:rPr>
        <w:t>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10E0D" w:rsidRPr="00F10E0D" w:rsidRDefault="00F10E0D" w:rsidP="00F10E0D">
      <w:pPr>
        <w:ind w:left="284"/>
        <w:jc w:val="both"/>
        <w:rPr>
          <w:rFonts w:ascii="Times New Roman" w:eastAsia="Times New Roman" w:hAnsi="Times New Roman" w:cs="Times New Roman"/>
          <w:sz w:val="26"/>
          <w:szCs w:val="26"/>
        </w:rPr>
      </w:pPr>
      <w:r w:rsidRPr="00F10E0D">
        <w:rPr>
          <w:rFonts w:ascii="Times New Roman" w:eastAsia="Times New Roman" w:hAnsi="Times New Roman" w:cs="Times New Roman"/>
          <w:sz w:val="26"/>
          <w:szCs w:val="26"/>
        </w:rPr>
        <w:t>Очікуваними результатами прийняття є досягнення, у повному обсязі, визначених цілей державного регулювання.</w:t>
      </w:r>
    </w:p>
    <w:p w:rsidR="00F10E0D" w:rsidRPr="00F10E0D" w:rsidRDefault="00F10E0D" w:rsidP="00F10E0D">
      <w:pPr>
        <w:ind w:left="284"/>
        <w:jc w:val="both"/>
        <w:rPr>
          <w:rFonts w:ascii="Times New Roman" w:eastAsia="Times New Roman" w:hAnsi="Times New Roman" w:cs="Times New Roman"/>
          <w:sz w:val="26"/>
          <w:szCs w:val="26"/>
        </w:rPr>
      </w:pPr>
      <w:r w:rsidRPr="00F10E0D">
        <w:rPr>
          <w:rFonts w:ascii="Times New Roman" w:eastAsia="Times New Roman" w:hAnsi="Times New Roman" w:cs="Times New Roman"/>
          <w:sz w:val="26"/>
          <w:szCs w:val="26"/>
        </w:rPr>
        <w:t>Державне регулювання не передбачає утворення нового структурного підрозділу. орган який несе витрати, пов’язані з розробкою регуляторного акта, контролем за його виконанням, проведення аналізу та заходів по відстеженню результативності –   управління транспорт</w:t>
      </w:r>
      <w:r w:rsidR="0069199F">
        <w:rPr>
          <w:rFonts w:ascii="Times New Roman" w:eastAsia="Times New Roman" w:hAnsi="Times New Roman" w:cs="Times New Roman"/>
          <w:sz w:val="26"/>
          <w:szCs w:val="26"/>
        </w:rPr>
        <w:t>них мереж</w:t>
      </w:r>
      <w:r w:rsidRPr="00F10E0D">
        <w:rPr>
          <w:rFonts w:ascii="Times New Roman" w:eastAsia="Times New Roman" w:hAnsi="Times New Roman" w:cs="Times New Roman"/>
          <w:sz w:val="26"/>
          <w:szCs w:val="26"/>
        </w:rPr>
        <w:t xml:space="preserve"> та зв’язку Тернопільської міської ради.</w:t>
      </w:r>
    </w:p>
    <w:p w:rsidR="00F10E0D" w:rsidRPr="00F10E0D" w:rsidRDefault="00F10E0D" w:rsidP="00F10E0D">
      <w:pPr>
        <w:ind w:left="284"/>
        <w:jc w:val="both"/>
        <w:rPr>
          <w:rFonts w:ascii="Times New Roman" w:eastAsia="Times New Roman" w:hAnsi="Times New Roman" w:cs="Times New Roman"/>
          <w:sz w:val="26"/>
          <w:szCs w:val="26"/>
        </w:rPr>
      </w:pPr>
      <w:r w:rsidRPr="00F10E0D">
        <w:rPr>
          <w:rFonts w:ascii="Times New Roman" w:eastAsia="Times New Roman" w:hAnsi="Times New Roman" w:cs="Times New Roman"/>
          <w:sz w:val="26"/>
          <w:szCs w:val="26"/>
        </w:rPr>
        <w:t xml:space="preserve"> У зв’язку з тим, що питома вага суб’єктів малого підприємництва у загальній кількості суб’єктів господарювання на яких поширюється регулювання, становить 100 %, розрахунок витрат суб’єктів господарювання здійснено згідно з М-тестом (Додаток №1).</w:t>
      </w:r>
    </w:p>
    <w:p w:rsidR="00827451" w:rsidRPr="00F910F3" w:rsidRDefault="000E254C" w:rsidP="000E254C">
      <w:pPr>
        <w:pStyle w:val="a7"/>
        <w:numPr>
          <w:ilvl w:val="0"/>
          <w:numId w:val="5"/>
        </w:numPr>
        <w:shd w:val="clear" w:color="auto" w:fill="FFFFFF"/>
        <w:spacing w:after="0" w:line="240" w:lineRule="auto"/>
        <w:jc w:val="center"/>
        <w:rPr>
          <w:rFonts w:ascii="Times New Roman" w:eastAsia="Times New Roman" w:hAnsi="Times New Roman" w:cs="Times New Roman"/>
          <w:b/>
          <w:bCs/>
          <w:color w:val="000000"/>
          <w:sz w:val="26"/>
          <w:szCs w:val="26"/>
        </w:rPr>
      </w:pPr>
      <w:r w:rsidRPr="00F910F3">
        <w:rPr>
          <w:rFonts w:ascii="Times New Roman" w:eastAsia="Times New Roman" w:hAnsi="Times New Roman" w:cs="Times New Roman"/>
          <w:b/>
          <w:bCs/>
          <w:color w:val="000000"/>
          <w:sz w:val="26"/>
          <w:szCs w:val="26"/>
        </w:rPr>
        <w:t>Обґрунтування запропонованого строку дії регуляторного акта</w:t>
      </w:r>
    </w:p>
    <w:p w:rsidR="000E254C" w:rsidRPr="00F910F3" w:rsidRDefault="000E254C" w:rsidP="000E254C">
      <w:pPr>
        <w:pStyle w:val="a7"/>
        <w:shd w:val="clear" w:color="auto" w:fill="FFFFFF"/>
        <w:spacing w:after="0" w:line="240" w:lineRule="auto"/>
        <w:rPr>
          <w:rFonts w:ascii="Times New Roman" w:eastAsia="Times New Roman" w:hAnsi="Times New Roman" w:cs="Times New Roman"/>
          <w:color w:val="000000"/>
          <w:sz w:val="26"/>
          <w:szCs w:val="26"/>
        </w:rPr>
      </w:pPr>
    </w:p>
    <w:p w:rsidR="00DE7D85" w:rsidRPr="00CE6241" w:rsidRDefault="00DE7D85" w:rsidP="00DE7D85">
      <w:pPr>
        <w:spacing w:after="0" w:line="240" w:lineRule="auto"/>
        <w:ind w:left="360"/>
        <w:jc w:val="both"/>
        <w:rPr>
          <w:rFonts w:ascii="Times New Roman" w:eastAsia="Times New Roman" w:hAnsi="Times New Roman" w:cs="Times New Roman"/>
          <w:sz w:val="26"/>
          <w:szCs w:val="26"/>
        </w:rPr>
      </w:pPr>
      <w:r w:rsidRPr="00CE6241">
        <w:rPr>
          <w:rFonts w:ascii="Times New Roman" w:eastAsia="Times New Roman" w:hAnsi="Times New Roman" w:cs="Times New Roman"/>
          <w:sz w:val="26"/>
          <w:szCs w:val="26"/>
        </w:rPr>
        <w:t>Термін дії запропонованого регуляторного акта необмежений</w:t>
      </w:r>
      <w:r w:rsidRPr="00CE6241">
        <w:rPr>
          <w:rFonts w:ascii="Times New Roman" w:eastAsia="Times New Roman" w:hAnsi="Times New Roman" w:cs="Times New Roman"/>
          <w:sz w:val="26"/>
          <w:szCs w:val="26"/>
          <w:lang w:val="ru-RU"/>
        </w:rPr>
        <w:t xml:space="preserve"> - </w:t>
      </w:r>
      <w:proofErr w:type="spellStart"/>
      <w:r w:rsidRPr="00CE6241">
        <w:rPr>
          <w:rFonts w:ascii="Times New Roman" w:eastAsia="Times New Roman" w:hAnsi="Times New Roman" w:cs="Times New Roman"/>
          <w:sz w:val="26"/>
          <w:szCs w:val="26"/>
          <w:lang w:val="ru-RU"/>
        </w:rPr>
        <w:t>постійний</w:t>
      </w:r>
      <w:proofErr w:type="spellEnd"/>
      <w:r w:rsidRPr="00CE6241">
        <w:rPr>
          <w:rFonts w:ascii="Times New Roman" w:eastAsia="Times New Roman" w:hAnsi="Times New Roman" w:cs="Times New Roman"/>
          <w:sz w:val="26"/>
          <w:szCs w:val="26"/>
        </w:rPr>
        <w:t>. Прийняття нового регуляторного акта відбуватиметься у разі збільшення або зменшення собівартості послуг. За підсумками аналізу відстеження результативності дії регуляторного акта, а також у разі потреби та з урахуванням відповідних нормативних актів до нього будуть вноситися необхідні зміни.</w:t>
      </w:r>
    </w:p>
    <w:p w:rsidR="00F910F3" w:rsidRPr="00F910F3" w:rsidRDefault="00F910F3" w:rsidP="007A16DA">
      <w:pPr>
        <w:spacing w:after="0" w:line="240" w:lineRule="auto"/>
        <w:ind w:left="360"/>
        <w:jc w:val="both"/>
        <w:rPr>
          <w:rFonts w:ascii="Times New Roman" w:hAnsi="Times New Roman" w:cs="Times New Roman"/>
          <w:sz w:val="26"/>
          <w:szCs w:val="26"/>
        </w:rPr>
      </w:pPr>
    </w:p>
    <w:p w:rsidR="000E254C" w:rsidRPr="00F910F3" w:rsidRDefault="000E254C" w:rsidP="000E254C">
      <w:pPr>
        <w:pStyle w:val="a7"/>
        <w:numPr>
          <w:ilvl w:val="0"/>
          <w:numId w:val="5"/>
        </w:numPr>
        <w:jc w:val="center"/>
        <w:rPr>
          <w:rFonts w:ascii="Times New Roman" w:hAnsi="Times New Roman" w:cs="Times New Roman"/>
          <w:b/>
          <w:sz w:val="26"/>
          <w:szCs w:val="26"/>
        </w:rPr>
      </w:pPr>
      <w:r w:rsidRPr="00F910F3">
        <w:rPr>
          <w:rFonts w:ascii="Times New Roman" w:hAnsi="Times New Roman" w:cs="Times New Roman"/>
          <w:b/>
          <w:sz w:val="26"/>
          <w:szCs w:val="26"/>
        </w:rPr>
        <w:t>Визначення показників результативності регуляторного акту</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rPr>
        <w:lastRenderedPageBreak/>
        <w:t>Відстеження результативності дій зазначеного регуляторного акту передбачаються за наступними кількісними показниками:</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rPr>
        <w:t>-</w:t>
      </w:r>
      <w:r w:rsidRPr="00DE7D85">
        <w:rPr>
          <w:rFonts w:ascii="Times New Roman" w:eastAsia="Times New Roman" w:hAnsi="Times New Roman" w:cs="Times New Roman"/>
          <w:color w:val="000000"/>
          <w:sz w:val="14"/>
          <w:szCs w:val="14"/>
        </w:rPr>
        <w:t>         </w:t>
      </w:r>
      <w:r w:rsidRPr="00DE7D85">
        <w:rPr>
          <w:rFonts w:ascii="Times New Roman" w:eastAsia="Times New Roman" w:hAnsi="Times New Roman" w:cs="Times New Roman"/>
          <w:color w:val="000000"/>
          <w:sz w:val="26"/>
          <w:szCs w:val="26"/>
        </w:rPr>
        <w:t>Розмір надходжень до державного та місцевого бюджетів від господарської діяльності суб’єктів господарювання, пов’язаної з перевезенням пасажирів та наданням транспортних послуг   не зміниться.</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rPr>
        <w:t xml:space="preserve">      - середня заробітна плата </w:t>
      </w:r>
      <w:proofErr w:type="spellStart"/>
      <w:r w:rsidRPr="00DE7D85">
        <w:rPr>
          <w:rFonts w:ascii="Times New Roman" w:eastAsia="Times New Roman" w:hAnsi="Times New Roman" w:cs="Times New Roman"/>
          <w:color w:val="000000"/>
          <w:sz w:val="26"/>
          <w:szCs w:val="26"/>
        </w:rPr>
        <w:t>водіів</w:t>
      </w:r>
      <w:proofErr w:type="spellEnd"/>
      <w:r w:rsidRPr="00DE7D85">
        <w:rPr>
          <w:rFonts w:ascii="Times New Roman" w:eastAsia="Times New Roman" w:hAnsi="Times New Roman" w:cs="Times New Roman"/>
          <w:color w:val="000000"/>
          <w:sz w:val="26"/>
          <w:szCs w:val="26"/>
        </w:rPr>
        <w:t>;</w:t>
      </w:r>
    </w:p>
    <w:p w:rsidR="00D500D8" w:rsidRDefault="00DE7D85" w:rsidP="00DE7D85">
      <w:pPr>
        <w:shd w:val="clear" w:color="auto" w:fill="FFFFFF"/>
        <w:spacing w:after="0" w:line="240" w:lineRule="auto"/>
        <w:ind w:left="284"/>
        <w:jc w:val="both"/>
        <w:rPr>
          <w:rFonts w:ascii="Times New Roman" w:eastAsia="Times New Roman" w:hAnsi="Times New Roman" w:cs="Times New Roman"/>
          <w:color w:val="000000"/>
          <w:sz w:val="26"/>
          <w:szCs w:val="26"/>
        </w:rPr>
      </w:pPr>
      <w:r w:rsidRPr="00DE7D85">
        <w:rPr>
          <w:rFonts w:ascii="Times New Roman" w:eastAsia="Times New Roman" w:hAnsi="Times New Roman" w:cs="Times New Roman"/>
          <w:color w:val="000000"/>
          <w:sz w:val="26"/>
          <w:szCs w:val="26"/>
        </w:rPr>
        <w:t xml:space="preserve">      - </w:t>
      </w:r>
      <w:proofErr w:type="spellStart"/>
      <w:r w:rsidRPr="00DE7D85">
        <w:rPr>
          <w:rFonts w:ascii="Times New Roman" w:eastAsia="Times New Roman" w:hAnsi="Times New Roman" w:cs="Times New Roman"/>
          <w:color w:val="000000"/>
          <w:sz w:val="26"/>
          <w:szCs w:val="26"/>
        </w:rPr>
        <w:t>к-ть</w:t>
      </w:r>
      <w:proofErr w:type="spellEnd"/>
      <w:r w:rsidRPr="00DE7D85">
        <w:rPr>
          <w:rFonts w:ascii="Times New Roman" w:eastAsia="Times New Roman" w:hAnsi="Times New Roman" w:cs="Times New Roman"/>
          <w:color w:val="000000"/>
          <w:sz w:val="26"/>
          <w:szCs w:val="26"/>
        </w:rPr>
        <w:t xml:space="preserve"> перевезених пасажирів</w:t>
      </w:r>
      <w:r w:rsidR="00D500D8">
        <w:rPr>
          <w:rFonts w:ascii="Times New Roman" w:eastAsia="Times New Roman" w:hAnsi="Times New Roman" w:cs="Times New Roman"/>
          <w:color w:val="000000"/>
          <w:sz w:val="26"/>
          <w:szCs w:val="26"/>
        </w:rPr>
        <w:t>;</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rPr>
        <w:t>      - к-ть перевезених пасажирів – пільговиків</w:t>
      </w:r>
      <w:r w:rsidRPr="00DE7D85">
        <w:rPr>
          <w:rFonts w:ascii="Times New Roman" w:eastAsia="Times New Roman" w:hAnsi="Times New Roman" w:cs="Times New Roman"/>
          <w:color w:val="000000"/>
          <w:sz w:val="26"/>
          <w:szCs w:val="26"/>
          <w:lang w:val="ru-RU"/>
        </w:rPr>
        <w:t>;</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lang w:val="ru-RU"/>
        </w:rPr>
        <w:t xml:space="preserve"> - </w:t>
      </w:r>
      <w:proofErr w:type="spellStart"/>
      <w:r w:rsidRPr="00DE7D85">
        <w:rPr>
          <w:rFonts w:ascii="Times New Roman" w:eastAsia="Times New Roman" w:hAnsi="Times New Roman" w:cs="Times New Roman"/>
          <w:color w:val="000000"/>
          <w:sz w:val="26"/>
          <w:szCs w:val="26"/>
          <w:lang w:val="ru-RU"/>
        </w:rPr>
        <w:t>Розмір</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коштів</w:t>
      </w:r>
      <w:proofErr w:type="spellEnd"/>
      <w:r w:rsidRPr="00DE7D85">
        <w:rPr>
          <w:rFonts w:ascii="Times New Roman" w:eastAsia="Times New Roman" w:hAnsi="Times New Roman" w:cs="Times New Roman"/>
          <w:color w:val="000000"/>
          <w:sz w:val="26"/>
          <w:szCs w:val="26"/>
          <w:lang w:val="ru-RU"/>
        </w:rPr>
        <w:t xml:space="preserve"> та часу, </w:t>
      </w:r>
      <w:proofErr w:type="spellStart"/>
      <w:r w:rsidRPr="00DE7D85">
        <w:rPr>
          <w:rFonts w:ascii="Times New Roman" w:eastAsia="Times New Roman" w:hAnsi="Times New Roman" w:cs="Times New Roman"/>
          <w:color w:val="000000"/>
          <w:sz w:val="26"/>
          <w:szCs w:val="26"/>
          <w:lang w:val="ru-RU"/>
        </w:rPr>
        <w:t>що</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витрачатимуться</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суб’єктами</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господарювання</w:t>
      </w:r>
      <w:proofErr w:type="spellEnd"/>
      <w:r w:rsidRPr="00DE7D85">
        <w:rPr>
          <w:rFonts w:ascii="Times New Roman" w:eastAsia="Times New Roman" w:hAnsi="Times New Roman" w:cs="Times New Roman"/>
          <w:color w:val="000000"/>
          <w:sz w:val="26"/>
          <w:szCs w:val="26"/>
          <w:lang w:val="ru-RU"/>
        </w:rPr>
        <w:t xml:space="preserve"> та/</w:t>
      </w:r>
      <w:proofErr w:type="spellStart"/>
      <w:r w:rsidRPr="00DE7D85">
        <w:rPr>
          <w:rFonts w:ascii="Times New Roman" w:eastAsia="Times New Roman" w:hAnsi="Times New Roman" w:cs="Times New Roman"/>
          <w:color w:val="000000"/>
          <w:sz w:val="26"/>
          <w:szCs w:val="26"/>
          <w:lang w:val="ru-RU"/>
        </w:rPr>
        <w:t>або</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фізичних</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осіб-підприємців</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пов’язаних</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із</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виконанням</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вимог</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цього</w:t>
      </w:r>
      <w:proofErr w:type="spellEnd"/>
      <w:r w:rsidRPr="00DE7D85">
        <w:rPr>
          <w:rFonts w:ascii="Times New Roman" w:eastAsia="Times New Roman" w:hAnsi="Times New Roman" w:cs="Times New Roman"/>
          <w:color w:val="000000"/>
          <w:sz w:val="26"/>
          <w:szCs w:val="26"/>
          <w:lang w:val="ru-RU"/>
        </w:rPr>
        <w:t xml:space="preserve"> регуляторного акта.</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proofErr w:type="spellStart"/>
      <w:r w:rsidRPr="00DE7D85">
        <w:rPr>
          <w:rFonts w:ascii="Times New Roman" w:eastAsia="Times New Roman" w:hAnsi="Times New Roman" w:cs="Times New Roman"/>
          <w:color w:val="000000"/>
          <w:sz w:val="26"/>
          <w:szCs w:val="26"/>
          <w:lang w:val="ru-RU"/>
        </w:rPr>
        <w:t>Передбачається</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що</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максимальні</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загальні</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витрати</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які</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можуть</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виникнути</w:t>
      </w:r>
      <w:proofErr w:type="spellEnd"/>
      <w:r w:rsidRPr="00DE7D85">
        <w:rPr>
          <w:rFonts w:ascii="Times New Roman" w:eastAsia="Times New Roman" w:hAnsi="Times New Roman" w:cs="Times New Roman"/>
          <w:color w:val="000000"/>
          <w:sz w:val="26"/>
          <w:szCs w:val="26"/>
          <w:lang w:val="ru-RU"/>
        </w:rPr>
        <w:t xml:space="preserve"> в </w:t>
      </w:r>
      <w:proofErr w:type="spellStart"/>
      <w:r w:rsidRPr="00DE7D85">
        <w:rPr>
          <w:rFonts w:ascii="Times New Roman" w:eastAsia="Times New Roman" w:hAnsi="Times New Roman" w:cs="Times New Roman"/>
          <w:color w:val="000000"/>
          <w:sz w:val="26"/>
          <w:szCs w:val="26"/>
          <w:lang w:val="ru-RU"/>
        </w:rPr>
        <w:t>перевізників</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складуть</w:t>
      </w:r>
      <w:proofErr w:type="spellEnd"/>
      <w:r w:rsidRPr="00DE7D85">
        <w:rPr>
          <w:rFonts w:ascii="Times New Roman" w:eastAsia="Times New Roman" w:hAnsi="Times New Roman" w:cs="Times New Roman"/>
          <w:color w:val="000000"/>
          <w:sz w:val="26"/>
          <w:szCs w:val="26"/>
          <w:lang w:val="ru-RU"/>
        </w:rPr>
        <w:t xml:space="preserve"> в </w:t>
      </w:r>
      <w:proofErr w:type="spellStart"/>
      <w:r w:rsidRPr="00DE7D85">
        <w:rPr>
          <w:rFonts w:ascii="Times New Roman" w:eastAsia="Times New Roman" w:hAnsi="Times New Roman" w:cs="Times New Roman"/>
          <w:color w:val="000000"/>
          <w:sz w:val="26"/>
          <w:szCs w:val="26"/>
          <w:lang w:val="ru-RU"/>
        </w:rPr>
        <w:t>грошому</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еквіваленті</w:t>
      </w:r>
      <w:proofErr w:type="spellEnd"/>
      <w:r w:rsidRPr="00DE7D85">
        <w:rPr>
          <w:rFonts w:ascii="Times New Roman" w:eastAsia="Times New Roman" w:hAnsi="Times New Roman" w:cs="Times New Roman"/>
          <w:color w:val="000000"/>
          <w:sz w:val="26"/>
          <w:szCs w:val="26"/>
          <w:lang w:val="ru-RU"/>
        </w:rPr>
        <w:t xml:space="preserve"> - </w:t>
      </w:r>
      <w:r w:rsidR="00CC0E9D">
        <w:rPr>
          <w:rFonts w:ascii="Times New Roman" w:eastAsia="Times New Roman" w:hAnsi="Times New Roman" w:cs="Times New Roman"/>
          <w:color w:val="000000"/>
          <w:sz w:val="26"/>
          <w:szCs w:val="26"/>
          <w:lang w:val="ru-RU"/>
        </w:rPr>
        <w:t>866</w:t>
      </w:r>
      <w:r w:rsidRPr="00DE7D85">
        <w:rPr>
          <w:rFonts w:ascii="Times New Roman" w:eastAsia="Times New Roman" w:hAnsi="Times New Roman" w:cs="Times New Roman"/>
          <w:color w:val="000000"/>
          <w:sz w:val="26"/>
          <w:szCs w:val="26"/>
          <w:lang w:val="ru-RU"/>
        </w:rPr>
        <w:t>,</w:t>
      </w:r>
      <w:r w:rsidR="00CC0E9D">
        <w:rPr>
          <w:rFonts w:ascii="Times New Roman" w:eastAsia="Times New Roman" w:hAnsi="Times New Roman" w:cs="Times New Roman"/>
          <w:color w:val="000000"/>
          <w:sz w:val="26"/>
          <w:szCs w:val="26"/>
          <w:lang w:val="ru-RU"/>
        </w:rPr>
        <w:t>64</w:t>
      </w:r>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грн</w:t>
      </w:r>
      <w:proofErr w:type="spellEnd"/>
      <w:r w:rsidRPr="00DE7D85">
        <w:rPr>
          <w:rFonts w:ascii="Times New Roman" w:eastAsia="Times New Roman" w:hAnsi="Times New Roman" w:cs="Times New Roman"/>
          <w:color w:val="000000"/>
          <w:sz w:val="26"/>
          <w:szCs w:val="26"/>
          <w:lang w:val="ru-RU"/>
        </w:rPr>
        <w:t xml:space="preserve">, а для </w:t>
      </w:r>
      <w:proofErr w:type="spellStart"/>
      <w:r w:rsidRPr="00DE7D85">
        <w:rPr>
          <w:rFonts w:ascii="Times New Roman" w:eastAsia="Times New Roman" w:hAnsi="Times New Roman" w:cs="Times New Roman"/>
          <w:color w:val="000000"/>
          <w:sz w:val="26"/>
          <w:szCs w:val="26"/>
          <w:lang w:val="ru-RU"/>
        </w:rPr>
        <w:t>інших</w:t>
      </w:r>
      <w:proofErr w:type="spellEnd"/>
      <w:r w:rsidRPr="00DE7D85">
        <w:rPr>
          <w:rFonts w:ascii="Times New Roman" w:eastAsia="Times New Roman" w:hAnsi="Times New Roman" w:cs="Times New Roman"/>
          <w:color w:val="000000"/>
          <w:sz w:val="26"/>
          <w:szCs w:val="26"/>
          <w:lang w:val="ru-RU"/>
        </w:rPr>
        <w:t xml:space="preserve"> </w:t>
      </w:r>
      <w:proofErr w:type="spellStart"/>
      <w:r w:rsidRPr="00DE7D85">
        <w:rPr>
          <w:rFonts w:ascii="Times New Roman" w:eastAsia="Times New Roman" w:hAnsi="Times New Roman" w:cs="Times New Roman"/>
          <w:color w:val="000000"/>
          <w:sz w:val="26"/>
          <w:szCs w:val="26"/>
          <w:lang w:val="ru-RU"/>
        </w:rPr>
        <w:t>суб</w:t>
      </w:r>
      <w:proofErr w:type="spellEnd"/>
      <w:r w:rsidRPr="00DE7D85">
        <w:rPr>
          <w:rFonts w:ascii="Times New Roman" w:eastAsia="Times New Roman" w:hAnsi="Times New Roman" w:cs="Times New Roman"/>
          <w:color w:val="000000"/>
          <w:sz w:val="26"/>
          <w:szCs w:val="26"/>
          <w:lang w:val="ru-RU"/>
        </w:rPr>
        <w:t>’</w:t>
      </w:r>
      <w:proofErr w:type="spellStart"/>
      <w:r w:rsidRPr="00DE7D85">
        <w:rPr>
          <w:rFonts w:ascii="Times New Roman" w:eastAsia="Times New Roman" w:hAnsi="Times New Roman" w:cs="Times New Roman"/>
          <w:color w:val="000000"/>
          <w:sz w:val="26"/>
          <w:szCs w:val="26"/>
        </w:rPr>
        <w:t>єктів</w:t>
      </w:r>
      <w:proofErr w:type="spellEnd"/>
      <w:r w:rsidRPr="00DE7D85">
        <w:rPr>
          <w:rFonts w:ascii="Times New Roman" w:eastAsia="Times New Roman" w:hAnsi="Times New Roman" w:cs="Times New Roman"/>
          <w:color w:val="000000"/>
          <w:sz w:val="26"/>
          <w:szCs w:val="26"/>
        </w:rPr>
        <w:t xml:space="preserve"> господарювання витрати </w:t>
      </w:r>
      <w:proofErr w:type="gramStart"/>
      <w:r w:rsidRPr="00DE7D85">
        <w:rPr>
          <w:rFonts w:ascii="Times New Roman" w:eastAsia="Times New Roman" w:hAnsi="Times New Roman" w:cs="Times New Roman"/>
          <w:color w:val="000000"/>
          <w:sz w:val="26"/>
          <w:szCs w:val="26"/>
        </w:rPr>
        <w:t>на</w:t>
      </w:r>
      <w:proofErr w:type="gramEnd"/>
      <w:r w:rsidRPr="00DE7D85">
        <w:rPr>
          <w:rFonts w:ascii="Times New Roman" w:eastAsia="Times New Roman" w:hAnsi="Times New Roman" w:cs="Times New Roman"/>
          <w:color w:val="000000"/>
          <w:sz w:val="26"/>
          <w:szCs w:val="26"/>
        </w:rPr>
        <w:t xml:space="preserve"> закупівлю електронного квитка становлять -</w:t>
      </w:r>
      <w:r w:rsidRPr="00CC0E9D">
        <w:rPr>
          <w:rFonts w:ascii="Times New Roman" w:eastAsia="Times New Roman" w:hAnsi="Times New Roman" w:cs="Times New Roman"/>
          <w:color w:val="000000"/>
          <w:sz w:val="26"/>
          <w:szCs w:val="26"/>
          <w:highlight w:val="yellow"/>
        </w:rPr>
        <w:t>351338,22грн</w:t>
      </w:r>
      <w:r w:rsidRPr="00DE7D85">
        <w:rPr>
          <w:rFonts w:ascii="Times New Roman" w:eastAsia="Times New Roman" w:hAnsi="Times New Roman" w:cs="Times New Roman"/>
          <w:color w:val="000000"/>
          <w:sz w:val="26"/>
          <w:szCs w:val="26"/>
        </w:rPr>
        <w:t>.</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rPr>
        <w:t>-</w:t>
      </w:r>
      <w:r w:rsidRPr="00DE7D85">
        <w:rPr>
          <w:rFonts w:ascii="Times New Roman" w:eastAsia="Times New Roman" w:hAnsi="Times New Roman" w:cs="Times New Roman"/>
          <w:color w:val="000000"/>
          <w:sz w:val="14"/>
          <w:szCs w:val="14"/>
        </w:rPr>
        <w:t>           </w:t>
      </w:r>
      <w:r w:rsidRPr="00DE7D85">
        <w:rPr>
          <w:rFonts w:ascii="Times New Roman" w:eastAsia="Times New Roman" w:hAnsi="Times New Roman" w:cs="Times New Roman"/>
          <w:color w:val="000000"/>
          <w:sz w:val="26"/>
          <w:szCs w:val="26"/>
        </w:rPr>
        <w:t>Встановлений тариф на проїзду у міському транспорті відповідатиме економічно обґрунтованим витратам перевізників;</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rPr>
        <w:t>-</w:t>
      </w:r>
      <w:r w:rsidRPr="00DE7D85">
        <w:rPr>
          <w:rFonts w:ascii="Times New Roman" w:eastAsia="Times New Roman" w:hAnsi="Times New Roman" w:cs="Times New Roman"/>
          <w:color w:val="000000"/>
          <w:sz w:val="14"/>
          <w:szCs w:val="14"/>
        </w:rPr>
        <w:t>           </w:t>
      </w:r>
      <w:r w:rsidRPr="00DE7D85">
        <w:rPr>
          <w:rFonts w:ascii="Times New Roman" w:eastAsia="Times New Roman" w:hAnsi="Times New Roman" w:cs="Times New Roman"/>
          <w:color w:val="000000"/>
          <w:sz w:val="26"/>
          <w:szCs w:val="26"/>
        </w:rPr>
        <w:t>робота міського авто транспорту буде більш безпечною та якісною;</w:t>
      </w:r>
    </w:p>
    <w:p w:rsidR="00DE7D85" w:rsidRPr="00DE7D85" w:rsidRDefault="00DE7D85" w:rsidP="00DE7D85">
      <w:pPr>
        <w:shd w:val="clear" w:color="auto" w:fill="FFFFFF"/>
        <w:spacing w:after="0" w:line="240" w:lineRule="auto"/>
        <w:ind w:left="284"/>
        <w:jc w:val="both"/>
        <w:rPr>
          <w:rFonts w:ascii="Arial" w:eastAsia="Times New Roman" w:hAnsi="Arial" w:cs="Arial"/>
          <w:color w:val="000000"/>
          <w:sz w:val="18"/>
          <w:szCs w:val="18"/>
        </w:rPr>
      </w:pPr>
      <w:r w:rsidRPr="00DE7D85">
        <w:rPr>
          <w:rFonts w:ascii="Times New Roman" w:eastAsia="Times New Roman" w:hAnsi="Times New Roman" w:cs="Times New Roman"/>
          <w:color w:val="000000"/>
          <w:sz w:val="26"/>
          <w:szCs w:val="26"/>
        </w:rPr>
        <w:t>-</w:t>
      </w:r>
      <w:r w:rsidRPr="00DE7D85">
        <w:rPr>
          <w:rFonts w:ascii="Times New Roman" w:eastAsia="Times New Roman" w:hAnsi="Times New Roman" w:cs="Times New Roman"/>
          <w:color w:val="000000"/>
          <w:sz w:val="14"/>
          <w:szCs w:val="14"/>
        </w:rPr>
        <w:t>           </w:t>
      </w:r>
      <w:r w:rsidRPr="00DE7D85">
        <w:rPr>
          <w:rFonts w:ascii="Times New Roman" w:eastAsia="Times New Roman" w:hAnsi="Times New Roman" w:cs="Times New Roman"/>
          <w:color w:val="000000"/>
          <w:sz w:val="26"/>
          <w:szCs w:val="26"/>
        </w:rPr>
        <w:t>перевізники зможуть забезпечити повноцінне надання транспортних послуг і виконання запланованих рейсів.</w:t>
      </w:r>
      <w:r w:rsidR="00D500D8">
        <w:rPr>
          <w:rFonts w:ascii="Times New Roman" w:eastAsia="Times New Roman" w:hAnsi="Times New Roman" w:cs="Times New Roman"/>
          <w:color w:val="000000"/>
          <w:sz w:val="26"/>
          <w:szCs w:val="26"/>
        </w:rPr>
        <w:t xml:space="preserve"> </w:t>
      </w:r>
      <w:r w:rsidRPr="00DE7D85">
        <w:rPr>
          <w:rFonts w:ascii="Times New Roman" w:eastAsia="Times New Roman" w:hAnsi="Times New Roman" w:cs="Times New Roman"/>
          <w:color w:val="000000"/>
          <w:sz w:val="26"/>
          <w:szCs w:val="26"/>
        </w:rPr>
        <w:t>Рівень поінформованості суб’єктів господарювання і фізичних осіб – достатній.</w:t>
      </w:r>
    </w:p>
    <w:p w:rsidR="00DE7D85" w:rsidRPr="00DE7D85" w:rsidRDefault="00DE7D85" w:rsidP="00DE7D85">
      <w:pPr>
        <w:ind w:left="284"/>
        <w:rPr>
          <w:b/>
          <w:bCs/>
          <w:sz w:val="32"/>
          <w:szCs w:val="32"/>
        </w:rPr>
      </w:pPr>
    </w:p>
    <w:p w:rsidR="005177D4" w:rsidRPr="00F910F3" w:rsidRDefault="00827451" w:rsidP="005177D4">
      <w:pPr>
        <w:pStyle w:val="a7"/>
        <w:numPr>
          <w:ilvl w:val="0"/>
          <w:numId w:val="5"/>
        </w:numPr>
        <w:shd w:val="clear" w:color="auto" w:fill="FFFFFF"/>
        <w:spacing w:after="0" w:line="240" w:lineRule="auto"/>
        <w:jc w:val="center"/>
        <w:rPr>
          <w:rFonts w:ascii="Times New Roman" w:eastAsia="Times New Roman" w:hAnsi="Times New Roman" w:cs="Times New Roman"/>
          <w:b/>
          <w:color w:val="000000"/>
          <w:sz w:val="26"/>
          <w:szCs w:val="26"/>
        </w:rPr>
      </w:pPr>
      <w:r w:rsidRPr="00F910F3">
        <w:rPr>
          <w:rFonts w:ascii="Times New Roman" w:eastAsia="Times New Roman" w:hAnsi="Times New Roman" w:cs="Times New Roman"/>
          <w:b/>
          <w:bCs/>
          <w:color w:val="000000"/>
          <w:sz w:val="26"/>
          <w:szCs w:val="26"/>
        </w:rPr>
        <w:t>Відстеження результативності акту</w:t>
      </w:r>
    </w:p>
    <w:p w:rsidR="00F910F3" w:rsidRPr="00F910F3" w:rsidRDefault="00F910F3" w:rsidP="00F910F3">
      <w:pPr>
        <w:pStyle w:val="a7"/>
        <w:shd w:val="clear" w:color="auto" w:fill="FFFFFF"/>
        <w:spacing w:after="0" w:line="240" w:lineRule="auto"/>
        <w:ind w:left="644"/>
        <w:rPr>
          <w:rFonts w:ascii="Times New Roman" w:eastAsia="Times New Roman" w:hAnsi="Times New Roman" w:cs="Times New Roman"/>
          <w:b/>
          <w:color w:val="000000"/>
          <w:sz w:val="26"/>
          <w:szCs w:val="26"/>
        </w:rPr>
      </w:pPr>
    </w:p>
    <w:p w:rsidR="0063581E" w:rsidRPr="00F910F3" w:rsidRDefault="0063581E" w:rsidP="0063581E">
      <w:pPr>
        <w:spacing w:after="0"/>
        <w:ind w:left="284"/>
        <w:jc w:val="both"/>
        <w:rPr>
          <w:rFonts w:ascii="Times New Roman" w:hAnsi="Times New Roman" w:cs="Times New Roman"/>
          <w:sz w:val="26"/>
          <w:szCs w:val="26"/>
        </w:rPr>
      </w:pPr>
      <w:r w:rsidRPr="00F910F3">
        <w:rPr>
          <w:rFonts w:ascii="Times New Roman" w:hAnsi="Times New Roman" w:cs="Times New Roman"/>
          <w:sz w:val="26"/>
          <w:szCs w:val="26"/>
        </w:rPr>
        <w:t>Відстеження результативності застосування регуляторного акта здійснюватиметься виконавчими органами Тернопільської міської ради шляхом проведення аналізу статистичних даних (вартості електроенергії, розміру мінімальної заробітної плати водіїв, на яких поширюється дія регуляторного акту, тощо) та даних перевізника, який працює на ринку послуг міста та соціологічних даних, отриманих у вигляді зауважень та пропозицій від громадян – споживачів транспортних послуг, суб'єктів господарювання – надавачів цих послуг та від інших зацікавлених осіб.</w:t>
      </w:r>
    </w:p>
    <w:p w:rsidR="0063581E" w:rsidRPr="00F910F3" w:rsidRDefault="0063581E" w:rsidP="0063581E">
      <w:pPr>
        <w:spacing w:after="0"/>
        <w:ind w:left="284"/>
        <w:jc w:val="both"/>
        <w:rPr>
          <w:rFonts w:ascii="Times New Roman" w:hAnsi="Times New Roman" w:cs="Times New Roman"/>
          <w:sz w:val="26"/>
          <w:szCs w:val="26"/>
        </w:rPr>
      </w:pPr>
      <w:r w:rsidRPr="00F910F3">
        <w:rPr>
          <w:rFonts w:ascii="Times New Roman" w:hAnsi="Times New Roman" w:cs="Times New Roman"/>
          <w:sz w:val="26"/>
          <w:szCs w:val="26"/>
        </w:rPr>
        <w:t xml:space="preserve">             Відстеження результативності дії регуляторного акта планується здійснювати  у відповідності до Закону України «Про засади державної регуляторної політики у сфері господарської діяльності».</w:t>
      </w:r>
    </w:p>
    <w:p w:rsidR="0063581E" w:rsidRPr="00F910F3" w:rsidRDefault="0063581E" w:rsidP="0063581E">
      <w:pPr>
        <w:spacing w:after="0"/>
        <w:ind w:left="284"/>
        <w:jc w:val="both"/>
        <w:rPr>
          <w:rFonts w:ascii="Times New Roman" w:eastAsia="Times New Roman" w:hAnsi="Times New Roman" w:cs="Times New Roman"/>
          <w:iCs/>
          <w:color w:val="000000"/>
          <w:sz w:val="26"/>
          <w:szCs w:val="26"/>
          <w:shd w:val="clear" w:color="auto" w:fill="FFFFFF"/>
        </w:rPr>
      </w:pPr>
      <w:r w:rsidRPr="00F910F3">
        <w:rPr>
          <w:rFonts w:ascii="Times New Roman" w:eastAsia="Times New Roman" w:hAnsi="Times New Roman" w:cs="Times New Roman"/>
          <w:iCs/>
          <w:color w:val="000000"/>
          <w:sz w:val="26"/>
          <w:szCs w:val="26"/>
          <w:shd w:val="clear" w:color="auto" w:fill="FFFFFF"/>
        </w:rPr>
        <w:t>- базове відстеження до дня набрання чинності цим регуляторним актом;</w:t>
      </w:r>
    </w:p>
    <w:p w:rsidR="0063581E" w:rsidRPr="00F910F3" w:rsidRDefault="0063581E" w:rsidP="0063581E">
      <w:pPr>
        <w:spacing w:after="0"/>
        <w:ind w:left="284"/>
        <w:jc w:val="both"/>
        <w:rPr>
          <w:rFonts w:ascii="Times New Roman" w:eastAsia="Times New Roman" w:hAnsi="Times New Roman" w:cs="Times New Roman"/>
          <w:iCs/>
          <w:color w:val="000000"/>
          <w:sz w:val="26"/>
          <w:szCs w:val="26"/>
          <w:shd w:val="clear" w:color="auto" w:fill="FFFFFF"/>
        </w:rPr>
      </w:pPr>
      <w:r w:rsidRPr="00F910F3">
        <w:rPr>
          <w:rFonts w:ascii="Times New Roman" w:eastAsia="Times New Roman" w:hAnsi="Times New Roman" w:cs="Times New Roman"/>
          <w:iCs/>
          <w:color w:val="000000"/>
          <w:sz w:val="26"/>
          <w:szCs w:val="26"/>
          <w:shd w:val="clear" w:color="auto" w:fill="FFFFFF"/>
        </w:rPr>
        <w:t>- повторне відстеження через рік з дня набрання ним чинності;</w:t>
      </w:r>
    </w:p>
    <w:p w:rsidR="0063581E" w:rsidRPr="00F910F3" w:rsidRDefault="0063581E" w:rsidP="0063581E">
      <w:pPr>
        <w:spacing w:after="0"/>
        <w:ind w:left="284"/>
        <w:jc w:val="both"/>
        <w:rPr>
          <w:rFonts w:ascii="Times New Roman" w:eastAsia="Times New Roman" w:hAnsi="Times New Roman" w:cs="Times New Roman"/>
          <w:iCs/>
          <w:color w:val="000000"/>
          <w:sz w:val="26"/>
          <w:szCs w:val="26"/>
          <w:shd w:val="clear" w:color="auto" w:fill="FFFFFF"/>
        </w:rPr>
      </w:pPr>
      <w:r w:rsidRPr="00F910F3">
        <w:rPr>
          <w:rFonts w:ascii="Times New Roman" w:eastAsia="Times New Roman" w:hAnsi="Times New Roman" w:cs="Times New Roman"/>
          <w:iCs/>
          <w:color w:val="000000"/>
          <w:sz w:val="26"/>
          <w:szCs w:val="26"/>
          <w:shd w:val="clear" w:color="auto" w:fill="FFFFFF"/>
        </w:rPr>
        <w:t>- періодичне відстеження раз на кожні три роки починаючи з дня закінчення заходів з повторного відстеження результативності цього акта.</w:t>
      </w:r>
    </w:p>
    <w:p w:rsidR="0063581E" w:rsidRPr="00F910F3" w:rsidRDefault="0063581E" w:rsidP="0063581E">
      <w:pPr>
        <w:spacing w:after="0"/>
        <w:ind w:left="284"/>
        <w:jc w:val="both"/>
        <w:rPr>
          <w:rStyle w:val="a5"/>
          <w:rFonts w:ascii="Times New Roman" w:eastAsia="Times New Roman" w:hAnsi="Times New Roman" w:cs="Times New Roman"/>
          <w:iCs/>
          <w:sz w:val="26"/>
          <w:szCs w:val="26"/>
          <w:shd w:val="clear" w:color="auto" w:fill="FFFFFF"/>
        </w:rPr>
      </w:pPr>
      <w:r w:rsidRPr="00F910F3">
        <w:rPr>
          <w:rFonts w:ascii="Times New Roman" w:eastAsia="Times New Roman" w:hAnsi="Times New Roman" w:cs="Times New Roman"/>
          <w:iCs/>
          <w:color w:val="000000"/>
          <w:sz w:val="26"/>
          <w:szCs w:val="26"/>
          <w:shd w:val="clear" w:color="auto" w:fill="FFFFFF"/>
        </w:rPr>
        <w:t xml:space="preserve">Зауваження і пропозиції щодо регуляторного документу подавати у письмовому вигляді до </w:t>
      </w:r>
      <w:r w:rsidRPr="00F910F3">
        <w:rPr>
          <w:rFonts w:ascii="Times New Roman" w:eastAsia="Times New Roman" w:hAnsi="Times New Roman" w:cs="Times New Roman"/>
          <w:color w:val="000000"/>
          <w:sz w:val="26"/>
          <w:szCs w:val="26"/>
          <w:shd w:val="clear" w:color="auto" w:fill="FFFFFF"/>
        </w:rPr>
        <w:t>управління транспорт</w:t>
      </w:r>
      <w:r w:rsidR="00D500D8">
        <w:rPr>
          <w:rFonts w:ascii="Times New Roman" w:eastAsia="Times New Roman" w:hAnsi="Times New Roman" w:cs="Times New Roman"/>
          <w:color w:val="000000"/>
          <w:sz w:val="26"/>
          <w:szCs w:val="26"/>
          <w:shd w:val="clear" w:color="auto" w:fill="FFFFFF"/>
        </w:rPr>
        <w:t>них мереж</w:t>
      </w:r>
      <w:r w:rsidRPr="00F910F3">
        <w:rPr>
          <w:rFonts w:ascii="Times New Roman" w:eastAsia="Times New Roman" w:hAnsi="Times New Roman" w:cs="Times New Roman"/>
          <w:color w:val="000000"/>
          <w:sz w:val="26"/>
          <w:szCs w:val="26"/>
          <w:shd w:val="clear" w:color="auto" w:fill="FFFFFF"/>
        </w:rPr>
        <w:t xml:space="preserve"> та зв’язку Тернопільської міської ради до </w:t>
      </w:r>
      <w:r w:rsidR="00C57673">
        <w:rPr>
          <w:rFonts w:ascii="Times New Roman" w:eastAsia="Times New Roman" w:hAnsi="Times New Roman" w:cs="Times New Roman"/>
          <w:color w:val="000000"/>
          <w:sz w:val="26"/>
          <w:szCs w:val="26"/>
          <w:shd w:val="clear" w:color="auto" w:fill="FFFFFF"/>
        </w:rPr>
        <w:t>10</w:t>
      </w:r>
      <w:r w:rsidRPr="00F910F3">
        <w:rPr>
          <w:rFonts w:ascii="Times New Roman" w:eastAsia="Times New Roman" w:hAnsi="Times New Roman" w:cs="Times New Roman"/>
          <w:color w:val="000000"/>
          <w:sz w:val="26"/>
          <w:szCs w:val="26"/>
          <w:shd w:val="clear" w:color="auto" w:fill="FFFFFF"/>
        </w:rPr>
        <w:t>/0</w:t>
      </w:r>
      <w:r w:rsidR="00C57673">
        <w:rPr>
          <w:rFonts w:ascii="Times New Roman" w:eastAsia="Times New Roman" w:hAnsi="Times New Roman" w:cs="Times New Roman"/>
          <w:color w:val="000000"/>
          <w:sz w:val="26"/>
          <w:szCs w:val="26"/>
          <w:shd w:val="clear" w:color="auto" w:fill="FFFFFF"/>
        </w:rPr>
        <w:t>9</w:t>
      </w:r>
      <w:r w:rsidRPr="00F910F3">
        <w:rPr>
          <w:rFonts w:ascii="Times New Roman" w:eastAsia="Times New Roman" w:hAnsi="Times New Roman" w:cs="Times New Roman"/>
          <w:color w:val="000000"/>
          <w:sz w:val="26"/>
          <w:szCs w:val="26"/>
          <w:shd w:val="clear" w:color="auto" w:fill="FFFFFF"/>
        </w:rPr>
        <w:t>/20</w:t>
      </w:r>
      <w:r w:rsidR="0069199F">
        <w:rPr>
          <w:rFonts w:ascii="Times New Roman" w:eastAsia="Times New Roman" w:hAnsi="Times New Roman" w:cs="Times New Roman"/>
          <w:color w:val="000000"/>
          <w:sz w:val="26"/>
          <w:szCs w:val="26"/>
          <w:shd w:val="clear" w:color="auto" w:fill="FFFFFF"/>
        </w:rPr>
        <w:t>21</w:t>
      </w:r>
      <w:r w:rsidRPr="00F910F3">
        <w:rPr>
          <w:rFonts w:ascii="Times New Roman" w:eastAsia="Times New Roman" w:hAnsi="Times New Roman" w:cs="Times New Roman"/>
          <w:color w:val="000000"/>
          <w:sz w:val="26"/>
          <w:szCs w:val="26"/>
          <w:shd w:val="clear" w:color="auto" w:fill="FFFFFF"/>
        </w:rPr>
        <w:t xml:space="preserve"> року </w:t>
      </w:r>
      <w:r w:rsidRPr="00F910F3">
        <w:rPr>
          <w:rFonts w:ascii="Times New Roman" w:eastAsia="Times New Roman" w:hAnsi="Times New Roman" w:cs="Times New Roman"/>
          <w:iCs/>
          <w:color w:val="000000"/>
          <w:sz w:val="26"/>
          <w:szCs w:val="26"/>
          <w:shd w:val="clear" w:color="auto" w:fill="FFFFFF"/>
        </w:rPr>
        <w:t xml:space="preserve">за адресою – 46001, </w:t>
      </w:r>
      <w:proofErr w:type="spellStart"/>
      <w:r w:rsidRPr="00F910F3">
        <w:rPr>
          <w:rFonts w:ascii="Times New Roman" w:eastAsia="Times New Roman" w:hAnsi="Times New Roman" w:cs="Times New Roman"/>
          <w:iCs/>
          <w:color w:val="000000"/>
          <w:sz w:val="26"/>
          <w:szCs w:val="26"/>
          <w:shd w:val="clear" w:color="auto" w:fill="FFFFFF"/>
        </w:rPr>
        <w:t>м.Тернопіль</w:t>
      </w:r>
      <w:proofErr w:type="spellEnd"/>
      <w:r w:rsidRPr="00F910F3">
        <w:rPr>
          <w:rFonts w:ascii="Times New Roman" w:eastAsia="Times New Roman" w:hAnsi="Times New Roman" w:cs="Times New Roman"/>
          <w:iCs/>
          <w:color w:val="000000"/>
          <w:sz w:val="26"/>
          <w:szCs w:val="26"/>
          <w:shd w:val="clear" w:color="auto" w:fill="FFFFFF"/>
        </w:rPr>
        <w:t xml:space="preserve">, </w:t>
      </w:r>
      <w:proofErr w:type="spellStart"/>
      <w:r w:rsidRPr="00F910F3">
        <w:rPr>
          <w:rFonts w:ascii="Times New Roman" w:eastAsia="Times New Roman" w:hAnsi="Times New Roman" w:cs="Times New Roman"/>
          <w:iCs/>
          <w:color w:val="000000"/>
          <w:sz w:val="26"/>
          <w:szCs w:val="26"/>
          <w:shd w:val="clear" w:color="auto" w:fill="FFFFFF"/>
        </w:rPr>
        <w:t>вул.Коперника</w:t>
      </w:r>
      <w:proofErr w:type="spellEnd"/>
      <w:r w:rsidRPr="00F910F3">
        <w:rPr>
          <w:rFonts w:ascii="Times New Roman" w:eastAsia="Times New Roman" w:hAnsi="Times New Roman" w:cs="Times New Roman"/>
          <w:iCs/>
          <w:color w:val="000000"/>
          <w:sz w:val="26"/>
          <w:szCs w:val="26"/>
          <w:shd w:val="clear" w:color="auto" w:fill="FFFFFF"/>
        </w:rPr>
        <w:t xml:space="preserve">, 1, електронна пошта </w:t>
      </w:r>
      <w:hyperlink r:id="rId5" w:history="1">
        <w:r w:rsidRPr="00F910F3">
          <w:rPr>
            <w:rStyle w:val="a5"/>
            <w:rFonts w:ascii="Times New Roman" w:eastAsia="Times New Roman" w:hAnsi="Times New Roman" w:cs="Times New Roman"/>
            <w:iCs/>
            <w:sz w:val="26"/>
            <w:szCs w:val="26"/>
            <w:shd w:val="clear" w:color="auto" w:fill="FFFFFF"/>
          </w:rPr>
          <w:t>uprtrans_te@ukr.net</w:t>
        </w:r>
      </w:hyperlink>
    </w:p>
    <w:p w:rsidR="0063581E" w:rsidRPr="00F910F3" w:rsidRDefault="0063581E" w:rsidP="0063581E">
      <w:pPr>
        <w:spacing w:after="0"/>
        <w:ind w:left="284"/>
        <w:jc w:val="both"/>
        <w:rPr>
          <w:rStyle w:val="a5"/>
          <w:rFonts w:ascii="Times New Roman" w:eastAsia="Times New Roman" w:hAnsi="Times New Roman" w:cs="Times New Roman"/>
          <w:iCs/>
          <w:sz w:val="26"/>
          <w:szCs w:val="26"/>
          <w:shd w:val="clear" w:color="auto" w:fill="FFFFFF"/>
        </w:rPr>
      </w:pPr>
    </w:p>
    <w:p w:rsidR="005177D4" w:rsidRPr="00F910F3" w:rsidRDefault="005177D4" w:rsidP="005177D4">
      <w:pPr>
        <w:spacing w:after="0"/>
        <w:jc w:val="both"/>
        <w:rPr>
          <w:rFonts w:ascii="Times New Roman" w:eastAsia="Times New Roman" w:hAnsi="Times New Roman" w:cs="Times New Roman"/>
          <w:iCs/>
          <w:color w:val="000000"/>
          <w:sz w:val="26"/>
          <w:szCs w:val="26"/>
          <w:shd w:val="clear" w:color="auto" w:fill="FFFFFF"/>
        </w:rPr>
      </w:pPr>
    </w:p>
    <w:p w:rsidR="00AA33FC" w:rsidRPr="00F910F3" w:rsidRDefault="00AA33FC" w:rsidP="00AA33FC">
      <w:pPr>
        <w:spacing w:after="0"/>
        <w:jc w:val="both"/>
        <w:rPr>
          <w:rFonts w:ascii="Times New Roman" w:hAnsi="Times New Roman" w:cs="Times New Roman"/>
          <w:b/>
          <w:bCs/>
          <w:sz w:val="26"/>
          <w:szCs w:val="26"/>
        </w:rPr>
      </w:pPr>
      <w:r w:rsidRPr="00F910F3">
        <w:rPr>
          <w:rFonts w:ascii="Times New Roman" w:eastAsia="Times New Roman" w:hAnsi="Times New Roman" w:cs="Times New Roman"/>
          <w:b/>
          <w:bCs/>
          <w:iCs/>
          <w:color w:val="000000"/>
          <w:sz w:val="26"/>
          <w:szCs w:val="26"/>
          <w:shd w:val="clear" w:color="auto" w:fill="FFFFFF"/>
        </w:rPr>
        <w:t>Начальник</w:t>
      </w:r>
      <w:r w:rsidRPr="00F910F3">
        <w:rPr>
          <w:rFonts w:ascii="Times New Roman" w:hAnsi="Times New Roman" w:cs="Times New Roman"/>
          <w:b/>
          <w:bCs/>
          <w:sz w:val="26"/>
          <w:szCs w:val="26"/>
        </w:rPr>
        <w:t xml:space="preserve"> </w:t>
      </w:r>
    </w:p>
    <w:p w:rsidR="00AA33FC" w:rsidRPr="00F910F3" w:rsidRDefault="00AA33FC" w:rsidP="00AA33FC">
      <w:pPr>
        <w:spacing w:after="0"/>
        <w:jc w:val="both"/>
        <w:rPr>
          <w:rFonts w:ascii="Times New Roman" w:hAnsi="Times New Roman" w:cs="Times New Roman"/>
          <w:b/>
          <w:bCs/>
          <w:sz w:val="26"/>
          <w:szCs w:val="26"/>
        </w:rPr>
      </w:pPr>
      <w:r w:rsidRPr="00F910F3">
        <w:rPr>
          <w:rFonts w:ascii="Times New Roman" w:hAnsi="Times New Roman" w:cs="Times New Roman"/>
          <w:b/>
          <w:bCs/>
          <w:sz w:val="26"/>
          <w:szCs w:val="26"/>
        </w:rPr>
        <w:t>управління транспорт</w:t>
      </w:r>
      <w:r w:rsidR="00D500D8">
        <w:rPr>
          <w:rFonts w:ascii="Times New Roman" w:hAnsi="Times New Roman" w:cs="Times New Roman"/>
          <w:b/>
          <w:bCs/>
          <w:sz w:val="26"/>
          <w:szCs w:val="26"/>
        </w:rPr>
        <w:t xml:space="preserve">них мереж та </w:t>
      </w:r>
      <w:r w:rsidRPr="00F910F3">
        <w:rPr>
          <w:rFonts w:ascii="Times New Roman" w:hAnsi="Times New Roman" w:cs="Times New Roman"/>
          <w:b/>
          <w:bCs/>
          <w:sz w:val="26"/>
          <w:szCs w:val="26"/>
        </w:rPr>
        <w:t xml:space="preserve">зв’язку </w:t>
      </w:r>
      <w:r w:rsidRPr="00F910F3">
        <w:rPr>
          <w:rFonts w:ascii="Times New Roman" w:hAnsi="Times New Roman" w:cs="Times New Roman"/>
          <w:b/>
          <w:bCs/>
          <w:sz w:val="26"/>
          <w:szCs w:val="26"/>
        </w:rPr>
        <w:tab/>
      </w:r>
      <w:r w:rsidR="00F910F3">
        <w:rPr>
          <w:rFonts w:ascii="Times New Roman" w:hAnsi="Times New Roman" w:cs="Times New Roman"/>
          <w:b/>
          <w:bCs/>
          <w:sz w:val="26"/>
          <w:szCs w:val="26"/>
        </w:rPr>
        <w:t xml:space="preserve">             </w:t>
      </w:r>
      <w:r w:rsidR="00D500D8">
        <w:rPr>
          <w:rFonts w:ascii="Times New Roman" w:hAnsi="Times New Roman" w:cs="Times New Roman"/>
          <w:b/>
          <w:bCs/>
          <w:sz w:val="26"/>
          <w:szCs w:val="26"/>
        </w:rPr>
        <w:t>Олег ВІТРУК</w:t>
      </w:r>
    </w:p>
    <w:p w:rsidR="00620498" w:rsidRPr="00F910F3" w:rsidRDefault="00620498" w:rsidP="002D0151">
      <w:pPr>
        <w:spacing w:after="0"/>
        <w:jc w:val="right"/>
        <w:rPr>
          <w:rFonts w:ascii="Times New Roman" w:hAnsi="Times New Roman" w:cs="Times New Roman"/>
          <w:sz w:val="26"/>
          <w:szCs w:val="26"/>
        </w:rPr>
      </w:pPr>
    </w:p>
    <w:p w:rsidR="00620498" w:rsidRPr="0017483E" w:rsidRDefault="00620498" w:rsidP="002D0151">
      <w:pPr>
        <w:spacing w:after="0"/>
        <w:jc w:val="right"/>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9368"/>
      </w:tblGrid>
      <w:tr w:rsidR="00EC4693" w:rsidRPr="00221265" w:rsidTr="007121B1">
        <w:tc>
          <w:tcPr>
            <w:tcW w:w="9368" w:type="dxa"/>
            <w:tcBorders>
              <w:top w:val="single" w:sz="1" w:space="0" w:color="000000"/>
              <w:left w:val="single" w:sz="1" w:space="0" w:color="000000"/>
              <w:bottom w:val="single" w:sz="1" w:space="0" w:color="000000"/>
              <w:right w:val="single" w:sz="1" w:space="0" w:color="000000"/>
            </w:tcBorders>
            <w:shd w:val="clear" w:color="auto" w:fill="auto"/>
          </w:tcPr>
          <w:p w:rsidR="00EC4693" w:rsidRPr="00221265" w:rsidRDefault="00EC4693" w:rsidP="007121B1">
            <w:pPr>
              <w:spacing w:before="150" w:after="150"/>
              <w:jc w:val="center"/>
              <w:rPr>
                <w:rFonts w:ascii="Times New Roman" w:eastAsia="Times New Roman" w:hAnsi="Times New Roman" w:cs="Times New Roman"/>
                <w:b/>
                <w:bCs/>
                <w:sz w:val="28"/>
                <w:szCs w:val="28"/>
              </w:rPr>
            </w:pPr>
            <w:r w:rsidRPr="00221265">
              <w:rPr>
                <w:rFonts w:ascii="Times New Roman" w:eastAsia="Times New Roman" w:hAnsi="Times New Roman" w:cs="Times New Roman"/>
                <w:b/>
                <w:bCs/>
                <w:sz w:val="28"/>
                <w:szCs w:val="28"/>
              </w:rPr>
              <w:t>Додаток 1</w:t>
            </w:r>
            <w:r w:rsidRPr="00221265">
              <w:rPr>
                <w:rFonts w:ascii="Times New Roman" w:eastAsia="Times New Roman" w:hAnsi="Times New Roman" w:cs="Times New Roman"/>
                <w:b/>
                <w:bCs/>
                <w:sz w:val="28"/>
                <w:szCs w:val="28"/>
              </w:rPr>
              <w:br/>
              <w:t>до аналізу впливу </w:t>
            </w:r>
            <w:r w:rsidRPr="00221265">
              <w:rPr>
                <w:rFonts w:ascii="Times New Roman" w:eastAsia="Times New Roman" w:hAnsi="Times New Roman" w:cs="Times New Roman"/>
                <w:b/>
                <w:bCs/>
                <w:sz w:val="28"/>
                <w:szCs w:val="28"/>
              </w:rPr>
              <w:br/>
              <w:t>регуляторного акта</w:t>
            </w:r>
          </w:p>
        </w:tc>
      </w:tr>
    </w:tbl>
    <w:p w:rsidR="00EC4693" w:rsidRPr="00221265" w:rsidRDefault="00EC4693" w:rsidP="00EC4693">
      <w:pPr>
        <w:spacing w:after="0"/>
        <w:jc w:val="both"/>
        <w:rPr>
          <w:rFonts w:ascii="Times New Roman" w:eastAsia="Times New Roman" w:hAnsi="Times New Roman" w:cs="Times New Roman"/>
          <w:sz w:val="24"/>
          <w:szCs w:val="24"/>
        </w:rPr>
      </w:pPr>
    </w:p>
    <w:p w:rsidR="00EC4693" w:rsidRPr="00221265" w:rsidRDefault="00EC4693" w:rsidP="00EC4693">
      <w:pPr>
        <w:spacing w:after="0"/>
        <w:jc w:val="center"/>
        <w:rPr>
          <w:rFonts w:ascii="Times New Roman" w:eastAsia="Times New Roman" w:hAnsi="Times New Roman" w:cs="Times New Roman"/>
          <w:b/>
          <w:bCs/>
          <w:sz w:val="28"/>
          <w:szCs w:val="28"/>
        </w:rPr>
      </w:pPr>
      <w:r w:rsidRPr="00221265">
        <w:rPr>
          <w:rFonts w:ascii="Times New Roman" w:eastAsia="Times New Roman" w:hAnsi="Times New Roman" w:cs="Times New Roman"/>
          <w:b/>
          <w:bCs/>
          <w:sz w:val="28"/>
          <w:szCs w:val="28"/>
        </w:rPr>
        <w:t>Розрахунок витрат для суб’єктів малого підприємництва (М-тест)</w:t>
      </w:r>
    </w:p>
    <w:p w:rsidR="00EC4693" w:rsidRPr="00221265" w:rsidRDefault="00EC4693" w:rsidP="00EC4693">
      <w:pPr>
        <w:spacing w:after="0"/>
        <w:jc w:val="center"/>
        <w:rPr>
          <w:rFonts w:ascii="Times New Roman" w:eastAsia="Times New Roman" w:hAnsi="Times New Roman" w:cs="Times New Roman"/>
          <w:b/>
          <w:bCs/>
          <w:sz w:val="28"/>
          <w:szCs w:val="28"/>
        </w:rPr>
      </w:pPr>
      <w:r w:rsidRPr="00221265">
        <w:rPr>
          <w:rFonts w:ascii="Times New Roman" w:eastAsia="Times New Roman" w:hAnsi="Times New Roman" w:cs="Times New Roman"/>
          <w:b/>
          <w:bCs/>
          <w:sz w:val="28"/>
          <w:szCs w:val="28"/>
        </w:rPr>
        <w:t>на запровадження проекту рішення виконавчого комітету Тернопільської міської ради</w:t>
      </w:r>
    </w:p>
    <w:p w:rsidR="00EC4693" w:rsidRPr="00221265" w:rsidRDefault="00EC4693" w:rsidP="00EC4693">
      <w:pPr>
        <w:spacing w:after="0"/>
        <w:jc w:val="center"/>
        <w:rPr>
          <w:rFonts w:ascii="Times New Roman" w:eastAsia="Times New Roman" w:hAnsi="Times New Roman" w:cs="Times New Roman"/>
          <w:b/>
          <w:bCs/>
          <w:sz w:val="28"/>
          <w:szCs w:val="28"/>
        </w:rPr>
      </w:pPr>
      <w:r w:rsidRPr="00221265">
        <w:rPr>
          <w:rFonts w:ascii="Times New Roman" w:eastAsia="Times New Roman" w:hAnsi="Times New Roman" w:cs="Times New Roman"/>
          <w:b/>
          <w:bCs/>
          <w:sz w:val="28"/>
          <w:szCs w:val="28"/>
        </w:rPr>
        <w:t xml:space="preserve"> «Про забезпечення роботи міського автомобільного транспорту»</w:t>
      </w:r>
    </w:p>
    <w:p w:rsidR="00EC4693" w:rsidRPr="00221265" w:rsidRDefault="00EC4693" w:rsidP="00EC4693">
      <w:pPr>
        <w:spacing w:after="0"/>
        <w:jc w:val="center"/>
        <w:rPr>
          <w:rFonts w:ascii="Times New Roman" w:eastAsia="Times New Roman" w:hAnsi="Times New Roman" w:cs="Times New Roman"/>
          <w:sz w:val="24"/>
          <w:szCs w:val="24"/>
          <w:lang w:val="ru-RU"/>
        </w:rPr>
      </w:pPr>
    </w:p>
    <w:p w:rsidR="00EC4693" w:rsidRPr="00221265" w:rsidRDefault="00EC4693" w:rsidP="00EC4693">
      <w:pPr>
        <w:numPr>
          <w:ilvl w:val="0"/>
          <w:numId w:val="7"/>
        </w:numPr>
        <w:spacing w:after="0"/>
        <w:contextualSpacing/>
        <w:jc w:val="center"/>
        <w:rPr>
          <w:rFonts w:ascii="Times New Roman" w:eastAsia="Times New Roman" w:hAnsi="Times New Roman" w:cs="Times New Roman"/>
          <w:b/>
          <w:bCs/>
          <w:sz w:val="26"/>
          <w:szCs w:val="26"/>
        </w:rPr>
      </w:pPr>
      <w:r w:rsidRPr="00221265">
        <w:rPr>
          <w:rFonts w:ascii="Times New Roman" w:eastAsia="Times New Roman" w:hAnsi="Times New Roman" w:cs="Times New Roman"/>
          <w:b/>
          <w:bCs/>
          <w:sz w:val="26"/>
          <w:szCs w:val="26"/>
        </w:rPr>
        <w:t>Консультації з представниками мікро- та малого підприємництва щодо оцінки впливу регулювання</w:t>
      </w:r>
    </w:p>
    <w:p w:rsidR="00EC4693" w:rsidRPr="00221265" w:rsidRDefault="00EC4693" w:rsidP="00EC4693">
      <w:pPr>
        <w:spacing w:after="0"/>
        <w:contextualSpacing/>
        <w:rPr>
          <w:rFonts w:ascii="Times New Roman" w:eastAsia="Times New Roman" w:hAnsi="Times New Roman" w:cs="Times New Roman"/>
          <w:b/>
          <w:bCs/>
          <w:sz w:val="28"/>
          <w:szCs w:val="28"/>
        </w:rPr>
      </w:pPr>
    </w:p>
    <w:p w:rsidR="00EC4693" w:rsidRPr="00221265" w:rsidRDefault="00EC4693" w:rsidP="00EC4693">
      <w:pPr>
        <w:spacing w:after="0"/>
        <w:ind w:firstLine="708"/>
        <w:jc w:val="both"/>
        <w:rPr>
          <w:rFonts w:ascii="Times New Roman" w:eastAsia="Times New Roman" w:hAnsi="Times New Roman" w:cs="Times New Roman"/>
          <w:sz w:val="26"/>
          <w:szCs w:val="26"/>
        </w:rPr>
      </w:pPr>
      <w:r w:rsidRPr="00221265">
        <w:rPr>
          <w:rFonts w:ascii="Times New Roman" w:eastAsia="Times New Roman" w:hAnsi="Times New Roman" w:cs="Times New Roman"/>
          <w:sz w:val="26"/>
          <w:szCs w:val="26"/>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C91402">
        <w:rPr>
          <w:rFonts w:ascii="Times New Roman" w:eastAsia="Times New Roman" w:hAnsi="Times New Roman" w:cs="Times New Roman"/>
          <w:sz w:val="26"/>
          <w:szCs w:val="26"/>
        </w:rPr>
        <w:t xml:space="preserve">до </w:t>
      </w:r>
      <w:r w:rsidR="006816EA" w:rsidRPr="00C91402">
        <w:rPr>
          <w:rFonts w:ascii="Times New Roman" w:eastAsia="Times New Roman" w:hAnsi="Times New Roman" w:cs="Times New Roman"/>
          <w:sz w:val="26"/>
          <w:szCs w:val="26"/>
        </w:rPr>
        <w:t>24</w:t>
      </w:r>
      <w:r w:rsidRPr="00C91402">
        <w:rPr>
          <w:rFonts w:ascii="Times New Roman" w:eastAsia="Times New Roman" w:hAnsi="Times New Roman" w:cs="Times New Roman"/>
          <w:sz w:val="26"/>
          <w:szCs w:val="26"/>
        </w:rPr>
        <w:t xml:space="preserve"> </w:t>
      </w:r>
      <w:r w:rsidR="00C91402" w:rsidRPr="00C91402">
        <w:rPr>
          <w:rFonts w:ascii="Times New Roman" w:eastAsia="Times New Roman" w:hAnsi="Times New Roman" w:cs="Times New Roman"/>
          <w:sz w:val="26"/>
          <w:szCs w:val="26"/>
        </w:rPr>
        <w:t>липня</w:t>
      </w:r>
      <w:r w:rsidRPr="00C91402">
        <w:rPr>
          <w:rFonts w:ascii="Times New Roman" w:eastAsia="Times New Roman" w:hAnsi="Times New Roman" w:cs="Times New Roman"/>
          <w:sz w:val="26"/>
          <w:szCs w:val="26"/>
        </w:rPr>
        <w:t xml:space="preserve"> 20</w:t>
      </w:r>
      <w:r w:rsidR="006816EA" w:rsidRPr="00C91402">
        <w:rPr>
          <w:rFonts w:ascii="Times New Roman" w:eastAsia="Times New Roman" w:hAnsi="Times New Roman" w:cs="Times New Roman"/>
          <w:sz w:val="26"/>
          <w:szCs w:val="26"/>
        </w:rPr>
        <w:t>2</w:t>
      </w:r>
      <w:r w:rsidR="00C91402" w:rsidRPr="00C91402">
        <w:rPr>
          <w:rFonts w:ascii="Times New Roman" w:eastAsia="Times New Roman" w:hAnsi="Times New Roman" w:cs="Times New Roman"/>
          <w:sz w:val="26"/>
          <w:szCs w:val="26"/>
        </w:rPr>
        <w:t>1</w:t>
      </w:r>
      <w:r w:rsidRPr="00C91402">
        <w:rPr>
          <w:rFonts w:ascii="Times New Roman" w:eastAsia="Times New Roman" w:hAnsi="Times New Roman" w:cs="Times New Roman"/>
          <w:sz w:val="26"/>
          <w:szCs w:val="26"/>
        </w:rPr>
        <w:t xml:space="preserve"> року.</w:t>
      </w:r>
    </w:p>
    <w:p w:rsidR="00EC4693" w:rsidRPr="00221265" w:rsidRDefault="00EC4693" w:rsidP="00EC4693">
      <w:pPr>
        <w:spacing w:after="0"/>
        <w:jc w:val="both"/>
        <w:rPr>
          <w:rFonts w:ascii="Times New Roman" w:eastAsia="Times New Roman" w:hAnsi="Times New Roman" w:cs="Times New Roman"/>
          <w:sz w:val="24"/>
          <w:szCs w:val="24"/>
        </w:rPr>
      </w:pPr>
    </w:p>
    <w:tbl>
      <w:tblPr>
        <w:tblStyle w:val="30"/>
        <w:tblW w:w="0" w:type="auto"/>
        <w:tblLook w:val="04A0"/>
      </w:tblPr>
      <w:tblGrid>
        <w:gridCol w:w="675"/>
        <w:gridCol w:w="2127"/>
        <w:gridCol w:w="2835"/>
        <w:gridCol w:w="4218"/>
      </w:tblGrid>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 з/п</w:t>
            </w:r>
          </w:p>
        </w:tc>
        <w:tc>
          <w:tcPr>
            <w:tcW w:w="212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Вид консультації</w:t>
            </w:r>
          </w:p>
        </w:tc>
        <w:tc>
          <w:tcPr>
            <w:tcW w:w="283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Кількість учасників консультації</w:t>
            </w:r>
          </w:p>
        </w:tc>
        <w:tc>
          <w:tcPr>
            <w:tcW w:w="4218"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Основні консультації (опис)</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Робочі зустрічі</w:t>
            </w:r>
          </w:p>
        </w:tc>
        <w:tc>
          <w:tcPr>
            <w:tcW w:w="2835" w:type="dxa"/>
            <w:tcBorders>
              <w:top w:val="single" w:sz="4" w:space="0" w:color="000000"/>
              <w:left w:val="single" w:sz="4" w:space="0" w:color="000000"/>
              <w:bottom w:val="single" w:sz="4" w:space="0" w:color="000000"/>
              <w:right w:val="single" w:sz="4" w:space="0" w:color="000000"/>
            </w:tcBorders>
          </w:tcPr>
          <w:p w:rsidR="00EC4693" w:rsidRPr="00221265" w:rsidRDefault="00EC4693" w:rsidP="006816EA">
            <w:pPr>
              <w:jc w:val="both"/>
              <w:rPr>
                <w:rFonts w:ascii="Times New Roman" w:hAnsi="Times New Roman" w:cs="Times New Roman"/>
                <w:sz w:val="24"/>
                <w:szCs w:val="24"/>
              </w:rPr>
            </w:pPr>
            <w:r w:rsidRPr="00221265">
              <w:rPr>
                <w:rFonts w:ascii="Times New Roman" w:hAnsi="Times New Roman" w:cs="Times New Roman"/>
                <w:sz w:val="24"/>
                <w:szCs w:val="24"/>
              </w:rPr>
              <w:t>1</w:t>
            </w:r>
            <w:r w:rsidR="006816EA">
              <w:rPr>
                <w:rFonts w:ascii="Times New Roman" w:hAnsi="Times New Roman" w:cs="Times New Roman"/>
                <w:sz w:val="24"/>
                <w:szCs w:val="24"/>
              </w:rPr>
              <w:t>0</w:t>
            </w:r>
          </w:p>
        </w:tc>
        <w:tc>
          <w:tcPr>
            <w:tcW w:w="4218"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 xml:space="preserve">Отримано інформацію про витрати </w:t>
            </w:r>
            <w:proofErr w:type="spellStart"/>
            <w:r w:rsidRPr="00221265">
              <w:rPr>
                <w:rFonts w:ascii="Times New Roman" w:hAnsi="Times New Roman" w:cs="Times New Roman"/>
                <w:sz w:val="24"/>
                <w:szCs w:val="24"/>
              </w:rPr>
              <w:t>суб</w:t>
            </w:r>
            <w:proofErr w:type="spellEnd"/>
            <w:r w:rsidRPr="00221265">
              <w:rPr>
                <w:rFonts w:ascii="Times New Roman" w:hAnsi="Times New Roman" w:cs="Times New Roman"/>
                <w:sz w:val="24"/>
                <w:szCs w:val="24"/>
                <w:lang w:val="ru-RU"/>
              </w:rPr>
              <w:t>’</w:t>
            </w:r>
            <w:proofErr w:type="spellStart"/>
            <w:r w:rsidRPr="00221265">
              <w:rPr>
                <w:rFonts w:ascii="Times New Roman" w:hAnsi="Times New Roman" w:cs="Times New Roman"/>
                <w:sz w:val="24"/>
                <w:szCs w:val="24"/>
              </w:rPr>
              <w:t>єктів</w:t>
            </w:r>
            <w:proofErr w:type="spellEnd"/>
            <w:r w:rsidRPr="00221265">
              <w:rPr>
                <w:rFonts w:ascii="Times New Roman" w:hAnsi="Times New Roman" w:cs="Times New Roman"/>
                <w:sz w:val="24"/>
                <w:szCs w:val="24"/>
              </w:rPr>
              <w:t xml:space="preserve"> господарювання на виконання вимог регулювання.</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Робоча нарада</w:t>
            </w:r>
          </w:p>
        </w:tc>
        <w:tc>
          <w:tcPr>
            <w:tcW w:w="2835" w:type="dxa"/>
            <w:tcBorders>
              <w:top w:val="single" w:sz="4" w:space="0" w:color="000000"/>
              <w:left w:val="single" w:sz="4" w:space="0" w:color="000000"/>
              <w:bottom w:val="single" w:sz="4" w:space="0" w:color="000000"/>
              <w:right w:val="single" w:sz="4" w:space="0" w:color="000000"/>
            </w:tcBorders>
          </w:tcPr>
          <w:p w:rsidR="00EC4693" w:rsidRPr="00221265" w:rsidRDefault="006816EA" w:rsidP="007121B1">
            <w:pPr>
              <w:jc w:val="both"/>
              <w:rPr>
                <w:rFonts w:ascii="Times New Roman" w:hAnsi="Times New Roman" w:cs="Times New Roman"/>
                <w:sz w:val="24"/>
                <w:szCs w:val="24"/>
              </w:rPr>
            </w:pPr>
            <w:r>
              <w:rPr>
                <w:rFonts w:ascii="Times New Roman" w:hAnsi="Times New Roman" w:cs="Times New Roman"/>
                <w:sz w:val="24"/>
                <w:szCs w:val="24"/>
              </w:rPr>
              <w:t>5</w:t>
            </w:r>
          </w:p>
        </w:tc>
        <w:tc>
          <w:tcPr>
            <w:tcW w:w="4218"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Визначення доцільності ухвалення регуляторного акта.</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rPr>
                <w:rFonts w:ascii="Times New Roman" w:hAnsi="Times New Roman" w:cs="Times New Roman"/>
                <w:sz w:val="24"/>
                <w:szCs w:val="24"/>
              </w:rPr>
            </w:pPr>
            <w:r w:rsidRPr="00221265">
              <w:rPr>
                <w:rFonts w:ascii="Times New Roman" w:hAnsi="Times New Roman" w:cs="Times New Roman"/>
                <w:sz w:val="24"/>
                <w:szCs w:val="24"/>
              </w:rPr>
              <w:t xml:space="preserve">   3.</w:t>
            </w:r>
          </w:p>
        </w:tc>
        <w:tc>
          <w:tcPr>
            <w:tcW w:w="2127"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Громадське обговорення</w:t>
            </w:r>
          </w:p>
        </w:tc>
        <w:tc>
          <w:tcPr>
            <w:tcW w:w="2835"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100</w:t>
            </w:r>
          </w:p>
        </w:tc>
        <w:tc>
          <w:tcPr>
            <w:tcW w:w="4218"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Визначення доцільності ухвалення регуляторного акта. Надання пропозицій з його удосконалення, розрахунків витрат на виконання вимог регулювання</w:t>
            </w:r>
          </w:p>
        </w:tc>
      </w:tr>
    </w:tbl>
    <w:p w:rsidR="00EC4693" w:rsidRPr="00221265" w:rsidRDefault="00EC4693" w:rsidP="00EC4693">
      <w:pPr>
        <w:spacing w:after="0"/>
        <w:jc w:val="both"/>
        <w:rPr>
          <w:rFonts w:ascii="Times New Roman" w:eastAsia="Times New Roman" w:hAnsi="Times New Roman" w:cs="Times New Roman"/>
          <w:sz w:val="24"/>
          <w:szCs w:val="24"/>
        </w:rPr>
      </w:pPr>
    </w:p>
    <w:p w:rsidR="00EC4693" w:rsidRPr="00221265" w:rsidRDefault="00EC4693" w:rsidP="00EC4693">
      <w:pPr>
        <w:numPr>
          <w:ilvl w:val="0"/>
          <w:numId w:val="7"/>
        </w:numPr>
        <w:spacing w:after="0"/>
        <w:ind w:hanging="11"/>
        <w:contextualSpacing/>
        <w:jc w:val="center"/>
        <w:rPr>
          <w:rFonts w:ascii="Times New Roman" w:eastAsia="Times New Roman" w:hAnsi="Times New Roman" w:cs="Times New Roman"/>
          <w:b/>
          <w:bCs/>
          <w:sz w:val="26"/>
          <w:szCs w:val="26"/>
        </w:rPr>
      </w:pPr>
      <w:r w:rsidRPr="00221265">
        <w:rPr>
          <w:rFonts w:ascii="Times New Roman" w:eastAsia="Times New Roman" w:hAnsi="Times New Roman" w:cs="Times New Roman"/>
          <w:b/>
          <w:bCs/>
          <w:sz w:val="26"/>
          <w:szCs w:val="26"/>
        </w:rPr>
        <w:t>Вимірювання впливу регулювання на суб’єктів малого підприємництва (мікро- та малі):</w:t>
      </w:r>
    </w:p>
    <w:p w:rsidR="00EC4693" w:rsidRPr="00221265" w:rsidRDefault="00EC4693" w:rsidP="00EC4693">
      <w:pPr>
        <w:spacing w:after="0"/>
        <w:ind w:firstLine="708"/>
        <w:jc w:val="both"/>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Кількість  суб’єктів  малого  підприємництва,  на  яких  поширюється регулювання: 1</w:t>
      </w:r>
      <w:r>
        <w:rPr>
          <w:rFonts w:ascii="Times New Roman" w:eastAsia="Times New Roman" w:hAnsi="Times New Roman" w:cs="Times New Roman"/>
          <w:sz w:val="24"/>
          <w:szCs w:val="24"/>
        </w:rPr>
        <w:t>0</w:t>
      </w:r>
      <w:r w:rsidRPr="00221265">
        <w:rPr>
          <w:rFonts w:ascii="Times New Roman" w:eastAsia="Times New Roman" w:hAnsi="Times New Roman" w:cs="Times New Roman"/>
          <w:sz w:val="24"/>
          <w:szCs w:val="24"/>
        </w:rPr>
        <w:t xml:space="preserve"> одиниць.</w:t>
      </w:r>
    </w:p>
    <w:p w:rsidR="00EC4693" w:rsidRPr="00221265" w:rsidRDefault="00EC4693" w:rsidP="00EC4693">
      <w:pPr>
        <w:spacing w:after="0"/>
        <w:ind w:firstLine="708"/>
        <w:jc w:val="both"/>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 xml:space="preserve"> Питома  вага  суб’єктів  малого  підприємництва  у  загальній  кількості суб’єктів господарювання, на яких проблема справляє вплив </w:t>
      </w:r>
      <w:r>
        <w:rPr>
          <w:rFonts w:ascii="Times New Roman" w:eastAsia="Times New Roman" w:hAnsi="Times New Roman" w:cs="Times New Roman"/>
          <w:sz w:val="24"/>
          <w:szCs w:val="24"/>
        </w:rPr>
        <w:t>99</w:t>
      </w:r>
      <w:r w:rsidRPr="00221265">
        <w:rPr>
          <w:rFonts w:ascii="Times New Roman" w:eastAsia="Times New Roman" w:hAnsi="Times New Roman" w:cs="Times New Roman"/>
          <w:sz w:val="24"/>
          <w:szCs w:val="24"/>
        </w:rPr>
        <w:t xml:space="preserve"> %. </w:t>
      </w:r>
    </w:p>
    <w:p w:rsidR="00EC4693" w:rsidRPr="00221265" w:rsidRDefault="00EC4693" w:rsidP="00EC4693">
      <w:pPr>
        <w:spacing w:after="0"/>
        <w:ind w:firstLine="708"/>
        <w:jc w:val="both"/>
        <w:rPr>
          <w:rFonts w:ascii="Times New Roman" w:eastAsia="Times New Roman" w:hAnsi="Times New Roman" w:cs="Times New Roman"/>
          <w:sz w:val="24"/>
          <w:szCs w:val="24"/>
        </w:rPr>
      </w:pPr>
    </w:p>
    <w:p w:rsidR="0059616A" w:rsidRDefault="0059616A" w:rsidP="00620498">
      <w:pPr>
        <w:spacing w:after="0"/>
        <w:ind w:firstLine="708"/>
        <w:jc w:val="both"/>
        <w:rPr>
          <w:rFonts w:ascii="Times New Roman" w:hAnsi="Times New Roman" w:cs="Times New Roman"/>
          <w:sz w:val="24"/>
          <w:szCs w:val="24"/>
        </w:rPr>
      </w:pPr>
    </w:p>
    <w:p w:rsidR="0059616A" w:rsidRDefault="0059616A" w:rsidP="00620498">
      <w:pPr>
        <w:spacing w:after="0"/>
        <w:ind w:firstLine="708"/>
        <w:jc w:val="both"/>
        <w:rPr>
          <w:rFonts w:ascii="Times New Roman" w:hAnsi="Times New Roman" w:cs="Times New Roman"/>
          <w:sz w:val="24"/>
          <w:szCs w:val="24"/>
        </w:rPr>
      </w:pPr>
    </w:p>
    <w:p w:rsidR="0059616A" w:rsidRDefault="0059616A" w:rsidP="00620498">
      <w:pPr>
        <w:spacing w:after="0"/>
        <w:ind w:firstLine="708"/>
        <w:jc w:val="both"/>
        <w:rPr>
          <w:rFonts w:ascii="Times New Roman" w:hAnsi="Times New Roman" w:cs="Times New Roman"/>
          <w:sz w:val="24"/>
          <w:szCs w:val="24"/>
        </w:rPr>
      </w:pPr>
    </w:p>
    <w:p w:rsidR="006E6EFE" w:rsidRDefault="006E6EFE" w:rsidP="00620498">
      <w:pPr>
        <w:spacing w:after="0"/>
        <w:ind w:firstLine="708"/>
        <w:jc w:val="both"/>
        <w:rPr>
          <w:rFonts w:ascii="Times New Roman" w:hAnsi="Times New Roman" w:cs="Times New Roman"/>
          <w:sz w:val="24"/>
          <w:szCs w:val="24"/>
        </w:rPr>
      </w:pPr>
    </w:p>
    <w:p w:rsidR="006E6EFE" w:rsidRDefault="006E6EFE" w:rsidP="00620498">
      <w:pPr>
        <w:spacing w:after="0"/>
        <w:ind w:firstLine="708"/>
        <w:jc w:val="both"/>
        <w:rPr>
          <w:rFonts w:ascii="Times New Roman" w:hAnsi="Times New Roman" w:cs="Times New Roman"/>
          <w:sz w:val="24"/>
          <w:szCs w:val="24"/>
        </w:rPr>
      </w:pPr>
    </w:p>
    <w:p w:rsidR="00F910F3" w:rsidRDefault="00F910F3" w:rsidP="00620498">
      <w:pPr>
        <w:spacing w:after="0"/>
        <w:ind w:firstLine="708"/>
        <w:jc w:val="both"/>
        <w:rPr>
          <w:rFonts w:ascii="Times New Roman" w:hAnsi="Times New Roman" w:cs="Times New Roman"/>
          <w:sz w:val="24"/>
          <w:szCs w:val="24"/>
        </w:rPr>
      </w:pPr>
    </w:p>
    <w:p w:rsidR="00F910F3" w:rsidRDefault="00F910F3" w:rsidP="00620498">
      <w:pPr>
        <w:spacing w:after="0"/>
        <w:ind w:firstLine="708"/>
        <w:jc w:val="both"/>
        <w:rPr>
          <w:rFonts w:ascii="Times New Roman" w:hAnsi="Times New Roman" w:cs="Times New Roman"/>
          <w:sz w:val="24"/>
          <w:szCs w:val="24"/>
        </w:rPr>
      </w:pPr>
    </w:p>
    <w:p w:rsidR="00F910F3" w:rsidRPr="0017483E" w:rsidRDefault="00F910F3" w:rsidP="00620498">
      <w:pPr>
        <w:spacing w:after="0"/>
        <w:ind w:firstLine="708"/>
        <w:jc w:val="both"/>
        <w:rPr>
          <w:rFonts w:ascii="Times New Roman" w:hAnsi="Times New Roman" w:cs="Times New Roman"/>
          <w:sz w:val="24"/>
          <w:szCs w:val="24"/>
        </w:rPr>
      </w:pPr>
    </w:p>
    <w:p w:rsidR="00620498" w:rsidRPr="0017483E" w:rsidRDefault="00620498" w:rsidP="00620498">
      <w:pPr>
        <w:spacing w:after="0"/>
        <w:ind w:firstLine="708"/>
        <w:jc w:val="both"/>
        <w:rPr>
          <w:rFonts w:ascii="Times New Roman" w:hAnsi="Times New Roman" w:cs="Times New Roman"/>
          <w:sz w:val="24"/>
          <w:szCs w:val="24"/>
        </w:rPr>
      </w:pPr>
    </w:p>
    <w:p w:rsidR="00EC4693" w:rsidRPr="00221265" w:rsidRDefault="00EC4693" w:rsidP="00EC4693">
      <w:pPr>
        <w:spacing w:after="0"/>
        <w:ind w:firstLine="708"/>
        <w:jc w:val="both"/>
        <w:rPr>
          <w:rFonts w:ascii="Times New Roman" w:eastAsia="Times New Roman" w:hAnsi="Times New Roman" w:cs="Times New Roman"/>
          <w:i/>
          <w:iCs/>
          <w:sz w:val="24"/>
          <w:szCs w:val="24"/>
        </w:rPr>
      </w:pPr>
      <w:r w:rsidRPr="00221265">
        <w:rPr>
          <w:rFonts w:ascii="Times New Roman" w:eastAsia="Times New Roman" w:hAnsi="Times New Roman" w:cs="Times New Roman"/>
          <w:b/>
          <w:bCs/>
          <w:sz w:val="24"/>
          <w:szCs w:val="24"/>
        </w:rPr>
        <w:t>Примітка:</w:t>
      </w:r>
      <w:r w:rsidRPr="00221265">
        <w:rPr>
          <w:rFonts w:ascii="Times New Roman" w:eastAsia="Times New Roman" w:hAnsi="Times New Roman" w:cs="Times New Roman"/>
          <w:sz w:val="24"/>
          <w:szCs w:val="24"/>
        </w:rPr>
        <w:t xml:space="preserve"> </w:t>
      </w:r>
      <w:r w:rsidRPr="00221265">
        <w:rPr>
          <w:rFonts w:ascii="Times New Roman" w:eastAsia="Times New Roman" w:hAnsi="Times New Roman" w:cs="Times New Roman"/>
          <w:i/>
          <w:iCs/>
          <w:sz w:val="24"/>
          <w:szCs w:val="24"/>
        </w:rPr>
        <w:t xml:space="preserve">регулювання стосується СМП, які будуть мати намір купувати послуги  перевізників безготівковим способом. Тобто кількість тих суб’єктів малого підприємництва, які скористаються своїм правом, невідома. Тому до рахунку взято кількість суб’єктів господарювання, які купували картки безготівковим способом за </w:t>
      </w:r>
      <w:r w:rsidR="00575104">
        <w:rPr>
          <w:rFonts w:ascii="Times New Roman" w:eastAsia="Times New Roman" w:hAnsi="Times New Roman" w:cs="Times New Roman"/>
          <w:i/>
          <w:iCs/>
          <w:sz w:val="24"/>
          <w:szCs w:val="24"/>
        </w:rPr>
        <w:t>2020 рік</w:t>
      </w:r>
      <w:r w:rsidRPr="00221265">
        <w:rPr>
          <w:rFonts w:ascii="Times New Roman" w:eastAsia="Times New Roman" w:hAnsi="Times New Roman" w:cs="Times New Roman"/>
          <w:i/>
          <w:iCs/>
          <w:sz w:val="24"/>
          <w:szCs w:val="24"/>
        </w:rPr>
        <w:t>.</w:t>
      </w:r>
    </w:p>
    <w:p w:rsidR="00EC4693" w:rsidRPr="00221265" w:rsidRDefault="00EC4693" w:rsidP="00EC4693">
      <w:pPr>
        <w:spacing w:after="0"/>
        <w:ind w:firstLine="708"/>
        <w:jc w:val="both"/>
        <w:rPr>
          <w:rFonts w:ascii="Times New Roman" w:eastAsia="Times New Roman" w:hAnsi="Times New Roman" w:cs="Times New Roman"/>
          <w:sz w:val="24"/>
          <w:szCs w:val="24"/>
        </w:rPr>
      </w:pPr>
    </w:p>
    <w:p w:rsidR="00EC4693" w:rsidRPr="00221265" w:rsidRDefault="00EC4693" w:rsidP="00EC4693">
      <w:pPr>
        <w:spacing w:after="0"/>
        <w:ind w:firstLine="708"/>
        <w:jc w:val="both"/>
        <w:rPr>
          <w:rFonts w:ascii="Times New Roman" w:eastAsia="Times New Roman" w:hAnsi="Times New Roman" w:cs="Times New Roman"/>
          <w:sz w:val="24"/>
          <w:szCs w:val="24"/>
        </w:rPr>
      </w:pPr>
    </w:p>
    <w:p w:rsidR="00EC4693" w:rsidRPr="00221265" w:rsidRDefault="00EC4693" w:rsidP="00EC4693">
      <w:pPr>
        <w:numPr>
          <w:ilvl w:val="0"/>
          <w:numId w:val="7"/>
        </w:numPr>
        <w:spacing w:after="0"/>
        <w:contextualSpacing/>
        <w:jc w:val="both"/>
        <w:rPr>
          <w:rFonts w:ascii="Times New Roman" w:eastAsia="Times New Roman" w:hAnsi="Times New Roman" w:cs="Times New Roman"/>
          <w:b/>
          <w:bCs/>
          <w:sz w:val="24"/>
          <w:szCs w:val="24"/>
        </w:rPr>
      </w:pPr>
      <w:r w:rsidRPr="00221265">
        <w:rPr>
          <w:rFonts w:ascii="Times New Roman" w:eastAsia="Times New Roman" w:hAnsi="Times New Roman" w:cs="Times New Roman"/>
          <w:b/>
          <w:bCs/>
          <w:sz w:val="24"/>
          <w:szCs w:val="24"/>
        </w:rPr>
        <w:t>Розрахунок  витрат  суб’єктів  малого    на  виконання вимог регулювання</w:t>
      </w:r>
    </w:p>
    <w:p w:rsidR="00EC4693" w:rsidRPr="00221265" w:rsidRDefault="00EC4693" w:rsidP="00EC4693">
      <w:pPr>
        <w:spacing w:after="0"/>
        <w:contextualSpacing/>
        <w:jc w:val="both"/>
        <w:rPr>
          <w:rFonts w:ascii="Times New Roman" w:eastAsia="Times New Roman" w:hAnsi="Times New Roman" w:cs="Times New Roman"/>
          <w:b/>
          <w:bCs/>
          <w:sz w:val="24"/>
          <w:szCs w:val="24"/>
        </w:rPr>
      </w:pPr>
    </w:p>
    <w:tbl>
      <w:tblPr>
        <w:tblStyle w:val="30"/>
        <w:tblW w:w="0" w:type="auto"/>
        <w:tblLook w:val="04A0"/>
      </w:tblPr>
      <w:tblGrid>
        <w:gridCol w:w="675"/>
        <w:gridCol w:w="3267"/>
        <w:gridCol w:w="1971"/>
        <w:gridCol w:w="1971"/>
        <w:gridCol w:w="1971"/>
      </w:tblGrid>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bookmarkStart w:id="2" w:name="_Hlk23319623"/>
            <w:r w:rsidRPr="00221265">
              <w:rPr>
                <w:rFonts w:ascii="Times New Roman" w:hAnsi="Times New Roman" w:cs="Times New Roman"/>
                <w:sz w:val="24"/>
                <w:szCs w:val="24"/>
              </w:rPr>
              <w:t>№ з/п</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Найменування оцінки</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Перший рік</w:t>
            </w:r>
          </w:p>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(стартовий рік впровадження регулювання)</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Періодичні</w:t>
            </w:r>
          </w:p>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(за наступний рік)</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Витрати за 5 років</w:t>
            </w:r>
          </w:p>
        </w:tc>
      </w:tr>
      <w:tr w:rsidR="00EC4693" w:rsidRPr="00221265" w:rsidTr="007121B1">
        <w:tc>
          <w:tcPr>
            <w:tcW w:w="9855" w:type="dxa"/>
            <w:gridSpan w:val="5"/>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Оцінка «прямих» витрат суб’єктів малого підприємництва на виконання регулювання</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Придбання необхідного обладнання (пристроїв, машин, механізмів)</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2.</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Процедури повірки та/або постановки на відповідний облік у визначеному органі державної влади чи місцевого самоврядування</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3.</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Процедури експлуатації обладнання (експлуатаційні витрати – витратні матеріали)</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4.</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Процедури обслуговування обладнання (технічне обслуговування)</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5.</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Інші процедури:</w:t>
            </w:r>
          </w:p>
          <w:p w:rsidR="00EC4693" w:rsidRPr="00221265" w:rsidRDefault="00EC4693" w:rsidP="00EC4693">
            <w:pPr>
              <w:numPr>
                <w:ilvl w:val="0"/>
                <w:numId w:val="9"/>
              </w:numPr>
              <w:contextualSpacing/>
              <w:jc w:val="both"/>
              <w:rPr>
                <w:rFonts w:ascii="Times New Roman" w:hAnsi="Times New Roman" w:cs="Times New Roman"/>
                <w:sz w:val="24"/>
                <w:szCs w:val="24"/>
              </w:rPr>
            </w:pPr>
            <w:r w:rsidRPr="00221265">
              <w:rPr>
                <w:rFonts w:ascii="Times New Roman" w:hAnsi="Times New Roman" w:cs="Times New Roman"/>
                <w:sz w:val="24"/>
                <w:szCs w:val="24"/>
              </w:rPr>
              <w:t>Оплата за договором на закупівлю електронного квитка</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lang w:val="ru-RU"/>
              </w:rPr>
            </w:pPr>
            <w:r w:rsidRPr="00CC0E9D">
              <w:rPr>
                <w:rFonts w:ascii="Times New Roman" w:hAnsi="Times New Roman" w:cs="Times New Roman"/>
                <w:sz w:val="24"/>
                <w:szCs w:val="24"/>
                <w:highlight w:val="yellow"/>
                <w:lang w:val="ru-RU"/>
              </w:rPr>
              <w:t>350400 =</w:t>
            </w:r>
          </w:p>
          <w:p w:rsidR="00EC4693" w:rsidRPr="00CC0E9D" w:rsidRDefault="00EC4693" w:rsidP="007121B1">
            <w:pPr>
              <w:jc w:val="center"/>
              <w:rPr>
                <w:rFonts w:ascii="Times New Roman" w:hAnsi="Times New Roman" w:cs="Times New Roman"/>
                <w:sz w:val="24"/>
                <w:szCs w:val="24"/>
                <w:highlight w:val="yellow"/>
                <w:lang w:val="ru-RU"/>
              </w:rPr>
            </w:pPr>
            <w:r w:rsidRPr="00CC0E9D">
              <w:rPr>
                <w:rFonts w:ascii="Times New Roman" w:hAnsi="Times New Roman" w:cs="Times New Roman"/>
                <w:sz w:val="24"/>
                <w:szCs w:val="24"/>
                <w:highlight w:val="yellow"/>
                <w:lang w:val="ru-RU"/>
              </w:rPr>
              <w:t>(6*6)*4*365</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lang w:val="ru-RU"/>
              </w:rPr>
              <w:t>35040</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175200</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6.</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Разом, грн.</w:t>
            </w:r>
          </w:p>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Формула: (сума рядків 1+2+3+4+5)</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35040</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35040</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175200</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7.</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Кількість суб’єктів господарювання, що повинні виконати вимоги регулювання, одиниць</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10</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10</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10</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8.</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Сумарно, грн.</w:t>
            </w:r>
          </w:p>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Формула: відповідний стовпчик «разом» Х кількість суб’єктів малого підприємництва, що повинні виконати вимоги регулювання (рядок 6 Х рядок 7)</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350400</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350400</w:t>
            </w:r>
          </w:p>
        </w:tc>
        <w:tc>
          <w:tcPr>
            <w:tcW w:w="1971" w:type="dxa"/>
            <w:tcBorders>
              <w:top w:val="single" w:sz="4" w:space="0" w:color="000000"/>
              <w:left w:val="single" w:sz="4" w:space="0" w:color="000000"/>
              <w:bottom w:val="single" w:sz="4" w:space="0" w:color="000000"/>
              <w:right w:val="single" w:sz="4" w:space="0" w:color="000000"/>
            </w:tcBorders>
          </w:tcPr>
          <w:p w:rsidR="00EC4693" w:rsidRPr="00CC0E9D" w:rsidRDefault="00EC4693" w:rsidP="007121B1">
            <w:pPr>
              <w:jc w:val="center"/>
              <w:rPr>
                <w:rFonts w:ascii="Times New Roman" w:hAnsi="Times New Roman" w:cs="Times New Roman"/>
                <w:sz w:val="24"/>
                <w:szCs w:val="24"/>
                <w:highlight w:val="yellow"/>
              </w:rPr>
            </w:pPr>
            <w:r w:rsidRPr="00CC0E9D">
              <w:rPr>
                <w:rFonts w:ascii="Times New Roman" w:hAnsi="Times New Roman" w:cs="Times New Roman"/>
                <w:sz w:val="24"/>
                <w:szCs w:val="24"/>
                <w:highlight w:val="yellow"/>
              </w:rPr>
              <w:t>1752000</w:t>
            </w:r>
          </w:p>
        </w:tc>
      </w:tr>
      <w:tr w:rsidR="00EC4693" w:rsidRPr="00221265" w:rsidTr="007121B1">
        <w:tc>
          <w:tcPr>
            <w:tcW w:w="9855" w:type="dxa"/>
            <w:gridSpan w:val="5"/>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Оцінка вартості адміністративних процедур суб’єктів малого підприємництва щодо виконання регулювання та звітування</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lastRenderedPageBreak/>
              <w:t>9.</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Процедури отримання первинної інформації про вимоги регулювання Формула:  витрати  часу  на  отримання  інформації про  регулювання, отримання  необхідних  форм  та заявок Х  вартість  часу  суб’єкта  малого  (заробітна плата) Х оціночна</w:t>
            </w:r>
          </w:p>
          <w:p w:rsidR="00EC4693" w:rsidRPr="00221265" w:rsidRDefault="00EC4693" w:rsidP="007121B1">
            <w:pPr>
              <w:jc w:val="both"/>
              <w:rPr>
                <w:rFonts w:ascii="Times New Roman" w:hAnsi="Times New Roman" w:cs="Times New Roman"/>
                <w:sz w:val="24"/>
                <w:szCs w:val="24"/>
                <w:lang w:val="ru-RU"/>
              </w:rPr>
            </w:pPr>
            <w:r w:rsidRPr="00221265">
              <w:rPr>
                <w:rFonts w:ascii="Times New Roman" w:hAnsi="Times New Roman" w:cs="Times New Roman"/>
                <w:sz w:val="24"/>
                <w:szCs w:val="24"/>
              </w:rPr>
              <w:t>кількість форм</w:t>
            </w:r>
          </w:p>
          <w:p w:rsidR="00EC4693" w:rsidRPr="00221265" w:rsidRDefault="00EC4693" w:rsidP="00D30D03">
            <w:pPr>
              <w:jc w:val="both"/>
              <w:rPr>
                <w:rFonts w:ascii="Times New Roman" w:hAnsi="Times New Roman" w:cs="Times New Roman"/>
                <w:sz w:val="24"/>
                <w:szCs w:val="24"/>
                <w:lang w:val="ru-RU"/>
              </w:rPr>
            </w:pPr>
            <w:r w:rsidRPr="00221265">
              <w:rPr>
                <w:rFonts w:ascii="Times New Roman" w:hAnsi="Times New Roman" w:cs="Times New Roman"/>
                <w:color w:val="000000"/>
                <w:sz w:val="24"/>
                <w:szCs w:val="24"/>
              </w:rPr>
              <w:t>1 година *</w:t>
            </w:r>
            <w:r w:rsidR="00D30D03">
              <w:rPr>
                <w:rFonts w:ascii="Times New Roman" w:hAnsi="Times New Roman" w:cs="Times New Roman"/>
                <w:color w:val="000000"/>
                <w:sz w:val="24"/>
                <w:szCs w:val="24"/>
              </w:rPr>
              <w:t>36</w:t>
            </w:r>
            <w:r w:rsidRPr="00221265">
              <w:rPr>
                <w:rFonts w:ascii="Times New Roman" w:hAnsi="Times New Roman" w:cs="Times New Roman"/>
                <w:color w:val="000000"/>
                <w:sz w:val="24"/>
                <w:szCs w:val="24"/>
              </w:rPr>
              <w:t>,1</w:t>
            </w:r>
            <w:r w:rsidR="00D30D03">
              <w:rPr>
                <w:rFonts w:ascii="Times New Roman" w:hAnsi="Times New Roman" w:cs="Times New Roman"/>
                <w:color w:val="000000"/>
                <w:sz w:val="24"/>
                <w:szCs w:val="24"/>
              </w:rPr>
              <w:t>1</w:t>
            </w:r>
            <w:r w:rsidRPr="00221265">
              <w:rPr>
                <w:rFonts w:ascii="Times New Roman" w:hAnsi="Times New Roman" w:cs="Times New Roman"/>
                <w:color w:val="000000"/>
                <w:sz w:val="24"/>
                <w:szCs w:val="24"/>
              </w:rPr>
              <w:t xml:space="preserve"> грн./</w:t>
            </w:r>
            <w:proofErr w:type="spellStart"/>
            <w:r w:rsidRPr="00221265">
              <w:rPr>
                <w:rFonts w:ascii="Times New Roman" w:hAnsi="Times New Roman" w:cs="Times New Roman"/>
                <w:color w:val="000000"/>
                <w:sz w:val="24"/>
                <w:szCs w:val="24"/>
              </w:rPr>
              <w:t>год</w:t>
            </w:r>
            <w:proofErr w:type="spellEnd"/>
            <w:r w:rsidRPr="00221265">
              <w:rPr>
                <w:rFonts w:ascii="Times New Roman" w:hAnsi="Times New Roman" w:cs="Times New Roman"/>
                <w:color w:val="000000"/>
                <w:sz w:val="24"/>
                <w:szCs w:val="24"/>
              </w:rPr>
              <w:t>*1 працівник</w:t>
            </w:r>
          </w:p>
        </w:tc>
        <w:tc>
          <w:tcPr>
            <w:tcW w:w="1971" w:type="dxa"/>
            <w:tcBorders>
              <w:top w:val="single" w:sz="4" w:space="0" w:color="000000"/>
              <w:left w:val="single" w:sz="4" w:space="0" w:color="000000"/>
              <w:bottom w:val="single" w:sz="4" w:space="0" w:color="000000"/>
              <w:right w:val="single" w:sz="4" w:space="0" w:color="000000"/>
            </w:tcBorders>
          </w:tcPr>
          <w:p w:rsidR="00EC4693" w:rsidRPr="00380C10" w:rsidRDefault="00EC4693" w:rsidP="00CC0E9D">
            <w:pPr>
              <w:jc w:val="both"/>
              <w:rPr>
                <w:rFonts w:ascii="Times New Roman" w:hAnsi="Times New Roman" w:cs="Times New Roman"/>
                <w:sz w:val="24"/>
                <w:szCs w:val="24"/>
              </w:rPr>
            </w:pPr>
            <w:r w:rsidRPr="00380C10">
              <w:rPr>
                <w:rFonts w:ascii="Times New Roman" w:hAnsi="Times New Roman" w:cs="Times New Roman"/>
                <w:sz w:val="24"/>
                <w:szCs w:val="24"/>
              </w:rPr>
              <w:t xml:space="preserve">20 хв. х </w:t>
            </w:r>
            <w:r w:rsidR="00CC0E9D" w:rsidRPr="00380C10">
              <w:rPr>
                <w:rFonts w:ascii="Times New Roman" w:hAnsi="Times New Roman" w:cs="Times New Roman"/>
                <w:sz w:val="24"/>
                <w:szCs w:val="24"/>
              </w:rPr>
              <w:t>36</w:t>
            </w:r>
            <w:r w:rsidRPr="00380C10">
              <w:rPr>
                <w:rFonts w:ascii="Times New Roman" w:hAnsi="Times New Roman" w:cs="Times New Roman"/>
                <w:sz w:val="24"/>
                <w:szCs w:val="24"/>
              </w:rPr>
              <w:t>,</w:t>
            </w:r>
            <w:r w:rsidR="00CC0E9D" w:rsidRPr="00380C10">
              <w:rPr>
                <w:rFonts w:ascii="Times New Roman" w:hAnsi="Times New Roman" w:cs="Times New Roman"/>
                <w:sz w:val="24"/>
                <w:szCs w:val="24"/>
              </w:rPr>
              <w:t>11</w:t>
            </w:r>
            <w:r w:rsidRPr="00380C10">
              <w:rPr>
                <w:rFonts w:ascii="Times New Roman" w:hAnsi="Times New Roman" w:cs="Times New Roman"/>
                <w:sz w:val="24"/>
                <w:szCs w:val="24"/>
              </w:rPr>
              <w:t xml:space="preserve"> грн./год. = </w:t>
            </w:r>
            <w:r w:rsidR="00CC0E9D" w:rsidRPr="00380C10">
              <w:rPr>
                <w:rFonts w:ascii="Times New Roman" w:hAnsi="Times New Roman" w:cs="Times New Roman"/>
                <w:sz w:val="24"/>
                <w:szCs w:val="24"/>
              </w:rPr>
              <w:t>7</w:t>
            </w:r>
            <w:r w:rsidRPr="00380C10">
              <w:rPr>
                <w:rFonts w:ascii="Times New Roman" w:hAnsi="Times New Roman" w:cs="Times New Roman"/>
                <w:sz w:val="24"/>
                <w:szCs w:val="24"/>
              </w:rPr>
              <w:t>,</w:t>
            </w:r>
            <w:r w:rsidR="00CC0E9D" w:rsidRPr="00380C10">
              <w:rPr>
                <w:rFonts w:ascii="Times New Roman" w:hAnsi="Times New Roman" w:cs="Times New Roman"/>
                <w:sz w:val="24"/>
                <w:szCs w:val="24"/>
              </w:rPr>
              <w:t>22</w:t>
            </w:r>
            <w:r w:rsidRPr="00380C10">
              <w:rPr>
                <w:rFonts w:ascii="Times New Roman" w:hAnsi="Times New Roman" w:cs="Times New Roman"/>
                <w:sz w:val="24"/>
                <w:szCs w:val="24"/>
              </w:rPr>
              <w:t xml:space="preserve"> грн.</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380C10" w:rsidRDefault="00EC4693" w:rsidP="007121B1">
            <w:pPr>
              <w:rPr>
                <w:rFonts w:ascii="Times New Roman" w:hAnsi="Times New Roman" w:cs="Times New Roman"/>
                <w:sz w:val="24"/>
                <w:szCs w:val="24"/>
              </w:rPr>
            </w:pPr>
            <w:r w:rsidRPr="00380C10">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tcPr>
          <w:p w:rsidR="00EC4693" w:rsidRPr="00380C10" w:rsidRDefault="00CC0E9D" w:rsidP="00CC0E9D">
            <w:pPr>
              <w:jc w:val="both"/>
              <w:rPr>
                <w:rFonts w:ascii="Times New Roman" w:hAnsi="Times New Roman" w:cs="Times New Roman"/>
                <w:sz w:val="24"/>
                <w:szCs w:val="24"/>
              </w:rPr>
            </w:pPr>
            <w:r w:rsidRPr="00380C10">
              <w:rPr>
                <w:rFonts w:ascii="Times New Roman" w:hAnsi="Times New Roman" w:cs="Times New Roman"/>
                <w:sz w:val="24"/>
                <w:szCs w:val="24"/>
              </w:rPr>
              <w:t>7</w:t>
            </w:r>
            <w:r w:rsidR="00EC4693" w:rsidRPr="00380C10">
              <w:rPr>
                <w:rFonts w:ascii="Times New Roman" w:hAnsi="Times New Roman" w:cs="Times New Roman"/>
                <w:sz w:val="24"/>
                <w:szCs w:val="24"/>
              </w:rPr>
              <w:t>,</w:t>
            </w:r>
            <w:r w:rsidRPr="00380C10">
              <w:rPr>
                <w:rFonts w:ascii="Times New Roman" w:hAnsi="Times New Roman" w:cs="Times New Roman"/>
                <w:sz w:val="24"/>
                <w:szCs w:val="24"/>
              </w:rPr>
              <w:t>22</w:t>
            </w:r>
            <w:r w:rsidR="00EC4693" w:rsidRPr="00380C10">
              <w:rPr>
                <w:rFonts w:ascii="Times New Roman" w:hAnsi="Times New Roman" w:cs="Times New Roman"/>
                <w:sz w:val="24"/>
                <w:szCs w:val="24"/>
              </w:rPr>
              <w:t xml:space="preserve"> грн.</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10.</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 xml:space="preserve">Процедури організації виконання вимог регулювання (час на друк оголошення та розміщення в салоні автобуса) </w:t>
            </w:r>
          </w:p>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Формула:  витрати  часу  на  розроблення  та впровадження  внутрішніх  для  суб’єкта  малого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971"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p w:rsidR="00EC4693" w:rsidRPr="00221265" w:rsidRDefault="00EC4693" w:rsidP="007121B1">
            <w:pPr>
              <w:jc w:val="center"/>
              <w:rPr>
                <w:rFonts w:ascii="Times New Roman" w:hAnsi="Times New Roman" w:cs="Times New Roman"/>
                <w:sz w:val="24"/>
                <w:szCs w:val="24"/>
              </w:rPr>
            </w:pPr>
          </w:p>
          <w:p w:rsidR="00EC4693" w:rsidRPr="00221265" w:rsidRDefault="00EC4693" w:rsidP="007121B1">
            <w:pPr>
              <w:jc w:val="center"/>
              <w:rPr>
                <w:rFonts w:ascii="Times New Roman" w:hAnsi="Times New Roman" w:cs="Times New Roman"/>
                <w:sz w:val="24"/>
                <w:szCs w:val="24"/>
              </w:rPr>
            </w:pPr>
          </w:p>
          <w:p w:rsidR="00EC4693" w:rsidRPr="00221265" w:rsidRDefault="00EC4693" w:rsidP="007121B1">
            <w:pPr>
              <w:jc w:val="center"/>
              <w:rPr>
                <w:rFonts w:ascii="Times New Roman" w:hAnsi="Times New Roman" w:cs="Times New Roman"/>
                <w:sz w:val="24"/>
                <w:szCs w:val="24"/>
              </w:rPr>
            </w:pPr>
          </w:p>
          <w:p w:rsidR="00EC4693" w:rsidRPr="00221265" w:rsidRDefault="00EC4693" w:rsidP="007121B1">
            <w:pPr>
              <w:jc w:val="center"/>
              <w:rPr>
                <w:rFonts w:ascii="Times New Roman" w:hAnsi="Times New Roman" w:cs="Times New Roman"/>
                <w:sz w:val="24"/>
                <w:szCs w:val="24"/>
              </w:rPr>
            </w:pPr>
          </w:p>
          <w:p w:rsidR="00EC4693" w:rsidRPr="00221265" w:rsidRDefault="00EC4693" w:rsidP="007121B1">
            <w:pPr>
              <w:jc w:val="center"/>
              <w:rPr>
                <w:rFonts w:ascii="Times New Roman" w:hAnsi="Times New Roman" w:cs="Times New Roman"/>
                <w:sz w:val="24"/>
                <w:szCs w:val="24"/>
              </w:rPr>
            </w:pPr>
          </w:p>
          <w:p w:rsidR="00EC4693" w:rsidRPr="00221265" w:rsidRDefault="00EC4693" w:rsidP="007121B1">
            <w:pPr>
              <w:jc w:val="center"/>
              <w:rPr>
                <w:rFonts w:ascii="Times New Roman" w:hAnsi="Times New Roman" w:cs="Times New Roman"/>
                <w:sz w:val="24"/>
                <w:szCs w:val="24"/>
                <w:lang w:val="ru-RU"/>
              </w:rPr>
            </w:pP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11.</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Процедури офіційного звітування</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12.</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Процедури щодо забезпечення процесу перевірок</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13.</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Інші процедури</w:t>
            </w:r>
          </w:p>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 укладення договору на закупівлю електронного квитка(1 год.)</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AD67D0" w:rsidRDefault="00D30D03" w:rsidP="00D30D03">
            <w:pPr>
              <w:jc w:val="center"/>
              <w:rPr>
                <w:rFonts w:ascii="Times New Roman" w:hAnsi="Times New Roman" w:cs="Times New Roman"/>
                <w:sz w:val="24"/>
                <w:szCs w:val="24"/>
              </w:rPr>
            </w:pPr>
            <w:r w:rsidRPr="00AD67D0">
              <w:rPr>
                <w:rFonts w:ascii="Times New Roman" w:hAnsi="Times New Roman" w:cs="Times New Roman"/>
                <w:sz w:val="24"/>
                <w:szCs w:val="24"/>
              </w:rPr>
              <w:t>36,11</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AD67D0" w:rsidRDefault="00D30D03" w:rsidP="007121B1">
            <w:pPr>
              <w:jc w:val="center"/>
              <w:rPr>
                <w:rFonts w:ascii="Times New Roman" w:hAnsi="Times New Roman" w:cs="Times New Roman"/>
                <w:sz w:val="24"/>
                <w:szCs w:val="24"/>
              </w:rPr>
            </w:pPr>
            <w:r w:rsidRPr="00AD67D0">
              <w:rPr>
                <w:rFonts w:ascii="Times New Roman" w:hAnsi="Times New Roman" w:cs="Times New Roman"/>
                <w:sz w:val="24"/>
                <w:szCs w:val="24"/>
              </w:rPr>
              <w:t>36,11</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AD67D0" w:rsidRDefault="00D30D03" w:rsidP="007121B1">
            <w:pPr>
              <w:jc w:val="center"/>
              <w:rPr>
                <w:rFonts w:ascii="Times New Roman" w:hAnsi="Times New Roman" w:cs="Times New Roman"/>
                <w:sz w:val="24"/>
                <w:szCs w:val="24"/>
              </w:rPr>
            </w:pPr>
            <w:r w:rsidRPr="00AD67D0">
              <w:rPr>
                <w:rFonts w:ascii="Times New Roman" w:hAnsi="Times New Roman" w:cs="Times New Roman"/>
                <w:sz w:val="24"/>
                <w:szCs w:val="24"/>
              </w:rPr>
              <w:t>180,55</w:t>
            </w:r>
            <w:r w:rsidR="00EC4693" w:rsidRPr="00AD67D0">
              <w:rPr>
                <w:rFonts w:ascii="Times New Roman" w:hAnsi="Times New Roman" w:cs="Times New Roman"/>
                <w:sz w:val="24"/>
                <w:szCs w:val="24"/>
              </w:rPr>
              <w:t>,65</w:t>
            </w:r>
          </w:p>
        </w:tc>
      </w:tr>
      <w:tr w:rsidR="00D30D0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D30D03" w:rsidRPr="00221265" w:rsidRDefault="00D30D03" w:rsidP="007121B1">
            <w:pPr>
              <w:jc w:val="both"/>
              <w:rPr>
                <w:rFonts w:ascii="Times New Roman" w:hAnsi="Times New Roman" w:cs="Times New Roman"/>
                <w:sz w:val="24"/>
                <w:szCs w:val="24"/>
              </w:rPr>
            </w:pPr>
            <w:r w:rsidRPr="00221265">
              <w:rPr>
                <w:rFonts w:ascii="Times New Roman" w:hAnsi="Times New Roman" w:cs="Times New Roman"/>
                <w:sz w:val="24"/>
                <w:szCs w:val="24"/>
              </w:rPr>
              <w:t>14.</w:t>
            </w:r>
          </w:p>
        </w:tc>
        <w:tc>
          <w:tcPr>
            <w:tcW w:w="3267" w:type="dxa"/>
            <w:tcBorders>
              <w:top w:val="single" w:sz="4" w:space="0" w:color="000000"/>
              <w:left w:val="single" w:sz="4" w:space="0" w:color="000000"/>
              <w:bottom w:val="single" w:sz="4" w:space="0" w:color="000000"/>
              <w:right w:val="single" w:sz="4" w:space="0" w:color="000000"/>
            </w:tcBorders>
            <w:hideMark/>
          </w:tcPr>
          <w:p w:rsidR="00D30D03" w:rsidRPr="00221265" w:rsidRDefault="00D30D03" w:rsidP="007121B1">
            <w:pPr>
              <w:jc w:val="both"/>
              <w:rPr>
                <w:rFonts w:ascii="Times New Roman" w:hAnsi="Times New Roman" w:cs="Times New Roman"/>
                <w:sz w:val="24"/>
                <w:szCs w:val="24"/>
              </w:rPr>
            </w:pPr>
            <w:r w:rsidRPr="00221265">
              <w:rPr>
                <w:rFonts w:ascii="Times New Roman" w:hAnsi="Times New Roman" w:cs="Times New Roman"/>
                <w:sz w:val="24"/>
                <w:szCs w:val="24"/>
              </w:rPr>
              <w:t>Разом, грн.</w:t>
            </w:r>
          </w:p>
          <w:p w:rsidR="00D30D03" w:rsidRPr="00221265" w:rsidRDefault="00D30D03" w:rsidP="007121B1">
            <w:pPr>
              <w:jc w:val="both"/>
              <w:rPr>
                <w:rFonts w:ascii="Times New Roman" w:hAnsi="Times New Roman" w:cs="Times New Roman"/>
                <w:sz w:val="24"/>
                <w:szCs w:val="24"/>
              </w:rPr>
            </w:pPr>
            <w:r w:rsidRPr="00221265">
              <w:rPr>
                <w:rFonts w:ascii="Times New Roman" w:hAnsi="Times New Roman" w:cs="Times New Roman"/>
                <w:sz w:val="24"/>
                <w:szCs w:val="24"/>
              </w:rPr>
              <w:t>Формула: (сума рядків 9+10+11+12+13)</w:t>
            </w:r>
          </w:p>
        </w:tc>
        <w:tc>
          <w:tcPr>
            <w:tcW w:w="1971" w:type="dxa"/>
            <w:tcBorders>
              <w:top w:val="single" w:sz="4" w:space="0" w:color="000000"/>
              <w:left w:val="single" w:sz="4" w:space="0" w:color="000000"/>
              <w:bottom w:val="single" w:sz="4" w:space="0" w:color="000000"/>
              <w:right w:val="single" w:sz="4" w:space="0" w:color="000000"/>
            </w:tcBorders>
          </w:tcPr>
          <w:p w:rsidR="00D30D03" w:rsidRPr="00AD67D0" w:rsidRDefault="00D30D03">
            <w:r w:rsidRPr="00AD67D0">
              <w:rPr>
                <w:rFonts w:ascii="Times New Roman" w:hAnsi="Times New Roman" w:cs="Times New Roman"/>
                <w:sz w:val="24"/>
                <w:szCs w:val="24"/>
              </w:rPr>
              <w:t>36,11</w:t>
            </w:r>
          </w:p>
        </w:tc>
        <w:tc>
          <w:tcPr>
            <w:tcW w:w="1971" w:type="dxa"/>
            <w:tcBorders>
              <w:top w:val="single" w:sz="4" w:space="0" w:color="000000"/>
              <w:left w:val="single" w:sz="4" w:space="0" w:color="000000"/>
              <w:bottom w:val="single" w:sz="4" w:space="0" w:color="000000"/>
              <w:right w:val="single" w:sz="4" w:space="0" w:color="000000"/>
            </w:tcBorders>
            <w:hideMark/>
          </w:tcPr>
          <w:p w:rsidR="00D30D03" w:rsidRPr="00AD67D0" w:rsidRDefault="00D30D03">
            <w:r w:rsidRPr="00AD67D0">
              <w:rPr>
                <w:rFonts w:ascii="Times New Roman" w:hAnsi="Times New Roman" w:cs="Times New Roman"/>
                <w:sz w:val="24"/>
                <w:szCs w:val="24"/>
              </w:rPr>
              <w:t>36,11</w:t>
            </w:r>
          </w:p>
        </w:tc>
        <w:tc>
          <w:tcPr>
            <w:tcW w:w="1971" w:type="dxa"/>
            <w:tcBorders>
              <w:top w:val="single" w:sz="4" w:space="0" w:color="000000"/>
              <w:left w:val="single" w:sz="4" w:space="0" w:color="000000"/>
              <w:bottom w:val="single" w:sz="4" w:space="0" w:color="000000"/>
              <w:right w:val="single" w:sz="4" w:space="0" w:color="000000"/>
            </w:tcBorders>
          </w:tcPr>
          <w:p w:rsidR="00D30D03" w:rsidRPr="00AD67D0" w:rsidRDefault="00D30D03" w:rsidP="00D30D03">
            <w:pPr>
              <w:jc w:val="center"/>
              <w:rPr>
                <w:rFonts w:ascii="Times New Roman" w:hAnsi="Times New Roman" w:cs="Times New Roman"/>
                <w:sz w:val="24"/>
                <w:szCs w:val="24"/>
              </w:rPr>
            </w:pPr>
            <w:r w:rsidRPr="00AD67D0">
              <w:rPr>
                <w:rFonts w:ascii="Times New Roman" w:hAnsi="Times New Roman" w:cs="Times New Roman"/>
                <w:sz w:val="24"/>
                <w:szCs w:val="24"/>
              </w:rPr>
              <w:t>180,55</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15.</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Кількість суб’єктів підприємництва, що повинні виконати вимоги регулювання, одиниць</w:t>
            </w:r>
          </w:p>
        </w:tc>
        <w:tc>
          <w:tcPr>
            <w:tcW w:w="1971" w:type="dxa"/>
            <w:tcBorders>
              <w:top w:val="single" w:sz="4" w:space="0" w:color="000000"/>
              <w:left w:val="single" w:sz="4" w:space="0" w:color="000000"/>
              <w:bottom w:val="single" w:sz="4" w:space="0" w:color="000000"/>
              <w:right w:val="single" w:sz="4" w:space="0" w:color="000000"/>
            </w:tcBorders>
          </w:tcPr>
          <w:p w:rsidR="00EC4693" w:rsidRPr="00AD67D0" w:rsidRDefault="00EC4693" w:rsidP="007121B1">
            <w:pPr>
              <w:jc w:val="center"/>
              <w:rPr>
                <w:rFonts w:ascii="Times New Roman" w:hAnsi="Times New Roman" w:cs="Times New Roman"/>
                <w:sz w:val="24"/>
                <w:szCs w:val="24"/>
              </w:rPr>
            </w:pPr>
          </w:p>
          <w:p w:rsidR="00EC4693" w:rsidRPr="00AD67D0" w:rsidRDefault="00EC4693" w:rsidP="007121B1">
            <w:pPr>
              <w:jc w:val="center"/>
              <w:rPr>
                <w:rFonts w:ascii="Times New Roman" w:hAnsi="Times New Roman" w:cs="Times New Roman"/>
                <w:sz w:val="24"/>
                <w:szCs w:val="24"/>
              </w:rPr>
            </w:pPr>
            <w:r w:rsidRPr="00AD67D0">
              <w:rPr>
                <w:rFonts w:ascii="Times New Roman" w:hAnsi="Times New Roman" w:cs="Times New Roman"/>
                <w:sz w:val="24"/>
                <w:szCs w:val="24"/>
              </w:rPr>
              <w:t>10</w:t>
            </w:r>
          </w:p>
        </w:tc>
        <w:tc>
          <w:tcPr>
            <w:tcW w:w="1971" w:type="dxa"/>
            <w:tcBorders>
              <w:top w:val="single" w:sz="4" w:space="0" w:color="000000"/>
              <w:left w:val="single" w:sz="4" w:space="0" w:color="000000"/>
              <w:bottom w:val="single" w:sz="4" w:space="0" w:color="000000"/>
              <w:right w:val="single" w:sz="4" w:space="0" w:color="000000"/>
            </w:tcBorders>
          </w:tcPr>
          <w:p w:rsidR="00EC4693" w:rsidRPr="00AD67D0" w:rsidRDefault="00EC4693" w:rsidP="007121B1">
            <w:pPr>
              <w:jc w:val="center"/>
              <w:rPr>
                <w:rFonts w:ascii="Times New Roman" w:hAnsi="Times New Roman" w:cs="Times New Roman"/>
                <w:sz w:val="24"/>
                <w:szCs w:val="24"/>
              </w:rPr>
            </w:pPr>
          </w:p>
          <w:p w:rsidR="00EC4693" w:rsidRPr="00AD67D0" w:rsidRDefault="00EC4693" w:rsidP="007121B1">
            <w:pPr>
              <w:jc w:val="center"/>
              <w:rPr>
                <w:rFonts w:ascii="Times New Roman" w:hAnsi="Times New Roman" w:cs="Times New Roman"/>
                <w:sz w:val="24"/>
                <w:szCs w:val="24"/>
              </w:rPr>
            </w:pPr>
            <w:r w:rsidRPr="00AD67D0">
              <w:rPr>
                <w:rFonts w:ascii="Times New Roman" w:hAnsi="Times New Roman" w:cs="Times New Roman"/>
                <w:sz w:val="24"/>
                <w:szCs w:val="24"/>
              </w:rPr>
              <w:t>10</w:t>
            </w:r>
          </w:p>
        </w:tc>
        <w:tc>
          <w:tcPr>
            <w:tcW w:w="1971" w:type="dxa"/>
            <w:tcBorders>
              <w:top w:val="single" w:sz="4" w:space="0" w:color="000000"/>
              <w:left w:val="single" w:sz="4" w:space="0" w:color="000000"/>
              <w:bottom w:val="single" w:sz="4" w:space="0" w:color="000000"/>
              <w:right w:val="single" w:sz="4" w:space="0" w:color="000000"/>
            </w:tcBorders>
          </w:tcPr>
          <w:p w:rsidR="00EC4693" w:rsidRPr="00AD67D0" w:rsidRDefault="00EC4693" w:rsidP="007121B1">
            <w:pPr>
              <w:jc w:val="center"/>
              <w:rPr>
                <w:rFonts w:ascii="Times New Roman" w:hAnsi="Times New Roman" w:cs="Times New Roman"/>
                <w:sz w:val="24"/>
                <w:szCs w:val="24"/>
              </w:rPr>
            </w:pPr>
          </w:p>
          <w:p w:rsidR="00EC4693" w:rsidRPr="00AD67D0" w:rsidRDefault="00EC4693" w:rsidP="007121B1">
            <w:pPr>
              <w:jc w:val="center"/>
              <w:rPr>
                <w:rFonts w:ascii="Times New Roman" w:hAnsi="Times New Roman" w:cs="Times New Roman"/>
                <w:sz w:val="24"/>
                <w:szCs w:val="24"/>
              </w:rPr>
            </w:pPr>
            <w:r w:rsidRPr="00AD67D0">
              <w:rPr>
                <w:rFonts w:ascii="Times New Roman" w:hAnsi="Times New Roman" w:cs="Times New Roman"/>
                <w:sz w:val="24"/>
                <w:szCs w:val="24"/>
              </w:rPr>
              <w:t>10</w:t>
            </w:r>
          </w:p>
        </w:tc>
      </w:tr>
      <w:tr w:rsidR="00EC4693" w:rsidRPr="00221265" w:rsidTr="007121B1">
        <w:tc>
          <w:tcPr>
            <w:tcW w:w="675"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16.</w:t>
            </w:r>
          </w:p>
        </w:tc>
        <w:tc>
          <w:tcPr>
            <w:tcW w:w="326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 xml:space="preserve">Сумарно, грн </w:t>
            </w:r>
          </w:p>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Формула:відповідний стовпчик «разом» Х кількість суб’єктів малого підприємництва, що  повинні виконати вимоги регулювання (рядок 14 Х рядок 15)</w:t>
            </w:r>
          </w:p>
        </w:tc>
        <w:tc>
          <w:tcPr>
            <w:tcW w:w="1971" w:type="dxa"/>
            <w:tcBorders>
              <w:top w:val="single" w:sz="4" w:space="0" w:color="000000"/>
              <w:left w:val="single" w:sz="4" w:space="0" w:color="000000"/>
              <w:bottom w:val="single" w:sz="4" w:space="0" w:color="000000"/>
              <w:right w:val="single" w:sz="4" w:space="0" w:color="000000"/>
            </w:tcBorders>
          </w:tcPr>
          <w:p w:rsidR="00EC4693" w:rsidRPr="00AD67D0" w:rsidRDefault="00EC4693" w:rsidP="00D30D03">
            <w:pPr>
              <w:jc w:val="center"/>
              <w:rPr>
                <w:rFonts w:ascii="Times New Roman" w:hAnsi="Times New Roman" w:cs="Times New Roman"/>
                <w:sz w:val="24"/>
                <w:szCs w:val="24"/>
              </w:rPr>
            </w:pPr>
            <w:r w:rsidRPr="00AD67D0">
              <w:rPr>
                <w:rFonts w:ascii="Times New Roman" w:hAnsi="Times New Roman" w:cs="Times New Roman"/>
                <w:sz w:val="24"/>
                <w:szCs w:val="24"/>
              </w:rPr>
              <w:t>3</w:t>
            </w:r>
            <w:r w:rsidR="00D30D03" w:rsidRPr="00AD67D0">
              <w:rPr>
                <w:rFonts w:ascii="Times New Roman" w:hAnsi="Times New Roman" w:cs="Times New Roman"/>
                <w:sz w:val="24"/>
                <w:szCs w:val="24"/>
              </w:rPr>
              <w:t>61,1</w:t>
            </w:r>
          </w:p>
        </w:tc>
        <w:tc>
          <w:tcPr>
            <w:tcW w:w="1971" w:type="dxa"/>
            <w:tcBorders>
              <w:top w:val="single" w:sz="4" w:space="0" w:color="000000"/>
              <w:left w:val="single" w:sz="4" w:space="0" w:color="000000"/>
              <w:bottom w:val="single" w:sz="4" w:space="0" w:color="000000"/>
              <w:right w:val="single" w:sz="4" w:space="0" w:color="000000"/>
            </w:tcBorders>
            <w:hideMark/>
          </w:tcPr>
          <w:p w:rsidR="00EC4693" w:rsidRPr="00AD67D0" w:rsidRDefault="00EC4693" w:rsidP="00D30D03">
            <w:pPr>
              <w:jc w:val="center"/>
              <w:rPr>
                <w:rFonts w:ascii="Times New Roman" w:hAnsi="Times New Roman" w:cs="Times New Roman"/>
                <w:sz w:val="24"/>
                <w:szCs w:val="24"/>
              </w:rPr>
            </w:pPr>
            <w:r w:rsidRPr="00AD67D0">
              <w:rPr>
                <w:rFonts w:ascii="Times New Roman" w:hAnsi="Times New Roman" w:cs="Times New Roman"/>
                <w:sz w:val="24"/>
                <w:szCs w:val="24"/>
              </w:rPr>
              <w:t>3</w:t>
            </w:r>
            <w:r w:rsidR="00D30D03" w:rsidRPr="00AD67D0">
              <w:rPr>
                <w:rFonts w:ascii="Times New Roman" w:hAnsi="Times New Roman" w:cs="Times New Roman"/>
                <w:sz w:val="24"/>
                <w:szCs w:val="24"/>
              </w:rPr>
              <w:t>61</w:t>
            </w:r>
            <w:r w:rsidRPr="00AD67D0">
              <w:rPr>
                <w:rFonts w:ascii="Times New Roman" w:hAnsi="Times New Roman" w:cs="Times New Roman"/>
                <w:sz w:val="24"/>
                <w:szCs w:val="24"/>
              </w:rPr>
              <w:t>,1</w:t>
            </w:r>
          </w:p>
        </w:tc>
        <w:tc>
          <w:tcPr>
            <w:tcW w:w="1971" w:type="dxa"/>
            <w:tcBorders>
              <w:top w:val="single" w:sz="4" w:space="0" w:color="000000"/>
              <w:left w:val="single" w:sz="4" w:space="0" w:color="000000"/>
              <w:bottom w:val="single" w:sz="4" w:space="0" w:color="000000"/>
              <w:right w:val="single" w:sz="4" w:space="0" w:color="000000"/>
            </w:tcBorders>
          </w:tcPr>
          <w:p w:rsidR="00EC4693" w:rsidRPr="00AD67D0" w:rsidRDefault="00EC4693" w:rsidP="00D30D03">
            <w:pPr>
              <w:jc w:val="center"/>
              <w:rPr>
                <w:rFonts w:ascii="Times New Roman" w:hAnsi="Times New Roman" w:cs="Times New Roman"/>
                <w:sz w:val="24"/>
                <w:szCs w:val="24"/>
              </w:rPr>
            </w:pPr>
            <w:r w:rsidRPr="00AD67D0">
              <w:rPr>
                <w:rFonts w:ascii="Times New Roman" w:hAnsi="Times New Roman" w:cs="Times New Roman"/>
                <w:sz w:val="24"/>
                <w:szCs w:val="24"/>
              </w:rPr>
              <w:t>1</w:t>
            </w:r>
            <w:r w:rsidR="00D30D03" w:rsidRPr="00AD67D0">
              <w:rPr>
                <w:rFonts w:ascii="Times New Roman" w:hAnsi="Times New Roman" w:cs="Times New Roman"/>
                <w:sz w:val="24"/>
                <w:szCs w:val="24"/>
              </w:rPr>
              <w:t>805</w:t>
            </w:r>
            <w:r w:rsidRPr="00AD67D0">
              <w:rPr>
                <w:rFonts w:ascii="Times New Roman" w:hAnsi="Times New Roman" w:cs="Times New Roman"/>
                <w:sz w:val="24"/>
                <w:szCs w:val="24"/>
              </w:rPr>
              <w:t>,5</w:t>
            </w:r>
          </w:p>
        </w:tc>
      </w:tr>
      <w:bookmarkEnd w:id="2"/>
    </w:tbl>
    <w:p w:rsidR="00EC4693" w:rsidRDefault="00EC4693" w:rsidP="00EC4693">
      <w:pPr>
        <w:spacing w:after="0"/>
        <w:ind w:firstLine="708"/>
        <w:jc w:val="both"/>
        <w:rPr>
          <w:rFonts w:ascii="Times New Roman" w:eastAsia="Times New Roman" w:hAnsi="Times New Roman" w:cs="Times New Roman"/>
          <w:sz w:val="24"/>
          <w:szCs w:val="24"/>
        </w:rPr>
      </w:pPr>
    </w:p>
    <w:p w:rsidR="00EC4693" w:rsidRDefault="00EC4693" w:rsidP="00EC4693">
      <w:pPr>
        <w:spacing w:after="0"/>
        <w:ind w:firstLine="708"/>
        <w:jc w:val="both"/>
        <w:rPr>
          <w:rFonts w:ascii="Times New Roman" w:eastAsia="Times New Roman" w:hAnsi="Times New Roman" w:cs="Times New Roman"/>
          <w:sz w:val="24"/>
          <w:szCs w:val="24"/>
        </w:rPr>
      </w:pPr>
    </w:p>
    <w:p w:rsidR="00EC4693" w:rsidRDefault="00EC4693" w:rsidP="00EC4693">
      <w:pPr>
        <w:spacing w:after="0"/>
        <w:ind w:firstLine="708"/>
        <w:jc w:val="both"/>
        <w:rPr>
          <w:rFonts w:ascii="Times New Roman" w:eastAsia="Times New Roman" w:hAnsi="Times New Roman" w:cs="Times New Roman"/>
          <w:sz w:val="24"/>
          <w:szCs w:val="24"/>
        </w:rPr>
      </w:pPr>
    </w:p>
    <w:p w:rsidR="00EC4693" w:rsidRDefault="00EC4693" w:rsidP="00EC4693">
      <w:pPr>
        <w:spacing w:after="0"/>
        <w:ind w:firstLine="708"/>
        <w:jc w:val="both"/>
        <w:rPr>
          <w:rFonts w:ascii="Times New Roman" w:eastAsia="Times New Roman" w:hAnsi="Times New Roman" w:cs="Times New Roman"/>
          <w:sz w:val="24"/>
          <w:szCs w:val="24"/>
        </w:rPr>
      </w:pPr>
    </w:p>
    <w:p w:rsidR="00575104" w:rsidRPr="002A79E9" w:rsidRDefault="00575104" w:rsidP="00575104">
      <w:pPr>
        <w:spacing w:after="0"/>
        <w:ind w:firstLine="708"/>
        <w:jc w:val="both"/>
        <w:rPr>
          <w:rFonts w:ascii="Times New Roman" w:hAnsi="Times New Roman" w:cs="Times New Roman"/>
          <w:sz w:val="24"/>
          <w:szCs w:val="24"/>
        </w:rPr>
      </w:pPr>
      <w:r w:rsidRPr="002A79E9">
        <w:rPr>
          <w:rFonts w:ascii="Times New Roman" w:hAnsi="Times New Roman" w:cs="Times New Roman"/>
          <w:sz w:val="24"/>
          <w:szCs w:val="24"/>
        </w:rPr>
        <w:t>Розрахунки  здійснено  з  урахуванням  основних  мінімальних  соціальних стандартів у  20</w:t>
      </w:r>
      <w:r>
        <w:rPr>
          <w:rFonts w:ascii="Times New Roman" w:hAnsi="Times New Roman" w:cs="Times New Roman"/>
          <w:sz w:val="24"/>
          <w:szCs w:val="24"/>
        </w:rPr>
        <w:t>21</w:t>
      </w:r>
      <w:r w:rsidRPr="002A79E9">
        <w:rPr>
          <w:rFonts w:ascii="Times New Roman" w:hAnsi="Times New Roman" w:cs="Times New Roman"/>
          <w:sz w:val="24"/>
          <w:szCs w:val="24"/>
        </w:rPr>
        <w:t xml:space="preserve"> році,  встановлених  Законом  України  «Про  Державний бюджет  України  на  20</w:t>
      </w:r>
      <w:r>
        <w:rPr>
          <w:rFonts w:ascii="Times New Roman" w:hAnsi="Times New Roman" w:cs="Times New Roman"/>
          <w:sz w:val="24"/>
          <w:szCs w:val="24"/>
        </w:rPr>
        <w:t>21  рік»  від  15.12.2020р. №1082</w:t>
      </w:r>
      <w:r w:rsidRPr="002A79E9">
        <w:rPr>
          <w:rFonts w:ascii="Times New Roman" w:hAnsi="Times New Roman" w:cs="Times New Roman"/>
          <w:sz w:val="24"/>
          <w:szCs w:val="24"/>
        </w:rPr>
        <w:t>-</w:t>
      </w:r>
      <w:r>
        <w:rPr>
          <w:rFonts w:ascii="Times New Roman" w:hAnsi="Times New Roman" w:cs="Times New Roman"/>
          <w:sz w:val="24"/>
          <w:szCs w:val="24"/>
        </w:rPr>
        <w:t>IХ</w:t>
      </w:r>
      <w:r w:rsidRPr="002A79E9">
        <w:rPr>
          <w:rFonts w:ascii="Times New Roman" w:hAnsi="Times New Roman" w:cs="Times New Roman"/>
          <w:sz w:val="24"/>
          <w:szCs w:val="24"/>
        </w:rPr>
        <w:t xml:space="preserve">:  мінімальна зарплата у </w:t>
      </w:r>
      <w:r w:rsidRPr="00AD67D0">
        <w:rPr>
          <w:rFonts w:ascii="Times New Roman" w:hAnsi="Times New Roman" w:cs="Times New Roman"/>
          <w:sz w:val="24"/>
          <w:szCs w:val="24"/>
        </w:rPr>
        <w:t>погодинному розмірі - 36,11 грн.</w:t>
      </w:r>
    </w:p>
    <w:p w:rsidR="00620498" w:rsidRPr="0017483E" w:rsidRDefault="00620498" w:rsidP="00620498">
      <w:pPr>
        <w:spacing w:after="0"/>
        <w:ind w:firstLine="708"/>
        <w:jc w:val="both"/>
        <w:rPr>
          <w:rFonts w:ascii="Times New Roman" w:hAnsi="Times New Roman" w:cs="Times New Roman"/>
          <w:sz w:val="24"/>
          <w:szCs w:val="24"/>
        </w:rPr>
      </w:pPr>
    </w:p>
    <w:p w:rsidR="00620498" w:rsidRPr="0017483E" w:rsidRDefault="00620498" w:rsidP="00620498">
      <w:pPr>
        <w:spacing w:after="0"/>
        <w:ind w:firstLine="708"/>
        <w:jc w:val="both"/>
        <w:rPr>
          <w:rFonts w:ascii="Times New Roman" w:hAnsi="Times New Roman" w:cs="Times New Roman"/>
          <w:sz w:val="24"/>
          <w:szCs w:val="24"/>
        </w:rPr>
      </w:pPr>
    </w:p>
    <w:p w:rsidR="00620498" w:rsidRPr="0017483E" w:rsidRDefault="00620498" w:rsidP="00620498">
      <w:pPr>
        <w:spacing w:after="0"/>
        <w:ind w:firstLine="708"/>
        <w:jc w:val="both"/>
        <w:rPr>
          <w:rFonts w:ascii="Times New Roman" w:hAnsi="Times New Roman" w:cs="Times New Roman"/>
          <w:sz w:val="24"/>
          <w:szCs w:val="24"/>
        </w:rPr>
      </w:pPr>
    </w:p>
    <w:p w:rsidR="00620498" w:rsidRPr="0017483E" w:rsidRDefault="00620498" w:rsidP="00620498">
      <w:pPr>
        <w:pStyle w:val="a7"/>
        <w:spacing w:after="0"/>
        <w:ind w:left="0"/>
        <w:jc w:val="both"/>
        <w:rPr>
          <w:rFonts w:ascii="Times New Roman" w:hAnsi="Times New Roman" w:cs="Times New Roman"/>
          <w:b/>
          <w:bCs/>
          <w:sz w:val="24"/>
          <w:szCs w:val="24"/>
        </w:rPr>
      </w:pPr>
    </w:p>
    <w:p w:rsidR="00EC4693" w:rsidRPr="00221265" w:rsidRDefault="00EC4693" w:rsidP="00EC4693">
      <w:pPr>
        <w:spacing w:after="0"/>
        <w:ind w:firstLine="708"/>
        <w:jc w:val="center"/>
        <w:rPr>
          <w:rFonts w:ascii="Times New Roman" w:eastAsia="Times New Roman" w:hAnsi="Times New Roman" w:cs="Times New Roman"/>
          <w:b/>
          <w:bCs/>
          <w:sz w:val="26"/>
          <w:szCs w:val="26"/>
        </w:rPr>
      </w:pPr>
      <w:r w:rsidRPr="00221265">
        <w:rPr>
          <w:rFonts w:ascii="Times New Roman" w:eastAsia="Times New Roman" w:hAnsi="Times New Roman" w:cs="Times New Roman"/>
          <w:b/>
          <w:bCs/>
          <w:sz w:val="26"/>
          <w:szCs w:val="26"/>
        </w:rPr>
        <w:t xml:space="preserve">Бюджетні витрати на адміністрування регулювання </w:t>
      </w:r>
      <w:proofErr w:type="spellStart"/>
      <w:r w:rsidRPr="00221265">
        <w:rPr>
          <w:rFonts w:ascii="Times New Roman" w:eastAsia="Times New Roman" w:hAnsi="Times New Roman" w:cs="Times New Roman"/>
          <w:b/>
          <w:bCs/>
          <w:sz w:val="26"/>
          <w:szCs w:val="26"/>
        </w:rPr>
        <w:t>субєктів</w:t>
      </w:r>
      <w:proofErr w:type="spellEnd"/>
      <w:r w:rsidRPr="00221265">
        <w:rPr>
          <w:rFonts w:ascii="Times New Roman" w:eastAsia="Times New Roman" w:hAnsi="Times New Roman" w:cs="Times New Roman"/>
          <w:b/>
          <w:bCs/>
          <w:sz w:val="26"/>
          <w:szCs w:val="26"/>
        </w:rPr>
        <w:t xml:space="preserve">  підприємництва</w:t>
      </w:r>
    </w:p>
    <w:p w:rsidR="00EC4693" w:rsidRPr="00221265" w:rsidRDefault="00EC4693" w:rsidP="00EC4693">
      <w:pPr>
        <w:spacing w:after="0"/>
        <w:ind w:firstLine="708"/>
        <w:jc w:val="center"/>
        <w:rPr>
          <w:rFonts w:ascii="Times New Roman" w:eastAsia="Times New Roman" w:hAnsi="Times New Roman" w:cs="Times New Roman"/>
          <w:b/>
          <w:bCs/>
          <w:sz w:val="26"/>
          <w:szCs w:val="26"/>
        </w:rPr>
      </w:pPr>
    </w:p>
    <w:p w:rsidR="00EC4693" w:rsidRPr="00221265" w:rsidRDefault="00EC4693" w:rsidP="00EC4693">
      <w:pPr>
        <w:shd w:val="clear" w:color="auto" w:fill="FFFFFF"/>
        <w:spacing w:after="150"/>
        <w:ind w:firstLine="450"/>
        <w:jc w:val="both"/>
        <w:rPr>
          <w:rFonts w:ascii="Times New Roman" w:eastAsia="Times New Roman" w:hAnsi="Times New Roman" w:cs="Times New Roman"/>
          <w:color w:val="000000"/>
          <w:sz w:val="26"/>
          <w:szCs w:val="26"/>
        </w:rPr>
      </w:pPr>
      <w:r w:rsidRPr="00221265">
        <w:rPr>
          <w:rFonts w:ascii="Times New Roman" w:eastAsia="Times New Roman" w:hAnsi="Times New Roman" w:cs="Times New Roman"/>
          <w:color w:val="000000"/>
          <w:sz w:val="26"/>
          <w:szCs w:val="26"/>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C4693" w:rsidRPr="00221265" w:rsidRDefault="00EC4693" w:rsidP="00EC4693">
      <w:pPr>
        <w:shd w:val="clear" w:color="auto" w:fill="FFFFFF"/>
        <w:spacing w:after="150"/>
        <w:ind w:firstLine="450"/>
        <w:rPr>
          <w:rFonts w:ascii="Times New Roman" w:eastAsia="Times New Roman" w:hAnsi="Times New Roman" w:cs="Times New Roman"/>
          <w:sz w:val="24"/>
          <w:szCs w:val="24"/>
        </w:rPr>
      </w:pPr>
      <w:r w:rsidRPr="00221265">
        <w:rPr>
          <w:rFonts w:ascii="Times New Roman" w:eastAsia="Times New Roman" w:hAnsi="Times New Roman" w:cs="Times New Roman"/>
          <w:color w:val="000000"/>
          <w:sz w:val="26"/>
          <w:szCs w:val="26"/>
        </w:rPr>
        <w:t>Державний орган, для якого здійснюється розрахунок адміністрування регулювання:    Тернопільська міська рада</w:t>
      </w:r>
      <w:r w:rsidRPr="00221265">
        <w:rPr>
          <w:rFonts w:ascii="Times New Roman" w:eastAsia="Times New Roman" w:hAnsi="Times New Roman" w:cs="Times New Roman"/>
          <w:color w:val="000000"/>
          <w:sz w:val="26"/>
          <w:szCs w:val="26"/>
        </w:rPr>
        <w:br/>
      </w:r>
    </w:p>
    <w:tbl>
      <w:tblPr>
        <w:tblW w:w="0" w:type="auto"/>
        <w:tblInd w:w="15" w:type="dxa"/>
        <w:tblLayout w:type="fixed"/>
        <w:tblCellMar>
          <w:top w:w="15" w:type="dxa"/>
          <w:left w:w="15" w:type="dxa"/>
          <w:bottom w:w="15" w:type="dxa"/>
          <w:right w:w="15" w:type="dxa"/>
        </w:tblCellMar>
        <w:tblLook w:val="0000"/>
      </w:tblPr>
      <w:tblGrid>
        <w:gridCol w:w="2674"/>
        <w:gridCol w:w="819"/>
        <w:gridCol w:w="1459"/>
        <w:gridCol w:w="1360"/>
        <w:gridCol w:w="1362"/>
        <w:gridCol w:w="1711"/>
      </w:tblGrid>
      <w:tr w:rsidR="00EC4693" w:rsidRPr="00221265" w:rsidTr="007121B1">
        <w:tc>
          <w:tcPr>
            <w:tcW w:w="2674" w:type="dxa"/>
            <w:tcBorders>
              <w:top w:val="single" w:sz="4" w:space="0" w:color="000000"/>
              <w:left w:val="single" w:sz="4" w:space="0" w:color="auto"/>
              <w:bottom w:val="single" w:sz="4" w:space="0" w:color="000000"/>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819" w:type="dxa"/>
            <w:tcBorders>
              <w:top w:val="single" w:sz="4" w:space="0" w:color="000000"/>
              <w:left w:val="single" w:sz="4" w:space="0" w:color="000000"/>
              <w:bottom w:val="single" w:sz="4" w:space="0" w:color="000000"/>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Планові витрати часу на процедуру</w:t>
            </w:r>
          </w:p>
        </w:tc>
        <w:tc>
          <w:tcPr>
            <w:tcW w:w="1459" w:type="dxa"/>
            <w:tcBorders>
              <w:top w:val="single" w:sz="4" w:space="0" w:color="000000"/>
              <w:left w:val="single" w:sz="4" w:space="0" w:color="000000"/>
              <w:bottom w:val="single" w:sz="4" w:space="0" w:color="000000"/>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Вартість часу співробітника органу державної влади відповідної категорії (заробітна плата)</w:t>
            </w:r>
          </w:p>
        </w:tc>
        <w:tc>
          <w:tcPr>
            <w:tcW w:w="1360" w:type="dxa"/>
            <w:tcBorders>
              <w:top w:val="single" w:sz="4" w:space="0" w:color="000000"/>
              <w:left w:val="single" w:sz="4" w:space="0" w:color="000000"/>
              <w:bottom w:val="single" w:sz="4" w:space="0" w:color="000000"/>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Оцінка кількості процедур за рік, що припадають на одного суб’єкта</w:t>
            </w:r>
          </w:p>
        </w:tc>
        <w:tc>
          <w:tcPr>
            <w:tcW w:w="1362" w:type="dxa"/>
            <w:tcBorders>
              <w:top w:val="single" w:sz="4" w:space="0" w:color="000000"/>
              <w:left w:val="single" w:sz="4" w:space="0" w:color="000000"/>
              <w:bottom w:val="single" w:sz="4" w:space="0" w:color="000000"/>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Оцінка кількості  суб’єктів, що підпадають під дію процедури регулювання</w:t>
            </w:r>
          </w:p>
        </w:tc>
        <w:tc>
          <w:tcPr>
            <w:tcW w:w="1711" w:type="dxa"/>
            <w:tcBorders>
              <w:top w:val="single" w:sz="4" w:space="0" w:color="000000"/>
              <w:left w:val="single" w:sz="4" w:space="0" w:color="000000"/>
              <w:bottom w:val="single" w:sz="4" w:space="0" w:color="000000"/>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Витрати на адміністрування регулювання* (за рік), гривень</w:t>
            </w:r>
          </w:p>
        </w:tc>
      </w:tr>
      <w:tr w:rsidR="00EC4693" w:rsidRPr="00221265" w:rsidTr="007121B1">
        <w:tc>
          <w:tcPr>
            <w:tcW w:w="2674" w:type="dxa"/>
            <w:tcBorders>
              <w:top w:val="single" w:sz="4" w:space="0" w:color="000000"/>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1. Облік суб’єкта господарювання, що перебуває у сфері регулювання</w:t>
            </w:r>
          </w:p>
        </w:tc>
        <w:tc>
          <w:tcPr>
            <w:tcW w:w="819" w:type="dxa"/>
            <w:tcBorders>
              <w:top w:val="single" w:sz="4" w:space="0" w:color="000000"/>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000000"/>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000000"/>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000000"/>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000000"/>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2. Поточний контроль за суб’єктом господарювання, що перебуває у сфері регулювання, у тому числі:</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камеральні</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rPr>
          <w:trHeight w:val="615"/>
        </w:trPr>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виїзні</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p>
        </w:tc>
      </w:tr>
      <w:tr w:rsidR="00EC4693" w:rsidRPr="00221265" w:rsidTr="007121B1">
        <w:trPr>
          <w:trHeight w:val="1095"/>
        </w:trPr>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lastRenderedPageBreak/>
              <w:t xml:space="preserve">3. Підготовка, затвердження та опрацювання одного </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окремого акта про порушення вимог регулювання</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4. Реалізація одного окремого рішення щодо порушення вимог регулювання</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5. Оскарження одного окремого рішення суб’єктами господарювання</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6. Підготовка звітності за результатами регулювання</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w:t>
            </w:r>
          </w:p>
        </w:tc>
      </w:tr>
      <w:tr w:rsidR="00EC4693" w:rsidRPr="00221265" w:rsidTr="007121B1">
        <w:trPr>
          <w:trHeight w:val="4270"/>
        </w:trPr>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7. Інші адміністративні процедури (уточнити): </w:t>
            </w:r>
            <w:r w:rsidRPr="00221265">
              <w:rPr>
                <w:rFonts w:ascii="Times New Roman" w:eastAsia="Times New Roman" w:hAnsi="Times New Roman" w:cs="Times New Roman"/>
                <w:sz w:val="24"/>
                <w:szCs w:val="24"/>
              </w:rPr>
              <w:br/>
              <w:t>- опрацювання отриманих розрахунків перевізника</w:t>
            </w:r>
          </w:p>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 xml:space="preserve">-  деталізація та перевірка інформації </w:t>
            </w:r>
          </w:p>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 проведення робочих зустрічей та переговорів</w:t>
            </w:r>
          </w:p>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 xml:space="preserve">-підготовка остаточних розрахунків </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24год</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575104" w:rsidP="007121B1">
            <w:pPr>
              <w:snapToGrid w:val="0"/>
              <w:spacing w:before="150"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36,11</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 xml:space="preserve">1 </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1</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575104" w:rsidP="007121B1">
            <w:pPr>
              <w:snapToGrid w:val="0"/>
              <w:spacing w:before="150"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866,64</w:t>
            </w:r>
          </w:p>
        </w:tc>
      </w:tr>
      <w:tr w:rsidR="00EC4693" w:rsidRPr="00221265" w:rsidTr="007121B1">
        <w:trPr>
          <w:trHeight w:val="600"/>
        </w:trPr>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Разом за рік</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575104" w:rsidP="007121B1">
            <w:pPr>
              <w:snapToGrid w:val="0"/>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866,64</w:t>
            </w: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napToGrid w:val="0"/>
              <w:spacing w:before="150" w:after="150"/>
              <w:jc w:val="center"/>
              <w:rPr>
                <w:rFonts w:ascii="Times New Roman" w:eastAsia="Times New Roman" w:hAnsi="Times New Roman" w:cs="Times New Roman"/>
                <w:sz w:val="24"/>
                <w:szCs w:val="24"/>
              </w:rPr>
            </w:pPr>
          </w:p>
        </w:tc>
      </w:tr>
      <w:tr w:rsidR="00EC4693" w:rsidRPr="00221265" w:rsidTr="007121B1">
        <w:tc>
          <w:tcPr>
            <w:tcW w:w="2674"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Сумарно за п’ять років</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EC4693" w:rsidP="007121B1">
            <w:pPr>
              <w:spacing w:before="150" w:after="150"/>
              <w:jc w:val="center"/>
              <w:rPr>
                <w:rFonts w:ascii="Times New Roman" w:eastAsia="Times New Roman" w:hAnsi="Times New Roman" w:cs="Times New Roman"/>
                <w:sz w:val="24"/>
                <w:szCs w:val="24"/>
              </w:rPr>
            </w:pPr>
            <w:r w:rsidRPr="00221265">
              <w:rPr>
                <w:rFonts w:ascii="Times New Roman" w:eastAsia="Times New Roman" w:hAnsi="Times New Roman" w:cs="Times New Roman"/>
                <w:sz w:val="24"/>
                <w:szCs w:val="24"/>
              </w:rPr>
              <w:t>Х</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EC4693" w:rsidRPr="00221265" w:rsidRDefault="00575104" w:rsidP="007121B1">
            <w:pPr>
              <w:snapToGrid w:val="0"/>
              <w:spacing w:before="150" w:after="1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866,64</w:t>
            </w:r>
          </w:p>
        </w:tc>
      </w:tr>
    </w:tbl>
    <w:p w:rsidR="00EC4693" w:rsidRPr="00221265" w:rsidRDefault="00EC4693" w:rsidP="00EC4693">
      <w:pPr>
        <w:shd w:val="clear" w:color="auto" w:fill="FFFFFF"/>
        <w:spacing w:after="150"/>
        <w:jc w:val="both"/>
        <w:rPr>
          <w:rFonts w:ascii="Calibri" w:eastAsia="Times New Roman" w:hAnsi="Calibri" w:cs="Times New Roman"/>
          <w:color w:val="000000"/>
        </w:rPr>
      </w:pPr>
    </w:p>
    <w:p w:rsidR="00EC4693" w:rsidRPr="00221265" w:rsidRDefault="00EC4693" w:rsidP="00EC4693">
      <w:pPr>
        <w:spacing w:after="0"/>
        <w:contextualSpacing/>
        <w:jc w:val="both"/>
        <w:rPr>
          <w:rFonts w:ascii="Times New Roman" w:eastAsia="Times New Roman" w:hAnsi="Times New Roman" w:cs="Times New Roman"/>
          <w:b/>
          <w:bCs/>
          <w:sz w:val="24"/>
          <w:szCs w:val="24"/>
        </w:rPr>
      </w:pPr>
    </w:p>
    <w:p w:rsidR="00EC4693" w:rsidRPr="00221265" w:rsidRDefault="00EC4693" w:rsidP="00EC4693">
      <w:pPr>
        <w:spacing w:after="0"/>
        <w:contextualSpacing/>
        <w:jc w:val="both"/>
        <w:rPr>
          <w:rFonts w:ascii="Times New Roman" w:eastAsia="Times New Roman" w:hAnsi="Times New Roman" w:cs="Times New Roman"/>
          <w:b/>
          <w:bCs/>
          <w:sz w:val="24"/>
          <w:szCs w:val="24"/>
        </w:rPr>
      </w:pPr>
    </w:p>
    <w:p w:rsidR="00EC4693" w:rsidRPr="00221265" w:rsidRDefault="00EC4693" w:rsidP="00EC4693">
      <w:pPr>
        <w:spacing w:after="0"/>
        <w:contextualSpacing/>
        <w:jc w:val="both"/>
        <w:rPr>
          <w:rFonts w:ascii="Times New Roman" w:eastAsia="Times New Roman" w:hAnsi="Times New Roman" w:cs="Times New Roman"/>
          <w:b/>
          <w:bCs/>
          <w:sz w:val="24"/>
          <w:szCs w:val="24"/>
        </w:rPr>
      </w:pPr>
    </w:p>
    <w:p w:rsidR="00EC4693" w:rsidRDefault="00EC4693" w:rsidP="00EC4693">
      <w:pPr>
        <w:spacing w:after="0"/>
        <w:contextualSpacing/>
        <w:jc w:val="both"/>
        <w:rPr>
          <w:rFonts w:ascii="Times New Roman" w:eastAsia="Times New Roman" w:hAnsi="Times New Roman" w:cs="Times New Roman"/>
          <w:b/>
          <w:bCs/>
          <w:sz w:val="24"/>
          <w:szCs w:val="24"/>
        </w:rPr>
      </w:pPr>
    </w:p>
    <w:p w:rsidR="00EC4693" w:rsidRDefault="00EC4693" w:rsidP="00EC4693">
      <w:pPr>
        <w:spacing w:after="0"/>
        <w:contextualSpacing/>
        <w:jc w:val="both"/>
        <w:rPr>
          <w:rFonts w:ascii="Times New Roman" w:eastAsia="Times New Roman" w:hAnsi="Times New Roman" w:cs="Times New Roman"/>
          <w:b/>
          <w:bCs/>
          <w:sz w:val="24"/>
          <w:szCs w:val="24"/>
        </w:rPr>
      </w:pPr>
    </w:p>
    <w:p w:rsidR="00EC4693" w:rsidRDefault="00EC4693" w:rsidP="00EC4693">
      <w:pPr>
        <w:spacing w:after="0"/>
        <w:contextualSpacing/>
        <w:jc w:val="both"/>
        <w:rPr>
          <w:rFonts w:ascii="Times New Roman" w:eastAsia="Times New Roman" w:hAnsi="Times New Roman" w:cs="Times New Roman"/>
          <w:b/>
          <w:bCs/>
          <w:sz w:val="24"/>
          <w:szCs w:val="24"/>
        </w:rPr>
      </w:pPr>
    </w:p>
    <w:p w:rsidR="00EC4693" w:rsidRDefault="00EC4693" w:rsidP="00EC4693">
      <w:pPr>
        <w:spacing w:after="0"/>
        <w:contextualSpacing/>
        <w:jc w:val="both"/>
        <w:rPr>
          <w:rFonts w:ascii="Times New Roman" w:eastAsia="Times New Roman" w:hAnsi="Times New Roman" w:cs="Times New Roman"/>
          <w:b/>
          <w:bCs/>
          <w:sz w:val="24"/>
          <w:szCs w:val="24"/>
        </w:rPr>
      </w:pPr>
    </w:p>
    <w:p w:rsidR="00EC4693" w:rsidRDefault="00EC4693" w:rsidP="00EC4693">
      <w:pPr>
        <w:spacing w:after="0"/>
        <w:contextualSpacing/>
        <w:jc w:val="both"/>
        <w:rPr>
          <w:rFonts w:ascii="Times New Roman" w:eastAsia="Times New Roman" w:hAnsi="Times New Roman" w:cs="Times New Roman"/>
          <w:b/>
          <w:bCs/>
          <w:sz w:val="24"/>
          <w:szCs w:val="24"/>
        </w:rPr>
      </w:pPr>
    </w:p>
    <w:p w:rsidR="00EC4693" w:rsidRDefault="00EC4693" w:rsidP="00EC4693">
      <w:pPr>
        <w:spacing w:after="0"/>
        <w:contextualSpacing/>
        <w:jc w:val="both"/>
        <w:rPr>
          <w:rFonts w:ascii="Times New Roman" w:eastAsia="Times New Roman" w:hAnsi="Times New Roman" w:cs="Times New Roman"/>
          <w:b/>
          <w:bCs/>
          <w:sz w:val="24"/>
          <w:szCs w:val="24"/>
        </w:rPr>
      </w:pPr>
    </w:p>
    <w:p w:rsidR="00EC4693" w:rsidRPr="00221265" w:rsidRDefault="00EC4693" w:rsidP="00EC4693">
      <w:pPr>
        <w:spacing w:after="0"/>
        <w:contextualSpacing/>
        <w:jc w:val="both"/>
        <w:rPr>
          <w:rFonts w:ascii="Times New Roman" w:eastAsia="Times New Roman" w:hAnsi="Times New Roman" w:cs="Times New Roman"/>
          <w:b/>
          <w:bCs/>
          <w:sz w:val="24"/>
          <w:szCs w:val="24"/>
        </w:rPr>
      </w:pPr>
    </w:p>
    <w:p w:rsidR="00EC4693" w:rsidRPr="00221265" w:rsidRDefault="00EC4693" w:rsidP="00EC4693">
      <w:pPr>
        <w:spacing w:after="0"/>
        <w:contextualSpacing/>
        <w:jc w:val="both"/>
        <w:rPr>
          <w:rFonts w:ascii="Times New Roman" w:eastAsia="Times New Roman" w:hAnsi="Times New Roman" w:cs="Times New Roman"/>
          <w:b/>
          <w:bCs/>
          <w:sz w:val="24"/>
          <w:szCs w:val="24"/>
        </w:rPr>
      </w:pPr>
    </w:p>
    <w:p w:rsidR="00EC4693" w:rsidRPr="00221265" w:rsidRDefault="00EC4693" w:rsidP="00EC4693">
      <w:pPr>
        <w:spacing w:after="0"/>
        <w:contextualSpacing/>
        <w:jc w:val="both"/>
        <w:rPr>
          <w:rFonts w:ascii="Times New Roman" w:eastAsia="Times New Roman" w:hAnsi="Times New Roman" w:cs="Times New Roman"/>
          <w:b/>
          <w:bCs/>
          <w:sz w:val="24"/>
          <w:szCs w:val="24"/>
        </w:rPr>
      </w:pPr>
    </w:p>
    <w:p w:rsidR="00EC4693" w:rsidRPr="00221265" w:rsidRDefault="00EC4693" w:rsidP="00EC4693">
      <w:pPr>
        <w:spacing w:after="0"/>
        <w:ind w:left="360"/>
        <w:contextualSpacing/>
        <w:jc w:val="center"/>
        <w:rPr>
          <w:rFonts w:ascii="Times New Roman" w:eastAsia="Times New Roman" w:hAnsi="Times New Roman" w:cs="Times New Roman"/>
          <w:b/>
          <w:bCs/>
          <w:sz w:val="24"/>
          <w:szCs w:val="24"/>
        </w:rPr>
      </w:pPr>
      <w:r w:rsidRPr="00EC4693">
        <w:rPr>
          <w:rFonts w:ascii="Times New Roman" w:eastAsia="Times New Roman" w:hAnsi="Times New Roman" w:cs="Times New Roman"/>
          <w:b/>
          <w:bCs/>
          <w:sz w:val="24"/>
          <w:szCs w:val="24"/>
          <w:lang w:val="ru-RU"/>
        </w:rPr>
        <w:t>4</w:t>
      </w:r>
      <w:r>
        <w:rPr>
          <w:rFonts w:ascii="Times New Roman" w:eastAsia="Times New Roman" w:hAnsi="Times New Roman" w:cs="Times New Roman"/>
          <w:b/>
          <w:bCs/>
          <w:sz w:val="24"/>
          <w:szCs w:val="24"/>
          <w:lang w:val="ru-RU"/>
        </w:rPr>
        <w:t>.</w:t>
      </w:r>
      <w:r w:rsidRPr="00221265">
        <w:rPr>
          <w:rFonts w:ascii="Times New Roman" w:eastAsia="Times New Roman" w:hAnsi="Times New Roman" w:cs="Times New Roman"/>
          <w:b/>
          <w:bCs/>
          <w:sz w:val="24"/>
          <w:szCs w:val="24"/>
        </w:rPr>
        <w:t>Розрахунок сумарних витрат суб’єктів малого підприємництва, що виникають на виконання вимог регулювання:</w:t>
      </w:r>
    </w:p>
    <w:p w:rsidR="00EC4693" w:rsidRPr="00221265" w:rsidRDefault="00EC4693" w:rsidP="00EC4693">
      <w:pPr>
        <w:spacing w:after="0"/>
        <w:jc w:val="both"/>
        <w:rPr>
          <w:rFonts w:ascii="Times New Roman" w:eastAsia="Times New Roman" w:hAnsi="Times New Roman" w:cs="Times New Roman"/>
          <w:sz w:val="24"/>
          <w:szCs w:val="24"/>
        </w:rPr>
      </w:pPr>
    </w:p>
    <w:tbl>
      <w:tblPr>
        <w:tblStyle w:val="30"/>
        <w:tblW w:w="0" w:type="auto"/>
        <w:tblLook w:val="04A0"/>
      </w:tblPr>
      <w:tblGrid>
        <w:gridCol w:w="802"/>
        <w:gridCol w:w="4010"/>
        <w:gridCol w:w="2420"/>
        <w:gridCol w:w="2397"/>
      </w:tblGrid>
      <w:tr w:rsidR="00EC4693" w:rsidRPr="00221265" w:rsidTr="007121B1">
        <w:tc>
          <w:tcPr>
            <w:tcW w:w="802"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 з/п</w:t>
            </w:r>
          </w:p>
        </w:tc>
        <w:tc>
          <w:tcPr>
            <w:tcW w:w="4010"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Показник</w:t>
            </w:r>
          </w:p>
        </w:tc>
        <w:tc>
          <w:tcPr>
            <w:tcW w:w="2420"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Перший рік регулювання (стартовий)</w:t>
            </w:r>
          </w:p>
        </w:tc>
        <w:tc>
          <w:tcPr>
            <w:tcW w:w="2397"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center"/>
              <w:rPr>
                <w:rFonts w:ascii="Times New Roman" w:hAnsi="Times New Roman" w:cs="Times New Roman"/>
                <w:sz w:val="24"/>
                <w:szCs w:val="24"/>
              </w:rPr>
            </w:pPr>
            <w:r w:rsidRPr="00221265">
              <w:rPr>
                <w:rFonts w:ascii="Times New Roman" w:hAnsi="Times New Roman" w:cs="Times New Roman"/>
                <w:sz w:val="24"/>
                <w:szCs w:val="24"/>
              </w:rPr>
              <w:t>Витрати за п’ять років</w:t>
            </w:r>
          </w:p>
        </w:tc>
      </w:tr>
      <w:tr w:rsidR="00EC4693" w:rsidRPr="00221265" w:rsidTr="007121B1">
        <w:tc>
          <w:tcPr>
            <w:tcW w:w="802"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1.</w:t>
            </w:r>
          </w:p>
        </w:tc>
        <w:tc>
          <w:tcPr>
            <w:tcW w:w="4010"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Оцінка «прямих» витрат суб’єктів малого підприємництва на виконання регулювання</w:t>
            </w:r>
          </w:p>
        </w:tc>
        <w:tc>
          <w:tcPr>
            <w:tcW w:w="2420" w:type="dxa"/>
            <w:tcBorders>
              <w:top w:val="single" w:sz="4" w:space="0" w:color="000000"/>
              <w:left w:val="single" w:sz="4" w:space="0" w:color="000000"/>
              <w:bottom w:val="single" w:sz="4" w:space="0" w:color="000000"/>
              <w:right w:val="single" w:sz="4" w:space="0" w:color="000000"/>
            </w:tcBorders>
          </w:tcPr>
          <w:p w:rsidR="00EC4693" w:rsidRPr="00380C10" w:rsidRDefault="00EC4693" w:rsidP="007121B1">
            <w:pPr>
              <w:jc w:val="center"/>
              <w:rPr>
                <w:rFonts w:ascii="Times New Roman" w:hAnsi="Times New Roman" w:cs="Times New Roman"/>
                <w:sz w:val="24"/>
                <w:szCs w:val="24"/>
                <w:highlight w:val="yellow"/>
              </w:rPr>
            </w:pPr>
            <w:r w:rsidRPr="00380C10">
              <w:rPr>
                <w:rFonts w:ascii="Times New Roman" w:hAnsi="Times New Roman" w:cs="Times New Roman"/>
                <w:sz w:val="24"/>
                <w:szCs w:val="24"/>
                <w:highlight w:val="yellow"/>
              </w:rPr>
              <w:t>350400</w:t>
            </w:r>
          </w:p>
        </w:tc>
        <w:tc>
          <w:tcPr>
            <w:tcW w:w="2397" w:type="dxa"/>
            <w:tcBorders>
              <w:top w:val="single" w:sz="4" w:space="0" w:color="000000"/>
              <w:left w:val="single" w:sz="4" w:space="0" w:color="000000"/>
              <w:bottom w:val="single" w:sz="4" w:space="0" w:color="000000"/>
              <w:right w:val="single" w:sz="4" w:space="0" w:color="000000"/>
            </w:tcBorders>
          </w:tcPr>
          <w:p w:rsidR="00EC4693" w:rsidRPr="00380C10" w:rsidRDefault="00EC4693" w:rsidP="007121B1">
            <w:pPr>
              <w:jc w:val="center"/>
              <w:rPr>
                <w:rFonts w:ascii="Times New Roman" w:hAnsi="Times New Roman" w:cs="Times New Roman"/>
                <w:sz w:val="24"/>
                <w:szCs w:val="24"/>
                <w:highlight w:val="yellow"/>
              </w:rPr>
            </w:pPr>
            <w:r w:rsidRPr="00380C10">
              <w:rPr>
                <w:rFonts w:ascii="Times New Roman" w:hAnsi="Times New Roman" w:cs="Times New Roman"/>
                <w:sz w:val="24"/>
                <w:szCs w:val="24"/>
                <w:highlight w:val="yellow"/>
              </w:rPr>
              <w:t>1752000</w:t>
            </w:r>
          </w:p>
        </w:tc>
      </w:tr>
      <w:tr w:rsidR="00EC4693" w:rsidRPr="00221265" w:rsidTr="007121B1">
        <w:tc>
          <w:tcPr>
            <w:tcW w:w="802"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2.</w:t>
            </w:r>
          </w:p>
        </w:tc>
        <w:tc>
          <w:tcPr>
            <w:tcW w:w="4010"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Оцінка вартості адміністративних процедур для суб’єктів малого  підприємництва щодо виконання регулювання та звітування</w:t>
            </w:r>
          </w:p>
        </w:tc>
        <w:tc>
          <w:tcPr>
            <w:tcW w:w="2420" w:type="dxa"/>
            <w:tcBorders>
              <w:top w:val="single" w:sz="4" w:space="0" w:color="000000"/>
              <w:left w:val="single" w:sz="4" w:space="0" w:color="000000"/>
              <w:bottom w:val="single" w:sz="4" w:space="0" w:color="000000"/>
              <w:right w:val="single" w:sz="4" w:space="0" w:color="000000"/>
            </w:tcBorders>
          </w:tcPr>
          <w:p w:rsidR="00EC4693" w:rsidRPr="00221265" w:rsidRDefault="00EC4693" w:rsidP="00380C10">
            <w:pPr>
              <w:jc w:val="center"/>
              <w:rPr>
                <w:rFonts w:ascii="Times New Roman" w:hAnsi="Times New Roman" w:cs="Times New Roman"/>
                <w:sz w:val="24"/>
                <w:szCs w:val="24"/>
              </w:rPr>
            </w:pPr>
            <w:r w:rsidRPr="00221265">
              <w:rPr>
                <w:rFonts w:ascii="Times New Roman" w:hAnsi="Times New Roman" w:cs="Times New Roman"/>
                <w:sz w:val="24"/>
                <w:szCs w:val="24"/>
              </w:rPr>
              <w:t>3</w:t>
            </w:r>
            <w:r w:rsidR="00380C10">
              <w:rPr>
                <w:rFonts w:ascii="Times New Roman" w:hAnsi="Times New Roman" w:cs="Times New Roman"/>
                <w:sz w:val="24"/>
                <w:szCs w:val="24"/>
              </w:rPr>
              <w:t>61</w:t>
            </w:r>
            <w:r w:rsidRPr="00221265">
              <w:rPr>
                <w:rFonts w:ascii="Times New Roman" w:hAnsi="Times New Roman" w:cs="Times New Roman"/>
                <w:sz w:val="24"/>
                <w:szCs w:val="24"/>
              </w:rPr>
              <w:t>,</w:t>
            </w:r>
            <w:r>
              <w:rPr>
                <w:rFonts w:ascii="Times New Roman" w:hAnsi="Times New Roman" w:cs="Times New Roman"/>
                <w:sz w:val="24"/>
                <w:szCs w:val="24"/>
              </w:rPr>
              <w:t>1</w:t>
            </w:r>
          </w:p>
        </w:tc>
        <w:tc>
          <w:tcPr>
            <w:tcW w:w="2397" w:type="dxa"/>
            <w:tcBorders>
              <w:top w:val="single" w:sz="4" w:space="0" w:color="000000"/>
              <w:left w:val="single" w:sz="4" w:space="0" w:color="000000"/>
              <w:bottom w:val="single" w:sz="4" w:space="0" w:color="000000"/>
              <w:right w:val="single" w:sz="4" w:space="0" w:color="000000"/>
            </w:tcBorders>
          </w:tcPr>
          <w:p w:rsidR="00EC4693" w:rsidRPr="00221265" w:rsidRDefault="00380C10" w:rsidP="007121B1">
            <w:pPr>
              <w:jc w:val="center"/>
              <w:rPr>
                <w:rFonts w:ascii="Times New Roman" w:hAnsi="Times New Roman" w:cs="Times New Roman"/>
                <w:sz w:val="24"/>
                <w:szCs w:val="24"/>
              </w:rPr>
            </w:pPr>
            <w:r>
              <w:rPr>
                <w:rFonts w:ascii="Times New Roman" w:hAnsi="Times New Roman" w:cs="Times New Roman"/>
                <w:sz w:val="24"/>
                <w:szCs w:val="24"/>
              </w:rPr>
              <w:t>1805,5</w:t>
            </w:r>
          </w:p>
        </w:tc>
      </w:tr>
      <w:tr w:rsidR="00EC4693" w:rsidRPr="00221265" w:rsidTr="007121B1">
        <w:tc>
          <w:tcPr>
            <w:tcW w:w="802"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bookmarkStart w:id="3" w:name="_Hlk23320948"/>
            <w:r w:rsidRPr="00221265">
              <w:rPr>
                <w:rFonts w:ascii="Times New Roman" w:hAnsi="Times New Roman" w:cs="Times New Roman"/>
                <w:sz w:val="24"/>
                <w:szCs w:val="24"/>
              </w:rPr>
              <w:t>3.</w:t>
            </w:r>
          </w:p>
        </w:tc>
        <w:tc>
          <w:tcPr>
            <w:tcW w:w="4010"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 xml:space="preserve">Сумарні витрати </w:t>
            </w:r>
            <w:proofErr w:type="spellStart"/>
            <w:r w:rsidRPr="00221265">
              <w:rPr>
                <w:rFonts w:ascii="Times New Roman" w:hAnsi="Times New Roman" w:cs="Times New Roman"/>
                <w:sz w:val="24"/>
                <w:szCs w:val="24"/>
              </w:rPr>
              <w:t>субєктів</w:t>
            </w:r>
            <w:proofErr w:type="spellEnd"/>
            <w:r w:rsidRPr="00221265">
              <w:rPr>
                <w:rFonts w:ascii="Times New Roman" w:hAnsi="Times New Roman" w:cs="Times New Roman"/>
                <w:sz w:val="24"/>
                <w:szCs w:val="24"/>
              </w:rPr>
              <w:t xml:space="preserve"> малого підприємництва на виконання запланованого регулювання</w:t>
            </w:r>
          </w:p>
        </w:tc>
        <w:tc>
          <w:tcPr>
            <w:tcW w:w="2420" w:type="dxa"/>
            <w:tcBorders>
              <w:top w:val="single" w:sz="4" w:space="0" w:color="000000"/>
              <w:left w:val="single" w:sz="4" w:space="0" w:color="000000"/>
              <w:bottom w:val="single" w:sz="4" w:space="0" w:color="000000"/>
              <w:right w:val="single" w:sz="4" w:space="0" w:color="000000"/>
            </w:tcBorders>
          </w:tcPr>
          <w:p w:rsidR="00EC4693" w:rsidRPr="00380C10" w:rsidRDefault="00EC4693" w:rsidP="007121B1">
            <w:pPr>
              <w:jc w:val="center"/>
              <w:rPr>
                <w:rFonts w:ascii="Times New Roman" w:hAnsi="Times New Roman" w:cs="Times New Roman"/>
                <w:sz w:val="24"/>
                <w:szCs w:val="24"/>
                <w:highlight w:val="yellow"/>
              </w:rPr>
            </w:pPr>
            <w:bookmarkStart w:id="4" w:name="_Hlk25656527"/>
            <w:r w:rsidRPr="00380C10">
              <w:rPr>
                <w:rFonts w:ascii="Times New Roman" w:hAnsi="Times New Roman" w:cs="Times New Roman"/>
                <w:sz w:val="24"/>
                <w:szCs w:val="24"/>
                <w:highlight w:val="yellow"/>
              </w:rPr>
              <w:t>350735,1</w:t>
            </w:r>
            <w:bookmarkEnd w:id="4"/>
          </w:p>
        </w:tc>
        <w:tc>
          <w:tcPr>
            <w:tcW w:w="2397" w:type="dxa"/>
            <w:tcBorders>
              <w:top w:val="single" w:sz="4" w:space="0" w:color="000000"/>
              <w:left w:val="single" w:sz="4" w:space="0" w:color="000000"/>
              <w:bottom w:val="single" w:sz="4" w:space="0" w:color="000000"/>
              <w:right w:val="single" w:sz="4" w:space="0" w:color="000000"/>
            </w:tcBorders>
          </w:tcPr>
          <w:p w:rsidR="00EC4693" w:rsidRPr="00380C10" w:rsidRDefault="00EC4693" w:rsidP="007121B1">
            <w:pPr>
              <w:jc w:val="center"/>
              <w:rPr>
                <w:rFonts w:ascii="Times New Roman" w:hAnsi="Times New Roman" w:cs="Times New Roman"/>
                <w:sz w:val="24"/>
                <w:szCs w:val="24"/>
                <w:highlight w:val="yellow"/>
              </w:rPr>
            </w:pPr>
            <w:r w:rsidRPr="00380C10">
              <w:rPr>
                <w:rFonts w:ascii="Times New Roman" w:hAnsi="Times New Roman" w:cs="Times New Roman"/>
                <w:sz w:val="24"/>
                <w:szCs w:val="24"/>
                <w:highlight w:val="yellow"/>
              </w:rPr>
              <w:t>1753693,05</w:t>
            </w:r>
          </w:p>
        </w:tc>
      </w:tr>
      <w:bookmarkEnd w:id="3"/>
      <w:tr w:rsidR="00EC4693" w:rsidRPr="00221265" w:rsidTr="007121B1">
        <w:tc>
          <w:tcPr>
            <w:tcW w:w="802"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4.</w:t>
            </w:r>
          </w:p>
        </w:tc>
        <w:tc>
          <w:tcPr>
            <w:tcW w:w="4010"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Бюджетні витрати на адміністрування регулювання суб’єктів малого підприємництва</w:t>
            </w:r>
          </w:p>
        </w:tc>
        <w:tc>
          <w:tcPr>
            <w:tcW w:w="2420" w:type="dxa"/>
            <w:tcBorders>
              <w:top w:val="single" w:sz="4" w:space="0" w:color="000000"/>
              <w:left w:val="single" w:sz="4" w:space="0" w:color="000000"/>
              <w:bottom w:val="single" w:sz="4" w:space="0" w:color="000000"/>
              <w:right w:val="single" w:sz="4" w:space="0" w:color="000000"/>
            </w:tcBorders>
            <w:hideMark/>
          </w:tcPr>
          <w:p w:rsidR="00EC4693" w:rsidRPr="00221265" w:rsidRDefault="00380C10" w:rsidP="00380C10">
            <w:pPr>
              <w:jc w:val="center"/>
              <w:rPr>
                <w:rFonts w:ascii="Times New Roman" w:hAnsi="Times New Roman" w:cs="Times New Roman"/>
                <w:sz w:val="24"/>
                <w:szCs w:val="24"/>
              </w:rPr>
            </w:pPr>
            <w:r>
              <w:rPr>
                <w:rFonts w:ascii="Times New Roman" w:hAnsi="Times New Roman" w:cs="Times New Roman"/>
                <w:sz w:val="24"/>
                <w:szCs w:val="24"/>
              </w:rPr>
              <w:t>866,64</w:t>
            </w:r>
          </w:p>
        </w:tc>
        <w:tc>
          <w:tcPr>
            <w:tcW w:w="2397" w:type="dxa"/>
            <w:tcBorders>
              <w:top w:val="single" w:sz="4" w:space="0" w:color="000000"/>
              <w:left w:val="single" w:sz="4" w:space="0" w:color="000000"/>
              <w:bottom w:val="single" w:sz="4" w:space="0" w:color="000000"/>
              <w:right w:val="single" w:sz="4" w:space="0" w:color="000000"/>
            </w:tcBorders>
            <w:hideMark/>
          </w:tcPr>
          <w:p w:rsidR="00EC4693" w:rsidRPr="00221265" w:rsidRDefault="00CA62D5" w:rsidP="00380C10">
            <w:pPr>
              <w:jc w:val="center"/>
              <w:rPr>
                <w:rFonts w:ascii="Times New Roman" w:hAnsi="Times New Roman" w:cs="Times New Roman"/>
                <w:sz w:val="24"/>
                <w:szCs w:val="24"/>
              </w:rPr>
            </w:pPr>
            <w:r>
              <w:rPr>
                <w:rFonts w:ascii="Times New Roman" w:hAnsi="Times New Roman" w:cs="Times New Roman"/>
                <w:sz w:val="24"/>
                <w:szCs w:val="24"/>
              </w:rPr>
              <w:t>4333,2</w:t>
            </w:r>
          </w:p>
        </w:tc>
      </w:tr>
      <w:tr w:rsidR="00EC4693" w:rsidRPr="00221265" w:rsidTr="007121B1">
        <w:tc>
          <w:tcPr>
            <w:tcW w:w="802"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5.</w:t>
            </w:r>
          </w:p>
        </w:tc>
        <w:tc>
          <w:tcPr>
            <w:tcW w:w="4010" w:type="dxa"/>
            <w:tcBorders>
              <w:top w:val="single" w:sz="4" w:space="0" w:color="000000"/>
              <w:left w:val="single" w:sz="4" w:space="0" w:color="000000"/>
              <w:bottom w:val="single" w:sz="4" w:space="0" w:color="000000"/>
              <w:right w:val="single" w:sz="4" w:space="0" w:color="000000"/>
            </w:tcBorders>
            <w:hideMark/>
          </w:tcPr>
          <w:p w:rsidR="00EC4693" w:rsidRPr="00221265" w:rsidRDefault="00EC4693" w:rsidP="007121B1">
            <w:pPr>
              <w:jc w:val="both"/>
              <w:rPr>
                <w:rFonts w:ascii="Times New Roman" w:hAnsi="Times New Roman" w:cs="Times New Roman"/>
                <w:sz w:val="24"/>
                <w:szCs w:val="24"/>
              </w:rPr>
            </w:pPr>
            <w:r w:rsidRPr="00221265">
              <w:rPr>
                <w:rFonts w:ascii="Times New Roman" w:hAnsi="Times New Roman" w:cs="Times New Roman"/>
                <w:sz w:val="24"/>
                <w:szCs w:val="24"/>
              </w:rPr>
              <w:t>Сумарні витрати на виконання запланованого регулювання</w:t>
            </w:r>
          </w:p>
        </w:tc>
        <w:tc>
          <w:tcPr>
            <w:tcW w:w="2420" w:type="dxa"/>
            <w:tcBorders>
              <w:top w:val="single" w:sz="4" w:space="0" w:color="000000"/>
              <w:left w:val="single" w:sz="4" w:space="0" w:color="000000"/>
              <w:bottom w:val="single" w:sz="4" w:space="0" w:color="000000"/>
              <w:right w:val="single" w:sz="4" w:space="0" w:color="000000"/>
            </w:tcBorders>
          </w:tcPr>
          <w:p w:rsidR="00EC4693" w:rsidRPr="00380C10" w:rsidRDefault="00EC4693" w:rsidP="007121B1">
            <w:pPr>
              <w:jc w:val="center"/>
              <w:rPr>
                <w:rFonts w:ascii="Times New Roman" w:hAnsi="Times New Roman" w:cs="Times New Roman"/>
                <w:sz w:val="24"/>
                <w:szCs w:val="24"/>
                <w:highlight w:val="yellow"/>
              </w:rPr>
            </w:pPr>
            <w:bookmarkStart w:id="5" w:name="_Hlk25657041"/>
            <w:r w:rsidRPr="00380C10">
              <w:rPr>
                <w:rFonts w:ascii="Times New Roman" w:hAnsi="Times New Roman" w:cs="Times New Roman"/>
                <w:sz w:val="24"/>
                <w:szCs w:val="24"/>
                <w:highlight w:val="yellow"/>
              </w:rPr>
              <w:t>351338,22</w:t>
            </w:r>
            <w:bookmarkEnd w:id="5"/>
          </w:p>
        </w:tc>
        <w:tc>
          <w:tcPr>
            <w:tcW w:w="2397" w:type="dxa"/>
            <w:tcBorders>
              <w:top w:val="single" w:sz="4" w:space="0" w:color="000000"/>
              <w:left w:val="single" w:sz="4" w:space="0" w:color="000000"/>
              <w:bottom w:val="single" w:sz="4" w:space="0" w:color="000000"/>
              <w:right w:val="single" w:sz="4" w:space="0" w:color="000000"/>
            </w:tcBorders>
          </w:tcPr>
          <w:p w:rsidR="00EC4693" w:rsidRPr="00380C10" w:rsidRDefault="00EC4693" w:rsidP="007121B1">
            <w:pPr>
              <w:jc w:val="center"/>
              <w:rPr>
                <w:rFonts w:ascii="Times New Roman" w:hAnsi="Times New Roman" w:cs="Times New Roman"/>
                <w:sz w:val="24"/>
                <w:szCs w:val="24"/>
                <w:highlight w:val="yellow"/>
              </w:rPr>
            </w:pPr>
            <w:r w:rsidRPr="00380C10">
              <w:rPr>
                <w:rFonts w:ascii="Times New Roman" w:hAnsi="Times New Roman" w:cs="Times New Roman"/>
                <w:sz w:val="24"/>
                <w:szCs w:val="24"/>
                <w:highlight w:val="yellow"/>
              </w:rPr>
              <w:t>1756691,1</w:t>
            </w:r>
          </w:p>
        </w:tc>
      </w:tr>
    </w:tbl>
    <w:p w:rsidR="00EC4693" w:rsidRPr="00221265" w:rsidRDefault="00EC4693" w:rsidP="00EC4693">
      <w:pPr>
        <w:spacing w:after="0"/>
        <w:jc w:val="both"/>
        <w:rPr>
          <w:rFonts w:ascii="Times New Roman" w:eastAsia="Times New Roman" w:hAnsi="Times New Roman" w:cs="Times New Roman"/>
          <w:sz w:val="24"/>
          <w:szCs w:val="24"/>
        </w:rPr>
      </w:pPr>
    </w:p>
    <w:p w:rsidR="00EC4693" w:rsidRPr="00221265" w:rsidRDefault="00EC4693" w:rsidP="00EC4693">
      <w:pPr>
        <w:spacing w:after="0"/>
        <w:jc w:val="both"/>
        <w:rPr>
          <w:rFonts w:ascii="Times New Roman" w:eastAsia="Times New Roman" w:hAnsi="Times New Roman" w:cs="Times New Roman"/>
          <w:b/>
          <w:bCs/>
          <w:sz w:val="24"/>
          <w:szCs w:val="24"/>
        </w:rPr>
      </w:pPr>
    </w:p>
    <w:p w:rsidR="00EC4693" w:rsidRPr="00221265" w:rsidRDefault="00EC4693" w:rsidP="00EC4693">
      <w:pPr>
        <w:spacing w:after="0"/>
        <w:jc w:val="both"/>
        <w:rPr>
          <w:rFonts w:ascii="Times New Roman" w:eastAsia="Times New Roman" w:hAnsi="Times New Roman" w:cs="Times New Roman"/>
          <w:b/>
          <w:bCs/>
          <w:sz w:val="24"/>
          <w:szCs w:val="24"/>
        </w:rPr>
      </w:pPr>
    </w:p>
    <w:p w:rsidR="00EC4693" w:rsidRDefault="00EC4693" w:rsidP="00EC4693">
      <w:pPr>
        <w:rPr>
          <w:b/>
          <w:bCs/>
          <w:sz w:val="32"/>
          <w:szCs w:val="32"/>
        </w:rPr>
      </w:pPr>
    </w:p>
    <w:p w:rsidR="00EC4693" w:rsidRDefault="00EC4693" w:rsidP="00EC4693">
      <w:pPr>
        <w:rPr>
          <w:b/>
          <w:bCs/>
          <w:sz w:val="32"/>
          <w:szCs w:val="32"/>
        </w:rPr>
      </w:pPr>
    </w:p>
    <w:p w:rsidR="00EC4693" w:rsidRDefault="00EC4693" w:rsidP="00EC4693">
      <w:pPr>
        <w:rPr>
          <w:b/>
          <w:bCs/>
          <w:sz w:val="32"/>
          <w:szCs w:val="32"/>
        </w:rPr>
      </w:pPr>
    </w:p>
    <w:p w:rsidR="00EC4693" w:rsidRDefault="00EC4693" w:rsidP="00EC4693">
      <w:pPr>
        <w:rPr>
          <w:b/>
          <w:bCs/>
          <w:sz w:val="32"/>
          <w:szCs w:val="32"/>
        </w:rPr>
      </w:pPr>
    </w:p>
    <w:p w:rsidR="00EC4693" w:rsidRDefault="00EC4693" w:rsidP="00EC4693">
      <w:pPr>
        <w:rPr>
          <w:b/>
          <w:bCs/>
          <w:sz w:val="32"/>
          <w:szCs w:val="32"/>
        </w:rPr>
      </w:pPr>
    </w:p>
    <w:p w:rsidR="00EC4693" w:rsidRPr="00D17225" w:rsidRDefault="00EC4693" w:rsidP="00EC4693">
      <w:pPr>
        <w:rPr>
          <w:b/>
          <w:bCs/>
          <w:sz w:val="32"/>
          <w:szCs w:val="32"/>
        </w:rPr>
      </w:pPr>
    </w:p>
    <w:p w:rsidR="00620498" w:rsidRPr="0017483E" w:rsidRDefault="00620498" w:rsidP="00EC4693">
      <w:pPr>
        <w:spacing w:after="0"/>
        <w:ind w:firstLine="708"/>
        <w:jc w:val="center"/>
        <w:rPr>
          <w:rFonts w:ascii="Times New Roman" w:hAnsi="Times New Roman" w:cs="Times New Roman"/>
          <w:sz w:val="24"/>
          <w:szCs w:val="24"/>
        </w:rPr>
      </w:pPr>
    </w:p>
    <w:sectPr w:rsidR="00620498" w:rsidRPr="0017483E" w:rsidSect="00E673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1821"/>
    <w:multiLevelType w:val="hybridMultilevel"/>
    <w:tmpl w:val="7958B2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E413E1E"/>
    <w:multiLevelType w:val="hybridMultilevel"/>
    <w:tmpl w:val="83ACB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792C3F"/>
    <w:multiLevelType w:val="hybridMultilevel"/>
    <w:tmpl w:val="4B849E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CC76247"/>
    <w:multiLevelType w:val="hybridMultilevel"/>
    <w:tmpl w:val="AD146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5CB31DA"/>
    <w:multiLevelType w:val="hybridMultilevel"/>
    <w:tmpl w:val="5DC6EF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FEB2884"/>
    <w:multiLevelType w:val="hybridMultilevel"/>
    <w:tmpl w:val="7958B2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3F109DB"/>
    <w:multiLevelType w:val="hybridMultilevel"/>
    <w:tmpl w:val="9392BA42"/>
    <w:lvl w:ilvl="0" w:tplc="274C1BC4">
      <w:numFmt w:val="bullet"/>
      <w:lvlText w:val="•"/>
      <w:lvlJc w:val="left"/>
      <w:pPr>
        <w:ind w:left="405" w:hanging="360"/>
      </w:pPr>
      <w:rPr>
        <w:rFonts w:ascii="Calibri" w:eastAsiaTheme="minorEastAsia" w:hAnsi="Calibri" w:cs="Calibri" w:hint="default"/>
        <w:sz w:val="22"/>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nsid w:val="6299643D"/>
    <w:multiLevelType w:val="hybridMultilevel"/>
    <w:tmpl w:val="F69C5CC6"/>
    <w:lvl w:ilvl="0" w:tplc="1E1C682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473F55"/>
    <w:multiLevelType w:val="hybridMultilevel"/>
    <w:tmpl w:val="B63E0BB4"/>
    <w:lvl w:ilvl="0" w:tplc="CA62C40C">
      <w:start w:val="1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41F2C13"/>
    <w:multiLevelType w:val="hybridMultilevel"/>
    <w:tmpl w:val="29D08CDC"/>
    <w:lvl w:ilvl="0" w:tplc="0422000F">
      <w:start w:val="4"/>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9FC0EB2"/>
    <w:multiLevelType w:val="hybridMultilevel"/>
    <w:tmpl w:val="7DCC78E6"/>
    <w:lvl w:ilvl="0" w:tplc="74D20D8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9"/>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0"/>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27451"/>
    <w:rsid w:val="00002A89"/>
    <w:rsid w:val="00006B7A"/>
    <w:rsid w:val="0001150B"/>
    <w:rsid w:val="00013844"/>
    <w:rsid w:val="000217B4"/>
    <w:rsid w:val="00021C7A"/>
    <w:rsid w:val="00023302"/>
    <w:rsid w:val="00037B76"/>
    <w:rsid w:val="0004019C"/>
    <w:rsid w:val="0004167A"/>
    <w:rsid w:val="000456D0"/>
    <w:rsid w:val="00067AD2"/>
    <w:rsid w:val="000771CF"/>
    <w:rsid w:val="00092B1C"/>
    <w:rsid w:val="000A1E89"/>
    <w:rsid w:val="000A4228"/>
    <w:rsid w:val="000C1874"/>
    <w:rsid w:val="000C2658"/>
    <w:rsid w:val="000C516B"/>
    <w:rsid w:val="000D261E"/>
    <w:rsid w:val="000D27BD"/>
    <w:rsid w:val="000E254C"/>
    <w:rsid w:val="000E3C41"/>
    <w:rsid w:val="000F5739"/>
    <w:rsid w:val="001106AE"/>
    <w:rsid w:val="00115C0C"/>
    <w:rsid w:val="00126656"/>
    <w:rsid w:val="00126CEC"/>
    <w:rsid w:val="00127FB5"/>
    <w:rsid w:val="001373EC"/>
    <w:rsid w:val="001475C3"/>
    <w:rsid w:val="001513CC"/>
    <w:rsid w:val="00162B9B"/>
    <w:rsid w:val="001648DC"/>
    <w:rsid w:val="0017483E"/>
    <w:rsid w:val="0018243F"/>
    <w:rsid w:val="00192E71"/>
    <w:rsid w:val="001A7565"/>
    <w:rsid w:val="001B0CB4"/>
    <w:rsid w:val="001C1D22"/>
    <w:rsid w:val="001D5297"/>
    <w:rsid w:val="001D7586"/>
    <w:rsid w:val="001E1F49"/>
    <w:rsid w:val="0020078B"/>
    <w:rsid w:val="002203B5"/>
    <w:rsid w:val="002217D7"/>
    <w:rsid w:val="002262DE"/>
    <w:rsid w:val="0022729E"/>
    <w:rsid w:val="00230593"/>
    <w:rsid w:val="00230833"/>
    <w:rsid w:val="0023178A"/>
    <w:rsid w:val="0023213D"/>
    <w:rsid w:val="00232C27"/>
    <w:rsid w:val="00242375"/>
    <w:rsid w:val="00245D5D"/>
    <w:rsid w:val="002623AF"/>
    <w:rsid w:val="002678A0"/>
    <w:rsid w:val="002715CF"/>
    <w:rsid w:val="00281C4E"/>
    <w:rsid w:val="00293800"/>
    <w:rsid w:val="00293F09"/>
    <w:rsid w:val="002960C7"/>
    <w:rsid w:val="00297025"/>
    <w:rsid w:val="002A79E9"/>
    <w:rsid w:val="002B2CE1"/>
    <w:rsid w:val="002B5AEA"/>
    <w:rsid w:val="002B6955"/>
    <w:rsid w:val="002C633A"/>
    <w:rsid w:val="002D0151"/>
    <w:rsid w:val="002E30FB"/>
    <w:rsid w:val="002E5B1A"/>
    <w:rsid w:val="002F11A0"/>
    <w:rsid w:val="00301D8D"/>
    <w:rsid w:val="00304FC8"/>
    <w:rsid w:val="00310089"/>
    <w:rsid w:val="00312ECF"/>
    <w:rsid w:val="00320221"/>
    <w:rsid w:val="003228E0"/>
    <w:rsid w:val="00323D3B"/>
    <w:rsid w:val="00324B45"/>
    <w:rsid w:val="0032503F"/>
    <w:rsid w:val="00354713"/>
    <w:rsid w:val="00355713"/>
    <w:rsid w:val="00357E5D"/>
    <w:rsid w:val="00380C10"/>
    <w:rsid w:val="003816F8"/>
    <w:rsid w:val="00383963"/>
    <w:rsid w:val="00383DAD"/>
    <w:rsid w:val="00385474"/>
    <w:rsid w:val="00385A6F"/>
    <w:rsid w:val="003A70AB"/>
    <w:rsid w:val="003B2325"/>
    <w:rsid w:val="003B2A74"/>
    <w:rsid w:val="003B3130"/>
    <w:rsid w:val="003B3946"/>
    <w:rsid w:val="003C18ED"/>
    <w:rsid w:val="003C44E2"/>
    <w:rsid w:val="003D04CA"/>
    <w:rsid w:val="003E3BB4"/>
    <w:rsid w:val="0040056F"/>
    <w:rsid w:val="004149B9"/>
    <w:rsid w:val="00424721"/>
    <w:rsid w:val="004271D6"/>
    <w:rsid w:val="004335EF"/>
    <w:rsid w:val="0043787E"/>
    <w:rsid w:val="00440F47"/>
    <w:rsid w:val="00442314"/>
    <w:rsid w:val="00446579"/>
    <w:rsid w:val="0045000B"/>
    <w:rsid w:val="004515A6"/>
    <w:rsid w:val="00451BB2"/>
    <w:rsid w:val="00452C97"/>
    <w:rsid w:val="004533BE"/>
    <w:rsid w:val="00455694"/>
    <w:rsid w:val="00462DB3"/>
    <w:rsid w:val="0048042E"/>
    <w:rsid w:val="00486A64"/>
    <w:rsid w:val="00492ED9"/>
    <w:rsid w:val="00496B93"/>
    <w:rsid w:val="004A1231"/>
    <w:rsid w:val="004A1A86"/>
    <w:rsid w:val="004A5A1B"/>
    <w:rsid w:val="004D0183"/>
    <w:rsid w:val="004D09D7"/>
    <w:rsid w:val="004F67CD"/>
    <w:rsid w:val="00514894"/>
    <w:rsid w:val="00516AF0"/>
    <w:rsid w:val="005177D4"/>
    <w:rsid w:val="005311D4"/>
    <w:rsid w:val="00531CF9"/>
    <w:rsid w:val="005505D2"/>
    <w:rsid w:val="00553F22"/>
    <w:rsid w:val="005546ED"/>
    <w:rsid w:val="00566987"/>
    <w:rsid w:val="00567229"/>
    <w:rsid w:val="00575104"/>
    <w:rsid w:val="00585555"/>
    <w:rsid w:val="005873B4"/>
    <w:rsid w:val="00595D04"/>
    <w:rsid w:val="0059616A"/>
    <w:rsid w:val="00596AC1"/>
    <w:rsid w:val="005A684D"/>
    <w:rsid w:val="005B1774"/>
    <w:rsid w:val="005B6940"/>
    <w:rsid w:val="005E6C56"/>
    <w:rsid w:val="005E72EC"/>
    <w:rsid w:val="005F4443"/>
    <w:rsid w:val="005F707F"/>
    <w:rsid w:val="0061172A"/>
    <w:rsid w:val="00620498"/>
    <w:rsid w:val="0063581E"/>
    <w:rsid w:val="00640476"/>
    <w:rsid w:val="0064080A"/>
    <w:rsid w:val="00643908"/>
    <w:rsid w:val="00657034"/>
    <w:rsid w:val="006669FA"/>
    <w:rsid w:val="00667BB3"/>
    <w:rsid w:val="006816EA"/>
    <w:rsid w:val="00686EF6"/>
    <w:rsid w:val="0069199F"/>
    <w:rsid w:val="00691AAC"/>
    <w:rsid w:val="006A7BC6"/>
    <w:rsid w:val="006A7CB2"/>
    <w:rsid w:val="006C079C"/>
    <w:rsid w:val="006E0C6C"/>
    <w:rsid w:val="006E3C79"/>
    <w:rsid w:val="006E61F3"/>
    <w:rsid w:val="006E6EFE"/>
    <w:rsid w:val="00704D86"/>
    <w:rsid w:val="00705680"/>
    <w:rsid w:val="00705AF4"/>
    <w:rsid w:val="00710030"/>
    <w:rsid w:val="007121B1"/>
    <w:rsid w:val="00724610"/>
    <w:rsid w:val="00732FC5"/>
    <w:rsid w:val="0073482D"/>
    <w:rsid w:val="00740BB0"/>
    <w:rsid w:val="00742F10"/>
    <w:rsid w:val="00750D4A"/>
    <w:rsid w:val="007520CE"/>
    <w:rsid w:val="0075233C"/>
    <w:rsid w:val="0075438E"/>
    <w:rsid w:val="00760321"/>
    <w:rsid w:val="00760C76"/>
    <w:rsid w:val="00761E75"/>
    <w:rsid w:val="007806A1"/>
    <w:rsid w:val="00781E55"/>
    <w:rsid w:val="00784027"/>
    <w:rsid w:val="00792DB9"/>
    <w:rsid w:val="007A16DA"/>
    <w:rsid w:val="007A41C3"/>
    <w:rsid w:val="007D0171"/>
    <w:rsid w:val="007E1DB3"/>
    <w:rsid w:val="007E24B5"/>
    <w:rsid w:val="007F73A3"/>
    <w:rsid w:val="00800C18"/>
    <w:rsid w:val="008037B3"/>
    <w:rsid w:val="008076E4"/>
    <w:rsid w:val="0081087C"/>
    <w:rsid w:val="0081234A"/>
    <w:rsid w:val="0081325D"/>
    <w:rsid w:val="00813D3F"/>
    <w:rsid w:val="00827451"/>
    <w:rsid w:val="00837E2D"/>
    <w:rsid w:val="0084070F"/>
    <w:rsid w:val="008539FA"/>
    <w:rsid w:val="0085610F"/>
    <w:rsid w:val="008563D7"/>
    <w:rsid w:val="00861B30"/>
    <w:rsid w:val="00862C9C"/>
    <w:rsid w:val="008669B9"/>
    <w:rsid w:val="00867AAA"/>
    <w:rsid w:val="0087682C"/>
    <w:rsid w:val="00887F21"/>
    <w:rsid w:val="00894D22"/>
    <w:rsid w:val="008B2F46"/>
    <w:rsid w:val="008B7FD5"/>
    <w:rsid w:val="008C1CFE"/>
    <w:rsid w:val="008E1514"/>
    <w:rsid w:val="008E453B"/>
    <w:rsid w:val="008E53F7"/>
    <w:rsid w:val="008F7721"/>
    <w:rsid w:val="00911685"/>
    <w:rsid w:val="00916D01"/>
    <w:rsid w:val="00923CB3"/>
    <w:rsid w:val="00925B32"/>
    <w:rsid w:val="00935E5A"/>
    <w:rsid w:val="009370E3"/>
    <w:rsid w:val="00937156"/>
    <w:rsid w:val="009434C4"/>
    <w:rsid w:val="009444FA"/>
    <w:rsid w:val="00946E8D"/>
    <w:rsid w:val="00952EA7"/>
    <w:rsid w:val="0095557D"/>
    <w:rsid w:val="009562B6"/>
    <w:rsid w:val="00960B12"/>
    <w:rsid w:val="00966644"/>
    <w:rsid w:val="009705EA"/>
    <w:rsid w:val="00997B7F"/>
    <w:rsid w:val="009B22E0"/>
    <w:rsid w:val="009B42D6"/>
    <w:rsid w:val="009C3F62"/>
    <w:rsid w:val="009D0FD1"/>
    <w:rsid w:val="009E2325"/>
    <w:rsid w:val="009E5A36"/>
    <w:rsid w:val="009E6F36"/>
    <w:rsid w:val="00A055D4"/>
    <w:rsid w:val="00A14A79"/>
    <w:rsid w:val="00A20415"/>
    <w:rsid w:val="00A24765"/>
    <w:rsid w:val="00A32586"/>
    <w:rsid w:val="00A351E7"/>
    <w:rsid w:val="00A35524"/>
    <w:rsid w:val="00A41E24"/>
    <w:rsid w:val="00A6458E"/>
    <w:rsid w:val="00A656D6"/>
    <w:rsid w:val="00A813BE"/>
    <w:rsid w:val="00A879A1"/>
    <w:rsid w:val="00A97531"/>
    <w:rsid w:val="00AA33FC"/>
    <w:rsid w:val="00AB029D"/>
    <w:rsid w:val="00AB1775"/>
    <w:rsid w:val="00AC465B"/>
    <w:rsid w:val="00AD67D0"/>
    <w:rsid w:val="00AE2C3E"/>
    <w:rsid w:val="00AE31A6"/>
    <w:rsid w:val="00AE5CBD"/>
    <w:rsid w:val="00AE6867"/>
    <w:rsid w:val="00AF1A5E"/>
    <w:rsid w:val="00AF4DC7"/>
    <w:rsid w:val="00AF564E"/>
    <w:rsid w:val="00B13285"/>
    <w:rsid w:val="00B170B8"/>
    <w:rsid w:val="00B31D33"/>
    <w:rsid w:val="00B43821"/>
    <w:rsid w:val="00B72699"/>
    <w:rsid w:val="00B76350"/>
    <w:rsid w:val="00B84F39"/>
    <w:rsid w:val="00B91C57"/>
    <w:rsid w:val="00B941A0"/>
    <w:rsid w:val="00B9624E"/>
    <w:rsid w:val="00BA0FA1"/>
    <w:rsid w:val="00BA3E51"/>
    <w:rsid w:val="00BB364D"/>
    <w:rsid w:val="00BC1A04"/>
    <w:rsid w:val="00BD28FE"/>
    <w:rsid w:val="00BE686E"/>
    <w:rsid w:val="00BF1387"/>
    <w:rsid w:val="00BF690A"/>
    <w:rsid w:val="00C01D3B"/>
    <w:rsid w:val="00C02677"/>
    <w:rsid w:val="00C24791"/>
    <w:rsid w:val="00C262C9"/>
    <w:rsid w:val="00C3702D"/>
    <w:rsid w:val="00C373B8"/>
    <w:rsid w:val="00C46C1E"/>
    <w:rsid w:val="00C52525"/>
    <w:rsid w:val="00C57673"/>
    <w:rsid w:val="00C6484E"/>
    <w:rsid w:val="00C70B9D"/>
    <w:rsid w:val="00C836AB"/>
    <w:rsid w:val="00C91402"/>
    <w:rsid w:val="00C91AA9"/>
    <w:rsid w:val="00CA47A8"/>
    <w:rsid w:val="00CA4CB6"/>
    <w:rsid w:val="00CA62D5"/>
    <w:rsid w:val="00CB1177"/>
    <w:rsid w:val="00CB5D16"/>
    <w:rsid w:val="00CC0E9D"/>
    <w:rsid w:val="00CC46D6"/>
    <w:rsid w:val="00CE5329"/>
    <w:rsid w:val="00CE797F"/>
    <w:rsid w:val="00CF798D"/>
    <w:rsid w:val="00D02897"/>
    <w:rsid w:val="00D06DE1"/>
    <w:rsid w:val="00D07455"/>
    <w:rsid w:val="00D30D03"/>
    <w:rsid w:val="00D311B0"/>
    <w:rsid w:val="00D43F35"/>
    <w:rsid w:val="00D44356"/>
    <w:rsid w:val="00D46624"/>
    <w:rsid w:val="00D500A8"/>
    <w:rsid w:val="00D500D8"/>
    <w:rsid w:val="00D820DB"/>
    <w:rsid w:val="00D91D79"/>
    <w:rsid w:val="00D95D00"/>
    <w:rsid w:val="00DA6999"/>
    <w:rsid w:val="00DA6F76"/>
    <w:rsid w:val="00DB4A90"/>
    <w:rsid w:val="00DB61E8"/>
    <w:rsid w:val="00DB7A7E"/>
    <w:rsid w:val="00DB7CEE"/>
    <w:rsid w:val="00DC5032"/>
    <w:rsid w:val="00DD4439"/>
    <w:rsid w:val="00DE62A6"/>
    <w:rsid w:val="00DE7D85"/>
    <w:rsid w:val="00DF797D"/>
    <w:rsid w:val="00DF7C4B"/>
    <w:rsid w:val="00E11688"/>
    <w:rsid w:val="00E12FF9"/>
    <w:rsid w:val="00E14967"/>
    <w:rsid w:val="00E20D0C"/>
    <w:rsid w:val="00E30DF8"/>
    <w:rsid w:val="00E3490B"/>
    <w:rsid w:val="00E468D1"/>
    <w:rsid w:val="00E5510E"/>
    <w:rsid w:val="00E62F37"/>
    <w:rsid w:val="00E671A2"/>
    <w:rsid w:val="00E67319"/>
    <w:rsid w:val="00E72D24"/>
    <w:rsid w:val="00E76AE0"/>
    <w:rsid w:val="00E93554"/>
    <w:rsid w:val="00E951F5"/>
    <w:rsid w:val="00E9590F"/>
    <w:rsid w:val="00E9768B"/>
    <w:rsid w:val="00EA18F5"/>
    <w:rsid w:val="00EA55D7"/>
    <w:rsid w:val="00EC05CE"/>
    <w:rsid w:val="00EC4693"/>
    <w:rsid w:val="00EC6D0E"/>
    <w:rsid w:val="00ED18E9"/>
    <w:rsid w:val="00EF3DC0"/>
    <w:rsid w:val="00EF4FC5"/>
    <w:rsid w:val="00F10E0D"/>
    <w:rsid w:val="00F11CC4"/>
    <w:rsid w:val="00F24CA3"/>
    <w:rsid w:val="00F2542F"/>
    <w:rsid w:val="00F618EB"/>
    <w:rsid w:val="00F63F79"/>
    <w:rsid w:val="00F90313"/>
    <w:rsid w:val="00F910F3"/>
    <w:rsid w:val="00F9538E"/>
    <w:rsid w:val="00FA47EA"/>
    <w:rsid w:val="00FB62E0"/>
    <w:rsid w:val="00FC0CD7"/>
    <w:rsid w:val="00FC33BC"/>
    <w:rsid w:val="00FE565C"/>
    <w:rsid w:val="00FE5D31"/>
    <w:rsid w:val="00FF2773"/>
    <w:rsid w:val="00FF65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566987"/>
    <w:rPr>
      <w:rFonts w:ascii="Calibri" w:eastAsia="Calibri" w:hAnsi="Calibri" w:cs="Calibri"/>
      <w:color w:val="00000A"/>
      <w:lang w:val="ru-RU" w:eastAsia="en-US"/>
    </w:rPr>
  </w:style>
  <w:style w:type="paragraph" w:customStyle="1" w:styleId="31">
    <w:name w:val="Заголовок 31"/>
    <w:basedOn w:val="a"/>
    <w:next w:val="a"/>
    <w:link w:val="3"/>
    <w:qFormat/>
    <w:rsid w:val="00AA33FC"/>
    <w:pPr>
      <w:keepNext/>
      <w:widowControl w:val="0"/>
      <w:spacing w:after="0" w:line="360" w:lineRule="atLeast"/>
      <w:jc w:val="both"/>
      <w:outlineLvl w:val="2"/>
    </w:pPr>
    <w:rPr>
      <w:rFonts w:ascii="Times New Roman" w:eastAsia="Times New Roman" w:hAnsi="Times New Roman" w:cs="Times New Roman"/>
      <w:b/>
      <w:bCs/>
      <w:sz w:val="28"/>
      <w:szCs w:val="24"/>
      <w:lang w:eastAsia="ru-RU"/>
    </w:rPr>
  </w:style>
  <w:style w:type="character" w:customStyle="1" w:styleId="3">
    <w:name w:val="Заголовок 3 Знак"/>
    <w:basedOn w:val="a0"/>
    <w:link w:val="31"/>
    <w:qFormat/>
    <w:rsid w:val="00AA33FC"/>
    <w:rPr>
      <w:rFonts w:ascii="Times New Roman" w:eastAsia="Times New Roman" w:hAnsi="Times New Roman" w:cs="Times New Roman"/>
      <w:b/>
      <w:bCs/>
      <w:sz w:val="28"/>
      <w:szCs w:val="24"/>
      <w:lang w:eastAsia="ru-RU"/>
    </w:rPr>
  </w:style>
  <w:style w:type="paragraph" w:styleId="a4">
    <w:name w:val="No Spacing"/>
    <w:uiPriority w:val="1"/>
    <w:qFormat/>
    <w:rsid w:val="00AA33FC"/>
    <w:pPr>
      <w:spacing w:after="0" w:line="240" w:lineRule="auto"/>
    </w:pPr>
    <w:rPr>
      <w:rFonts w:eastAsiaTheme="minorHAnsi" w:cs="Times New Roman"/>
      <w:sz w:val="24"/>
      <w:lang w:val="ru-RU" w:eastAsia="en-US"/>
    </w:rPr>
  </w:style>
  <w:style w:type="character" w:styleId="a5">
    <w:name w:val="Hyperlink"/>
    <w:basedOn w:val="a0"/>
    <w:uiPriority w:val="99"/>
    <w:unhideWhenUsed/>
    <w:rsid w:val="00AA33FC"/>
    <w:rPr>
      <w:color w:val="0000FF" w:themeColor="hyperlink"/>
      <w:u w:val="single"/>
    </w:rPr>
  </w:style>
  <w:style w:type="paragraph" w:styleId="a6">
    <w:name w:val="Normal (Web)"/>
    <w:basedOn w:val="a"/>
    <w:uiPriority w:val="99"/>
    <w:rsid w:val="00AB17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6A7BC6"/>
    <w:pPr>
      <w:ind w:left="720"/>
      <w:contextualSpacing/>
    </w:pPr>
  </w:style>
  <w:style w:type="table" w:styleId="a8">
    <w:name w:val="Table Grid"/>
    <w:basedOn w:val="a1"/>
    <w:uiPriority w:val="59"/>
    <w:rsid w:val="00F618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3">
    <w:name w:val="s3"/>
    <w:basedOn w:val="a0"/>
    <w:rsid w:val="00704D86"/>
  </w:style>
  <w:style w:type="paragraph" w:customStyle="1" w:styleId="p7">
    <w:name w:val="p7"/>
    <w:basedOn w:val="a"/>
    <w:rsid w:val="00704D86"/>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xfmc3">
    <w:name w:val="xfmc3"/>
    <w:basedOn w:val="a"/>
    <w:rsid w:val="00C01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4">
    <w:name w:val="xfmc4"/>
    <w:basedOn w:val="a"/>
    <w:rsid w:val="00C01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5">
    <w:name w:val="xfmc5"/>
    <w:basedOn w:val="a"/>
    <w:rsid w:val="00C01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fmc6">
    <w:name w:val="xfmc6"/>
    <w:basedOn w:val="a"/>
    <w:rsid w:val="00C01D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0">
    <w:name w:val="Сітка таблиці3"/>
    <w:basedOn w:val="a1"/>
    <w:next w:val="a8"/>
    <w:uiPriority w:val="59"/>
    <w:rsid w:val="00EC469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08285">
      <w:bodyDiv w:val="1"/>
      <w:marLeft w:val="0"/>
      <w:marRight w:val="0"/>
      <w:marTop w:val="0"/>
      <w:marBottom w:val="0"/>
      <w:divBdr>
        <w:top w:val="none" w:sz="0" w:space="0" w:color="auto"/>
        <w:left w:val="none" w:sz="0" w:space="0" w:color="auto"/>
        <w:bottom w:val="none" w:sz="0" w:space="0" w:color="auto"/>
        <w:right w:val="none" w:sz="0" w:space="0" w:color="auto"/>
      </w:divBdr>
    </w:div>
    <w:div w:id="293826696">
      <w:bodyDiv w:val="1"/>
      <w:marLeft w:val="0"/>
      <w:marRight w:val="0"/>
      <w:marTop w:val="0"/>
      <w:marBottom w:val="0"/>
      <w:divBdr>
        <w:top w:val="none" w:sz="0" w:space="0" w:color="auto"/>
        <w:left w:val="none" w:sz="0" w:space="0" w:color="auto"/>
        <w:bottom w:val="none" w:sz="0" w:space="0" w:color="auto"/>
        <w:right w:val="none" w:sz="0" w:space="0" w:color="auto"/>
      </w:divBdr>
    </w:div>
    <w:div w:id="394747159">
      <w:bodyDiv w:val="1"/>
      <w:marLeft w:val="0"/>
      <w:marRight w:val="0"/>
      <w:marTop w:val="0"/>
      <w:marBottom w:val="0"/>
      <w:divBdr>
        <w:top w:val="none" w:sz="0" w:space="0" w:color="auto"/>
        <w:left w:val="none" w:sz="0" w:space="0" w:color="auto"/>
        <w:bottom w:val="none" w:sz="0" w:space="0" w:color="auto"/>
        <w:right w:val="none" w:sz="0" w:space="0" w:color="auto"/>
      </w:divBdr>
    </w:div>
    <w:div w:id="399601109">
      <w:bodyDiv w:val="1"/>
      <w:marLeft w:val="0"/>
      <w:marRight w:val="0"/>
      <w:marTop w:val="0"/>
      <w:marBottom w:val="0"/>
      <w:divBdr>
        <w:top w:val="none" w:sz="0" w:space="0" w:color="auto"/>
        <w:left w:val="none" w:sz="0" w:space="0" w:color="auto"/>
        <w:bottom w:val="none" w:sz="0" w:space="0" w:color="auto"/>
        <w:right w:val="none" w:sz="0" w:space="0" w:color="auto"/>
      </w:divBdr>
    </w:div>
    <w:div w:id="426392503">
      <w:bodyDiv w:val="1"/>
      <w:marLeft w:val="0"/>
      <w:marRight w:val="0"/>
      <w:marTop w:val="0"/>
      <w:marBottom w:val="0"/>
      <w:divBdr>
        <w:top w:val="none" w:sz="0" w:space="0" w:color="auto"/>
        <w:left w:val="none" w:sz="0" w:space="0" w:color="auto"/>
        <w:bottom w:val="none" w:sz="0" w:space="0" w:color="auto"/>
        <w:right w:val="none" w:sz="0" w:space="0" w:color="auto"/>
      </w:divBdr>
    </w:div>
    <w:div w:id="455956027">
      <w:bodyDiv w:val="1"/>
      <w:marLeft w:val="0"/>
      <w:marRight w:val="0"/>
      <w:marTop w:val="0"/>
      <w:marBottom w:val="0"/>
      <w:divBdr>
        <w:top w:val="none" w:sz="0" w:space="0" w:color="auto"/>
        <w:left w:val="none" w:sz="0" w:space="0" w:color="auto"/>
        <w:bottom w:val="none" w:sz="0" w:space="0" w:color="auto"/>
        <w:right w:val="none" w:sz="0" w:space="0" w:color="auto"/>
      </w:divBdr>
    </w:div>
    <w:div w:id="477262213">
      <w:bodyDiv w:val="1"/>
      <w:marLeft w:val="0"/>
      <w:marRight w:val="0"/>
      <w:marTop w:val="0"/>
      <w:marBottom w:val="0"/>
      <w:divBdr>
        <w:top w:val="none" w:sz="0" w:space="0" w:color="auto"/>
        <w:left w:val="none" w:sz="0" w:space="0" w:color="auto"/>
        <w:bottom w:val="none" w:sz="0" w:space="0" w:color="auto"/>
        <w:right w:val="none" w:sz="0" w:space="0" w:color="auto"/>
      </w:divBdr>
    </w:div>
    <w:div w:id="562254375">
      <w:bodyDiv w:val="1"/>
      <w:marLeft w:val="0"/>
      <w:marRight w:val="0"/>
      <w:marTop w:val="0"/>
      <w:marBottom w:val="0"/>
      <w:divBdr>
        <w:top w:val="none" w:sz="0" w:space="0" w:color="auto"/>
        <w:left w:val="none" w:sz="0" w:space="0" w:color="auto"/>
        <w:bottom w:val="none" w:sz="0" w:space="0" w:color="auto"/>
        <w:right w:val="none" w:sz="0" w:space="0" w:color="auto"/>
      </w:divBdr>
    </w:div>
    <w:div w:id="982541882">
      <w:bodyDiv w:val="1"/>
      <w:marLeft w:val="0"/>
      <w:marRight w:val="0"/>
      <w:marTop w:val="0"/>
      <w:marBottom w:val="0"/>
      <w:divBdr>
        <w:top w:val="none" w:sz="0" w:space="0" w:color="auto"/>
        <w:left w:val="none" w:sz="0" w:space="0" w:color="auto"/>
        <w:bottom w:val="none" w:sz="0" w:space="0" w:color="auto"/>
        <w:right w:val="none" w:sz="0" w:space="0" w:color="auto"/>
      </w:divBdr>
    </w:div>
    <w:div w:id="1059091009">
      <w:bodyDiv w:val="1"/>
      <w:marLeft w:val="0"/>
      <w:marRight w:val="0"/>
      <w:marTop w:val="0"/>
      <w:marBottom w:val="0"/>
      <w:divBdr>
        <w:top w:val="none" w:sz="0" w:space="0" w:color="auto"/>
        <w:left w:val="none" w:sz="0" w:space="0" w:color="auto"/>
        <w:bottom w:val="none" w:sz="0" w:space="0" w:color="auto"/>
        <w:right w:val="none" w:sz="0" w:space="0" w:color="auto"/>
      </w:divBdr>
    </w:div>
    <w:div w:id="1086150097">
      <w:bodyDiv w:val="1"/>
      <w:marLeft w:val="0"/>
      <w:marRight w:val="0"/>
      <w:marTop w:val="0"/>
      <w:marBottom w:val="0"/>
      <w:divBdr>
        <w:top w:val="none" w:sz="0" w:space="0" w:color="auto"/>
        <w:left w:val="none" w:sz="0" w:space="0" w:color="auto"/>
        <w:bottom w:val="none" w:sz="0" w:space="0" w:color="auto"/>
        <w:right w:val="none" w:sz="0" w:space="0" w:color="auto"/>
      </w:divBdr>
    </w:div>
    <w:div w:id="1125075481">
      <w:bodyDiv w:val="1"/>
      <w:marLeft w:val="0"/>
      <w:marRight w:val="0"/>
      <w:marTop w:val="0"/>
      <w:marBottom w:val="0"/>
      <w:divBdr>
        <w:top w:val="none" w:sz="0" w:space="0" w:color="auto"/>
        <w:left w:val="none" w:sz="0" w:space="0" w:color="auto"/>
        <w:bottom w:val="none" w:sz="0" w:space="0" w:color="auto"/>
        <w:right w:val="none" w:sz="0" w:space="0" w:color="auto"/>
      </w:divBdr>
    </w:div>
    <w:div w:id="1351680780">
      <w:bodyDiv w:val="1"/>
      <w:marLeft w:val="0"/>
      <w:marRight w:val="0"/>
      <w:marTop w:val="0"/>
      <w:marBottom w:val="0"/>
      <w:divBdr>
        <w:top w:val="none" w:sz="0" w:space="0" w:color="auto"/>
        <w:left w:val="none" w:sz="0" w:space="0" w:color="auto"/>
        <w:bottom w:val="none" w:sz="0" w:space="0" w:color="auto"/>
        <w:right w:val="none" w:sz="0" w:space="0" w:color="auto"/>
      </w:divBdr>
    </w:div>
    <w:div w:id="1467744383">
      <w:bodyDiv w:val="1"/>
      <w:marLeft w:val="0"/>
      <w:marRight w:val="0"/>
      <w:marTop w:val="0"/>
      <w:marBottom w:val="0"/>
      <w:divBdr>
        <w:top w:val="none" w:sz="0" w:space="0" w:color="auto"/>
        <w:left w:val="none" w:sz="0" w:space="0" w:color="auto"/>
        <w:bottom w:val="none" w:sz="0" w:space="0" w:color="auto"/>
        <w:right w:val="none" w:sz="0" w:space="0" w:color="auto"/>
      </w:divBdr>
    </w:div>
    <w:div w:id="1519125700">
      <w:bodyDiv w:val="1"/>
      <w:marLeft w:val="0"/>
      <w:marRight w:val="0"/>
      <w:marTop w:val="0"/>
      <w:marBottom w:val="0"/>
      <w:divBdr>
        <w:top w:val="none" w:sz="0" w:space="0" w:color="auto"/>
        <w:left w:val="none" w:sz="0" w:space="0" w:color="auto"/>
        <w:bottom w:val="none" w:sz="0" w:space="0" w:color="auto"/>
        <w:right w:val="none" w:sz="0" w:space="0" w:color="auto"/>
      </w:divBdr>
    </w:div>
    <w:div w:id="1668745607">
      <w:bodyDiv w:val="1"/>
      <w:marLeft w:val="0"/>
      <w:marRight w:val="0"/>
      <w:marTop w:val="0"/>
      <w:marBottom w:val="0"/>
      <w:divBdr>
        <w:top w:val="none" w:sz="0" w:space="0" w:color="auto"/>
        <w:left w:val="none" w:sz="0" w:space="0" w:color="auto"/>
        <w:bottom w:val="none" w:sz="0" w:space="0" w:color="auto"/>
        <w:right w:val="none" w:sz="0" w:space="0" w:color="auto"/>
      </w:divBdr>
    </w:div>
    <w:div w:id="1688284913">
      <w:bodyDiv w:val="1"/>
      <w:marLeft w:val="0"/>
      <w:marRight w:val="0"/>
      <w:marTop w:val="0"/>
      <w:marBottom w:val="0"/>
      <w:divBdr>
        <w:top w:val="none" w:sz="0" w:space="0" w:color="auto"/>
        <w:left w:val="none" w:sz="0" w:space="0" w:color="auto"/>
        <w:bottom w:val="none" w:sz="0" w:space="0" w:color="auto"/>
        <w:right w:val="none" w:sz="0" w:space="0" w:color="auto"/>
      </w:divBdr>
    </w:div>
    <w:div w:id="1848330117">
      <w:bodyDiv w:val="1"/>
      <w:marLeft w:val="0"/>
      <w:marRight w:val="0"/>
      <w:marTop w:val="0"/>
      <w:marBottom w:val="0"/>
      <w:divBdr>
        <w:top w:val="none" w:sz="0" w:space="0" w:color="auto"/>
        <w:left w:val="none" w:sz="0" w:space="0" w:color="auto"/>
        <w:bottom w:val="none" w:sz="0" w:space="0" w:color="auto"/>
        <w:right w:val="none" w:sz="0" w:space="0" w:color="auto"/>
      </w:divBdr>
    </w:div>
    <w:div w:id="1857039885">
      <w:bodyDiv w:val="1"/>
      <w:marLeft w:val="0"/>
      <w:marRight w:val="0"/>
      <w:marTop w:val="0"/>
      <w:marBottom w:val="0"/>
      <w:divBdr>
        <w:top w:val="none" w:sz="0" w:space="0" w:color="auto"/>
        <w:left w:val="none" w:sz="0" w:space="0" w:color="auto"/>
        <w:bottom w:val="none" w:sz="0" w:space="0" w:color="auto"/>
        <w:right w:val="none" w:sz="0" w:space="0" w:color="auto"/>
      </w:divBdr>
    </w:div>
    <w:div w:id="1873565437">
      <w:bodyDiv w:val="1"/>
      <w:marLeft w:val="0"/>
      <w:marRight w:val="0"/>
      <w:marTop w:val="0"/>
      <w:marBottom w:val="0"/>
      <w:divBdr>
        <w:top w:val="none" w:sz="0" w:space="0" w:color="auto"/>
        <w:left w:val="none" w:sz="0" w:space="0" w:color="auto"/>
        <w:bottom w:val="none" w:sz="0" w:space="0" w:color="auto"/>
        <w:right w:val="none" w:sz="0" w:space="0" w:color="auto"/>
      </w:divBdr>
    </w:div>
    <w:div w:id="2022395080">
      <w:bodyDiv w:val="1"/>
      <w:marLeft w:val="0"/>
      <w:marRight w:val="0"/>
      <w:marTop w:val="0"/>
      <w:marBottom w:val="0"/>
      <w:divBdr>
        <w:top w:val="none" w:sz="0" w:space="0" w:color="auto"/>
        <w:left w:val="none" w:sz="0" w:space="0" w:color="auto"/>
        <w:bottom w:val="none" w:sz="0" w:space="0" w:color="auto"/>
        <w:right w:val="none" w:sz="0" w:space="0" w:color="auto"/>
      </w:divBdr>
    </w:div>
    <w:div w:id="20875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rtrans_te@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20635</Words>
  <Characters>11762</Characters>
  <Application>Microsoft Office Word</Application>
  <DocSecurity>0</DocSecurity>
  <Lines>98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d12-Bunjak</dc:creator>
  <cp:lastModifiedBy>d12-Bunjak</cp:lastModifiedBy>
  <cp:revision>24</cp:revision>
  <cp:lastPrinted>2019-11-14T10:14:00Z</cp:lastPrinted>
  <dcterms:created xsi:type="dcterms:W3CDTF">2021-07-28T12:52:00Z</dcterms:created>
  <dcterms:modified xsi:type="dcterms:W3CDTF">2021-08-10T05:36:00Z</dcterms:modified>
</cp:coreProperties>
</file>