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70" w:rsidRPr="003176D0" w:rsidRDefault="00F63C48" w:rsidP="00F63C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>ПОРЯДОК ДЕННИЙ</w:t>
      </w:r>
    </w:p>
    <w:p w:rsidR="00F63C48" w:rsidRPr="003176D0" w:rsidRDefault="00F63C48" w:rsidP="00F6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>Проектна пропозиція містобудівної документації: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Тернополі.</w:t>
      </w:r>
    </w:p>
    <w:p w:rsidR="00F63C48" w:rsidRPr="003176D0" w:rsidRDefault="00F63C48" w:rsidP="00F63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 xml:space="preserve">     Замовник: Тернопільська міська рада;</w:t>
      </w:r>
    </w:p>
    <w:p w:rsidR="00F63C48" w:rsidRPr="003176D0" w:rsidRDefault="00F63C48" w:rsidP="00F63C48">
      <w:pPr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 xml:space="preserve">     Відповідальний за  розробку містобудівної документації: ТОВ «Купон»;</w:t>
      </w:r>
    </w:p>
    <w:p w:rsidR="00F63C48" w:rsidRPr="003176D0" w:rsidRDefault="00F63C48" w:rsidP="00F63C48">
      <w:pPr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 xml:space="preserve">     Виконавець: </w:t>
      </w:r>
      <w:r w:rsidR="00A97160" w:rsidRPr="003176D0">
        <w:rPr>
          <w:rFonts w:ascii="Times New Roman" w:hAnsi="Times New Roman" w:cs="Times New Roman"/>
          <w:sz w:val="24"/>
          <w:szCs w:val="24"/>
        </w:rPr>
        <w:t>головний архітектор проекту М.М. Боднар.</w:t>
      </w:r>
    </w:p>
    <w:p w:rsidR="00A97160" w:rsidRPr="003176D0" w:rsidRDefault="00A97160" w:rsidP="00F63C48">
      <w:pPr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>Голова архітектурно-містобудівної ради – В. Бесага ознайомив присутніх з порядком денним,  рішенням виконавчого комітету Тернопільської міської ради №504 від 22.05.2019р., яким дозволено ТОВ «Купон» розроблення даного детального плану та мету його розроблення.</w:t>
      </w:r>
    </w:p>
    <w:p w:rsidR="00DA2A35" w:rsidRPr="003176D0" w:rsidRDefault="00DA2A35" w:rsidP="00A742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97160" w:rsidRPr="003176D0">
        <w:rPr>
          <w:rFonts w:ascii="Times New Roman" w:hAnsi="Times New Roman" w:cs="Times New Roman"/>
          <w:b/>
          <w:sz w:val="24"/>
          <w:szCs w:val="24"/>
        </w:rPr>
        <w:t>По даному питанню:</w:t>
      </w:r>
      <w:r w:rsidRPr="003176D0">
        <w:rPr>
          <w:rFonts w:ascii="Times New Roman" w:hAnsi="Times New Roman" w:cs="Times New Roman"/>
          <w:sz w:val="24"/>
          <w:szCs w:val="24"/>
        </w:rPr>
        <w:t xml:space="preserve">  ГАП М</w:t>
      </w:r>
      <w:r w:rsidR="00A97160" w:rsidRPr="003176D0">
        <w:rPr>
          <w:rFonts w:ascii="Times New Roman" w:hAnsi="Times New Roman" w:cs="Times New Roman"/>
          <w:sz w:val="24"/>
          <w:szCs w:val="24"/>
        </w:rPr>
        <w:t>. Боднар</w:t>
      </w:r>
      <w:r w:rsidRPr="003176D0">
        <w:rPr>
          <w:rFonts w:ascii="Times New Roman" w:hAnsi="Times New Roman" w:cs="Times New Roman"/>
          <w:sz w:val="24"/>
          <w:szCs w:val="24"/>
        </w:rPr>
        <w:t xml:space="preserve"> та архітектор А. Боднар представили проектні матеріали містобудівної документації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Тернополі, як попередні рішення щодо планувальної структури, параметрів забудови</w:t>
      </w:r>
      <w:r w:rsidR="00A742A0" w:rsidRPr="003176D0">
        <w:rPr>
          <w:rFonts w:ascii="Times New Roman" w:hAnsi="Times New Roman" w:cs="Times New Roman"/>
          <w:sz w:val="24"/>
          <w:szCs w:val="24"/>
        </w:rPr>
        <w:t>, функціонального призначення</w:t>
      </w:r>
      <w:r w:rsidRPr="003176D0">
        <w:rPr>
          <w:rFonts w:ascii="Times New Roman" w:hAnsi="Times New Roman" w:cs="Times New Roman"/>
          <w:sz w:val="24"/>
          <w:szCs w:val="24"/>
        </w:rPr>
        <w:t xml:space="preserve"> території мікрорайону, </w:t>
      </w:r>
      <w:r w:rsidR="00A742A0" w:rsidRPr="003176D0">
        <w:rPr>
          <w:rFonts w:ascii="Times New Roman" w:hAnsi="Times New Roman" w:cs="Times New Roman"/>
          <w:sz w:val="24"/>
          <w:szCs w:val="24"/>
        </w:rPr>
        <w:t>її ландшафтної організації.</w:t>
      </w:r>
    </w:p>
    <w:p w:rsidR="00A742A0" w:rsidRPr="003176D0" w:rsidRDefault="00A742A0" w:rsidP="00DA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>Основна мета розроблення Детального плану території – уточнення положень генерального плану та плану зонування території міста Тернополя (із змінами), визначення планувальної організ</w:t>
      </w:r>
      <w:r w:rsidR="00A47E4F" w:rsidRPr="003176D0">
        <w:rPr>
          <w:rFonts w:ascii="Times New Roman" w:hAnsi="Times New Roman" w:cs="Times New Roman"/>
          <w:sz w:val="24"/>
          <w:szCs w:val="24"/>
        </w:rPr>
        <w:t>ації і розвитку території в межах</w:t>
      </w:r>
      <w:r w:rsidRPr="003176D0">
        <w:rPr>
          <w:rFonts w:ascii="Times New Roman" w:hAnsi="Times New Roman" w:cs="Times New Roman"/>
          <w:sz w:val="24"/>
          <w:szCs w:val="24"/>
        </w:rPr>
        <w:t xml:space="preserve"> проектування.</w:t>
      </w:r>
    </w:p>
    <w:p w:rsidR="00695D01" w:rsidRPr="003176D0" w:rsidRDefault="00A742A0" w:rsidP="00DA2A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D0">
        <w:rPr>
          <w:rFonts w:ascii="Times New Roman" w:hAnsi="Times New Roman" w:cs="Times New Roman"/>
          <w:b/>
          <w:sz w:val="24"/>
          <w:szCs w:val="24"/>
        </w:rPr>
        <w:t xml:space="preserve">     Виступили:</w:t>
      </w:r>
    </w:p>
    <w:p w:rsidR="00A742A0" w:rsidRPr="003176D0" w:rsidRDefault="00A742A0" w:rsidP="00DA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6D0">
        <w:rPr>
          <w:rFonts w:ascii="Times New Roman" w:hAnsi="Times New Roman" w:cs="Times New Roman"/>
          <w:sz w:val="24"/>
          <w:szCs w:val="24"/>
        </w:rPr>
        <w:t>В. Бесага, Ю. Дячок, В. Стареньков, С. Гора, Р. Мазепа, І. Гордій, О. Головчак - щодо вирішення планувальної організації забудови в існуючій</w:t>
      </w:r>
      <w:r w:rsidR="00E914CD" w:rsidRPr="003176D0">
        <w:rPr>
          <w:rFonts w:ascii="Times New Roman" w:hAnsi="Times New Roman" w:cs="Times New Roman"/>
          <w:sz w:val="24"/>
          <w:szCs w:val="24"/>
        </w:rPr>
        <w:t xml:space="preserve">  сформованій</w:t>
      </w:r>
      <w:r w:rsidRPr="003176D0">
        <w:rPr>
          <w:rFonts w:ascii="Times New Roman" w:hAnsi="Times New Roman" w:cs="Times New Roman"/>
          <w:sz w:val="24"/>
          <w:szCs w:val="24"/>
        </w:rPr>
        <w:t xml:space="preserve"> містобудівній ситуації, </w:t>
      </w:r>
      <w:r w:rsidR="00E914CD" w:rsidRPr="003176D0">
        <w:rPr>
          <w:rFonts w:ascii="Times New Roman" w:hAnsi="Times New Roman" w:cs="Times New Roman"/>
          <w:sz w:val="24"/>
          <w:szCs w:val="24"/>
        </w:rPr>
        <w:t>забезпечення комплексної забудови території району, визначення потреб в установах обслуговування, зокрема, забезпечення даного району місць в закладах освіти та дитячих садках, можливості розширення існуючих та</w:t>
      </w:r>
      <w:r w:rsidR="006368A6" w:rsidRPr="003176D0">
        <w:rPr>
          <w:rFonts w:ascii="Times New Roman" w:hAnsi="Times New Roman" w:cs="Times New Roman"/>
          <w:sz w:val="24"/>
          <w:szCs w:val="24"/>
        </w:rPr>
        <w:t xml:space="preserve"> будівництва нових закладів</w:t>
      </w:r>
      <w:r w:rsidR="00E914CD" w:rsidRPr="003176D0">
        <w:rPr>
          <w:rFonts w:ascii="Times New Roman" w:hAnsi="Times New Roman" w:cs="Times New Roman"/>
          <w:sz w:val="24"/>
          <w:szCs w:val="24"/>
        </w:rPr>
        <w:t xml:space="preserve"> з дотриманням державних </w:t>
      </w:r>
      <w:r w:rsidR="006368A6" w:rsidRPr="003176D0">
        <w:rPr>
          <w:rFonts w:ascii="Times New Roman" w:hAnsi="Times New Roman" w:cs="Times New Roman"/>
          <w:sz w:val="24"/>
          <w:szCs w:val="24"/>
        </w:rPr>
        <w:t xml:space="preserve">будівельних норм та стандартів. </w:t>
      </w:r>
      <w:r w:rsidR="00A47E4F" w:rsidRPr="003176D0">
        <w:rPr>
          <w:rFonts w:ascii="Times New Roman" w:hAnsi="Times New Roman" w:cs="Times New Roman"/>
          <w:sz w:val="24"/>
          <w:szCs w:val="24"/>
        </w:rPr>
        <w:t>Території</w:t>
      </w:r>
      <w:r w:rsidR="00695D01" w:rsidRPr="003176D0">
        <w:rPr>
          <w:rFonts w:ascii="Times New Roman" w:hAnsi="Times New Roman" w:cs="Times New Roman"/>
          <w:sz w:val="24"/>
          <w:szCs w:val="24"/>
        </w:rPr>
        <w:t>, які визначені в плані зонування</w:t>
      </w:r>
      <w:r w:rsidR="00A47E4F" w:rsidRPr="003176D0">
        <w:rPr>
          <w:rFonts w:ascii="Times New Roman" w:hAnsi="Times New Roman" w:cs="Times New Roman"/>
          <w:sz w:val="24"/>
          <w:szCs w:val="24"/>
        </w:rPr>
        <w:t xml:space="preserve"> як території </w:t>
      </w:r>
      <w:r w:rsidR="00695D01" w:rsidRPr="003176D0">
        <w:rPr>
          <w:rFonts w:ascii="Times New Roman" w:hAnsi="Times New Roman" w:cs="Times New Roman"/>
          <w:sz w:val="24"/>
          <w:szCs w:val="24"/>
        </w:rPr>
        <w:t>реконструкції</w:t>
      </w:r>
      <w:r w:rsidR="00A47E4F" w:rsidRPr="003176D0">
        <w:rPr>
          <w:rFonts w:ascii="Times New Roman" w:hAnsi="Times New Roman" w:cs="Times New Roman"/>
          <w:sz w:val="24"/>
          <w:szCs w:val="24"/>
        </w:rPr>
        <w:t>, запроектувати під  багатоквартирну житлову та громадську забудову - на перспективу.</w:t>
      </w:r>
    </w:p>
    <w:p w:rsidR="006368A6" w:rsidRPr="003176D0" w:rsidRDefault="006368A6" w:rsidP="00DA2A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 xml:space="preserve">     </w:t>
      </w:r>
      <w:r w:rsidRPr="003176D0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A47E4F" w:rsidRPr="003176D0" w:rsidRDefault="00695D01" w:rsidP="00695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>Проектну пропозицію містобудівної документації 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Тернополі попередньо погодити з врахуванням зауважень та пропозицій членів архітектурно-містобудівної ради.</w:t>
      </w:r>
    </w:p>
    <w:p w:rsidR="00A47E4F" w:rsidRPr="003176D0" w:rsidRDefault="00A47E4F" w:rsidP="00695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 xml:space="preserve">            Голова ради                                                                                  В. Бесага</w:t>
      </w:r>
    </w:p>
    <w:p w:rsidR="00A47E4F" w:rsidRPr="00995C9B" w:rsidRDefault="00A47E4F" w:rsidP="00695D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6D0">
        <w:rPr>
          <w:rFonts w:ascii="Times New Roman" w:hAnsi="Times New Roman" w:cs="Times New Roman"/>
          <w:sz w:val="24"/>
          <w:szCs w:val="24"/>
        </w:rPr>
        <w:t xml:space="preserve">            Секретар ради                                                                              Л. Будій</w:t>
      </w:r>
    </w:p>
    <w:p w:rsidR="008967B6" w:rsidRDefault="008967B6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Default="003176D0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Default="003176D0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Default="003176D0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Pr="00995C9B" w:rsidRDefault="003176D0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7B6" w:rsidRPr="00995C9B" w:rsidRDefault="00B13D65" w:rsidP="008967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lastRenderedPageBreak/>
        <w:t>ПОРЯДОК ДЕННИЙ</w:t>
      </w:r>
    </w:p>
    <w:p w:rsidR="00B13D65" w:rsidRPr="00995C9B" w:rsidRDefault="00B13D65" w:rsidP="00B13D65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АРХІТЕКТУРНО-МІСТОБУДІВНОЇ РАДИ №2</w:t>
      </w:r>
    </w:p>
    <w:p w:rsidR="00B13D65" w:rsidRPr="00995C9B" w:rsidRDefault="00B13D65" w:rsidP="00B13D65">
      <w:pPr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07.04.2020р.                                                                     </w:t>
      </w:r>
      <w:r w:rsidR="00BB6DB8" w:rsidRPr="00995C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5C9B">
        <w:rPr>
          <w:rFonts w:ascii="Times New Roman" w:hAnsi="Times New Roman" w:cs="Times New Roman"/>
          <w:sz w:val="24"/>
          <w:szCs w:val="24"/>
        </w:rPr>
        <w:t xml:space="preserve"> </w:t>
      </w:r>
      <w:r w:rsidR="00DD4815" w:rsidRPr="00995C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5C9B">
        <w:rPr>
          <w:rFonts w:ascii="Times New Roman" w:hAnsi="Times New Roman" w:cs="Times New Roman"/>
          <w:sz w:val="24"/>
          <w:szCs w:val="24"/>
        </w:rPr>
        <w:t>м. Тернопіль</w:t>
      </w:r>
    </w:p>
    <w:p w:rsidR="00B13D65" w:rsidRPr="00995C9B" w:rsidRDefault="00B13D65" w:rsidP="00B13D65">
      <w:pPr>
        <w:rPr>
          <w:rFonts w:ascii="Times New Roman" w:hAnsi="Times New Roman" w:cs="Times New Roman"/>
          <w:b/>
          <w:sz w:val="24"/>
          <w:szCs w:val="24"/>
        </w:rPr>
      </w:pPr>
      <w:r w:rsidRPr="00995C9B">
        <w:rPr>
          <w:rFonts w:ascii="Times New Roman" w:hAnsi="Times New Roman" w:cs="Times New Roman"/>
          <w:b/>
          <w:sz w:val="24"/>
          <w:szCs w:val="24"/>
        </w:rPr>
        <w:t>Містобудівна документація:</w:t>
      </w:r>
    </w:p>
    <w:p w:rsidR="00B13D65" w:rsidRPr="00995C9B" w:rsidRDefault="00DD481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Проект</w:t>
      </w:r>
      <w:r w:rsidR="00B13D65" w:rsidRPr="00995C9B">
        <w:rPr>
          <w:rFonts w:ascii="Times New Roman" w:hAnsi="Times New Roman" w:cs="Times New Roman"/>
          <w:sz w:val="24"/>
          <w:szCs w:val="24"/>
        </w:rPr>
        <w:t xml:space="preserve"> містобудівної документації: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Тернополі.</w:t>
      </w:r>
    </w:p>
    <w:p w:rsidR="00B13D65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Замовник: Тернопільська міська рада;</w:t>
      </w:r>
    </w:p>
    <w:p w:rsidR="00B13D65" w:rsidRPr="00995C9B" w:rsidRDefault="00B13D65" w:rsidP="00B1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Відповідальний за  розробку містобудівної документації: ТОВ «Купон»;</w:t>
      </w:r>
    </w:p>
    <w:p w:rsidR="00B13D65" w:rsidRPr="00995C9B" w:rsidRDefault="00B13D65" w:rsidP="00B1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Виконавець: головний архітектор проекту М.М. Боднар.</w:t>
      </w:r>
    </w:p>
    <w:p w:rsidR="00695D01" w:rsidRPr="00995C9B" w:rsidRDefault="00695D01" w:rsidP="00DA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A0" w:rsidRPr="00995C9B" w:rsidRDefault="00A742A0" w:rsidP="00DA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35" w:rsidRPr="00995C9B" w:rsidRDefault="00DA2A35" w:rsidP="00DA2A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A35" w:rsidRPr="00995C9B" w:rsidRDefault="00DA2A35" w:rsidP="00DA2A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97160" w:rsidRPr="00995C9B" w:rsidRDefault="00A97160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2A9" w:rsidRPr="00995C9B" w:rsidRDefault="001842A9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7B6" w:rsidRPr="00995C9B" w:rsidRDefault="008967B6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67B6" w:rsidRDefault="008967B6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Default="003176D0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Pr="00995C9B" w:rsidRDefault="003176D0" w:rsidP="00B13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76D0" w:rsidRDefault="003176D0" w:rsidP="00DD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3D65" w:rsidRPr="00995C9B" w:rsidRDefault="00C415F6" w:rsidP="00DD4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ПРОТОКОЛ №2/20</w:t>
      </w:r>
    </w:p>
    <w:p w:rsidR="00670017" w:rsidRPr="00995C9B" w:rsidRDefault="00670017" w:rsidP="00DD4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АР</w:t>
      </w:r>
      <w:r w:rsidR="00BB6DB8" w:rsidRPr="00995C9B">
        <w:rPr>
          <w:rFonts w:ascii="Times New Roman" w:hAnsi="Times New Roman" w:cs="Times New Roman"/>
          <w:sz w:val="24"/>
          <w:szCs w:val="24"/>
        </w:rPr>
        <w:t>ХІТЕКТУРНО-МІСТОБУДІВНОЇ РАДИ</w:t>
      </w:r>
    </w:p>
    <w:p w:rsidR="003176D0" w:rsidRDefault="003176D0" w:rsidP="008B7B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7B4D" w:rsidRPr="00995C9B" w:rsidRDefault="00C415F6" w:rsidP="008B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9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BB6DB8" w:rsidRPr="00995C9B">
        <w:rPr>
          <w:rFonts w:ascii="Times New Roman" w:hAnsi="Times New Roman" w:cs="Times New Roman"/>
          <w:b/>
          <w:sz w:val="24"/>
          <w:szCs w:val="24"/>
          <w:u w:val="single"/>
        </w:rPr>
        <w:t>розгляд в робочому порядку</w:t>
      </w:r>
      <w:r w:rsidRPr="00995C9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8B7B4D" w:rsidRPr="00995C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15F6" w:rsidRPr="00995C9B" w:rsidRDefault="00DD4815" w:rsidP="00C415F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C9B">
        <w:rPr>
          <w:rFonts w:ascii="Times New Roman" w:hAnsi="Times New Roman" w:cs="Times New Roman"/>
          <w:i/>
          <w:sz w:val="24"/>
          <w:szCs w:val="24"/>
        </w:rPr>
        <w:t>(відповідно до П</w:t>
      </w:r>
      <w:r w:rsidR="008B7B4D" w:rsidRPr="00995C9B">
        <w:rPr>
          <w:rFonts w:ascii="Times New Roman" w:hAnsi="Times New Roman" w:cs="Times New Roman"/>
          <w:i/>
          <w:sz w:val="24"/>
          <w:szCs w:val="24"/>
        </w:rPr>
        <w:t xml:space="preserve">останови КМУ від 11.03.2020р. №21 «Про запобігання поширенню </w:t>
      </w:r>
      <w:r w:rsidRPr="00995C9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</w:p>
    <w:p w:rsidR="00BB6DB8" w:rsidRDefault="008B7B4D" w:rsidP="00DD481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5C9B">
        <w:rPr>
          <w:rFonts w:ascii="Times New Roman" w:hAnsi="Times New Roman" w:cs="Times New Roman"/>
          <w:i/>
          <w:sz w:val="24"/>
          <w:szCs w:val="24"/>
        </w:rPr>
        <w:t xml:space="preserve">на території України коронавірусу </w:t>
      </w:r>
      <w:r w:rsidRPr="00995C9B">
        <w:rPr>
          <w:rFonts w:ascii="Times New Roman" w:hAnsi="Times New Roman" w:cs="Times New Roman"/>
          <w:i/>
          <w:sz w:val="24"/>
          <w:szCs w:val="24"/>
          <w:lang w:val="en-US"/>
        </w:rPr>
        <w:t>COVID</w:t>
      </w:r>
      <w:r w:rsidRPr="00995C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-19</w:t>
      </w:r>
      <w:r w:rsidR="00DD4815" w:rsidRPr="00995C9B">
        <w:rPr>
          <w:rFonts w:ascii="Times New Roman" w:hAnsi="Times New Roman" w:cs="Times New Roman"/>
          <w:i/>
          <w:sz w:val="24"/>
          <w:szCs w:val="24"/>
          <w:lang w:val="ru-RU"/>
        </w:rPr>
        <w:t>"</w:t>
      </w:r>
      <w:r w:rsidRPr="00995C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та розпорядження міського голови</w:t>
      </w:r>
      <w:r w:rsidR="00BB6DB8" w:rsidRPr="00995C9B">
        <w:rPr>
          <w:rFonts w:ascii="Times New Roman" w:hAnsi="Times New Roman" w:cs="Times New Roman"/>
          <w:i/>
          <w:sz w:val="24"/>
          <w:szCs w:val="24"/>
        </w:rPr>
        <w:t>)</w:t>
      </w:r>
    </w:p>
    <w:p w:rsidR="003176D0" w:rsidRPr="00995C9B" w:rsidRDefault="003176D0" w:rsidP="00DD481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176D0" w:rsidRPr="00995C9B" w:rsidRDefault="00DD4815" w:rsidP="00670017">
      <w:pPr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07.04.</w:t>
      </w:r>
      <w:r w:rsidR="00C415F6" w:rsidRPr="00995C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017" w:rsidRPr="00995C9B">
        <w:rPr>
          <w:rFonts w:ascii="Times New Roman" w:hAnsi="Times New Roman" w:cs="Times New Roman"/>
          <w:sz w:val="24"/>
          <w:szCs w:val="24"/>
        </w:rPr>
        <w:t xml:space="preserve">2020р.                                                                     </w:t>
      </w:r>
      <w:r w:rsidR="00C415F6" w:rsidRPr="00995C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0017" w:rsidRPr="00995C9B">
        <w:rPr>
          <w:rFonts w:ascii="Times New Roman" w:hAnsi="Times New Roman" w:cs="Times New Roman"/>
          <w:sz w:val="24"/>
          <w:szCs w:val="24"/>
        </w:rPr>
        <w:t>м. Тернопіль</w:t>
      </w:r>
    </w:p>
    <w:p w:rsidR="00B13D65" w:rsidRPr="00995C9B" w:rsidRDefault="00DD481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Прое</w:t>
      </w:r>
      <w:r w:rsidR="001842A9" w:rsidRPr="00995C9B">
        <w:rPr>
          <w:rFonts w:ascii="Times New Roman" w:hAnsi="Times New Roman" w:cs="Times New Roman"/>
          <w:sz w:val="24"/>
          <w:szCs w:val="24"/>
        </w:rPr>
        <w:t>кт</w:t>
      </w:r>
      <w:r w:rsidR="00B13D65" w:rsidRPr="00995C9B">
        <w:rPr>
          <w:rFonts w:ascii="Times New Roman" w:hAnsi="Times New Roman" w:cs="Times New Roman"/>
          <w:sz w:val="24"/>
          <w:szCs w:val="24"/>
        </w:rPr>
        <w:t xml:space="preserve"> містобудівної документації: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Тернополі.</w:t>
      </w:r>
    </w:p>
    <w:p w:rsidR="00B13D65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Замовник: Тернопільська міська рада;</w:t>
      </w:r>
    </w:p>
    <w:p w:rsidR="00B13D65" w:rsidRPr="00995C9B" w:rsidRDefault="00B13D65" w:rsidP="00B1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Відповідальний за  розробку містобудівної документації: ТОВ «Купон»;</w:t>
      </w:r>
    </w:p>
    <w:p w:rsidR="00B13D65" w:rsidRPr="00995C9B" w:rsidRDefault="00B13D65" w:rsidP="00B13D65">
      <w:pPr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Виконавець: головний архітектор проекту М.М. Боднар.</w:t>
      </w:r>
    </w:p>
    <w:p w:rsidR="007850E9" w:rsidRPr="00995C9B" w:rsidRDefault="007850E9" w:rsidP="00785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Коротке ознайомлення з процедурою та метою розгляду проекту містобудівної документації: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Тернополі.</w:t>
      </w:r>
    </w:p>
    <w:p w:rsidR="00B13D65" w:rsidRPr="00995C9B" w:rsidRDefault="0054220F" w:rsidP="00B13D65">
      <w:pPr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995C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Підставою розробки проекту Детального плану території є рішення виконавчого комітету Тернопільської міської ради від 22.05.2019р. №504, яким дозволено ТОВ «Купон» розроблення даного детального плану. Відповідно до вказаного рішення, з метою розробки проекту Детального плану території, ТОВ «Купон» укладено договір з ФОП Боднар М.М. Проведені всі процедури громадських обговорень та слухань і оформлені протоколом слухань від 14.02.2020року. Пропозиції які надійшли підчас обговорень та слухань були направлені розробнику містобудівної документації для врахування. Даний проект розміщено на сайті Тернопільської міської ради в розділі «містобудівна документація», де можна ознайомитись  з більш детальнішою інформацією про нього».  </w:t>
      </w:r>
    </w:p>
    <w:p w:rsidR="00840AC4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9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13D65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b/>
          <w:sz w:val="24"/>
          <w:szCs w:val="24"/>
        </w:rPr>
        <w:t>По даному питанню:</w:t>
      </w:r>
      <w:r w:rsidRPr="00995C9B">
        <w:rPr>
          <w:rFonts w:ascii="Times New Roman" w:hAnsi="Times New Roman" w:cs="Times New Roman"/>
          <w:sz w:val="24"/>
          <w:szCs w:val="24"/>
        </w:rPr>
        <w:t xml:space="preserve">  ГАП М</w:t>
      </w:r>
      <w:r w:rsidR="0054220F" w:rsidRPr="00995C9B">
        <w:rPr>
          <w:rFonts w:ascii="Times New Roman" w:hAnsi="Times New Roman" w:cs="Times New Roman"/>
          <w:sz w:val="24"/>
          <w:szCs w:val="24"/>
        </w:rPr>
        <w:t xml:space="preserve">. Боднар </w:t>
      </w:r>
      <w:r w:rsidR="001842A9" w:rsidRPr="00995C9B">
        <w:rPr>
          <w:rFonts w:ascii="Times New Roman" w:hAnsi="Times New Roman" w:cs="Times New Roman"/>
          <w:sz w:val="24"/>
          <w:szCs w:val="24"/>
        </w:rPr>
        <w:t xml:space="preserve"> напр</w:t>
      </w:r>
      <w:r w:rsidR="0054220F" w:rsidRPr="00995C9B">
        <w:rPr>
          <w:rFonts w:ascii="Times New Roman" w:hAnsi="Times New Roman" w:cs="Times New Roman"/>
          <w:sz w:val="24"/>
          <w:szCs w:val="24"/>
        </w:rPr>
        <w:t xml:space="preserve">авив проект </w:t>
      </w:r>
      <w:r w:rsidRPr="00995C9B">
        <w:rPr>
          <w:rFonts w:ascii="Times New Roman" w:hAnsi="Times New Roman" w:cs="Times New Roman"/>
          <w:sz w:val="24"/>
          <w:szCs w:val="24"/>
        </w:rPr>
        <w:t xml:space="preserve"> містобудівної документації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</w:t>
      </w:r>
      <w:r w:rsidR="0054220F" w:rsidRPr="00995C9B">
        <w:rPr>
          <w:rFonts w:ascii="Times New Roman" w:hAnsi="Times New Roman" w:cs="Times New Roman"/>
          <w:sz w:val="24"/>
          <w:szCs w:val="24"/>
        </w:rPr>
        <w:t>у «Центральний») в м. Тернополі як кінцевий варіант, який виноситься на розгляд (</w:t>
      </w:r>
      <w:r w:rsidR="001842A9" w:rsidRPr="00995C9B">
        <w:rPr>
          <w:rFonts w:ascii="Times New Roman" w:hAnsi="Times New Roman" w:cs="Times New Roman"/>
          <w:sz w:val="24"/>
          <w:szCs w:val="24"/>
        </w:rPr>
        <w:t>в робочому порядку</w:t>
      </w:r>
      <w:r w:rsidR="0054220F" w:rsidRPr="00995C9B">
        <w:rPr>
          <w:rFonts w:ascii="Times New Roman" w:hAnsi="Times New Roman" w:cs="Times New Roman"/>
          <w:sz w:val="24"/>
          <w:szCs w:val="24"/>
        </w:rPr>
        <w:t>) членам архітектурно-містобудівної ради при управлінні містобудування, архітектури та кадастру.</w:t>
      </w:r>
    </w:p>
    <w:p w:rsidR="0054220F" w:rsidRPr="00995C9B" w:rsidRDefault="001842A9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Члени архітектурно-містобудівної ради ознайомилися з матеріалами</w:t>
      </w:r>
      <w:r w:rsidR="0054220F" w:rsidRPr="00995C9B">
        <w:rPr>
          <w:rFonts w:ascii="Times New Roman" w:hAnsi="Times New Roman" w:cs="Times New Roman"/>
          <w:sz w:val="24"/>
          <w:szCs w:val="24"/>
        </w:rPr>
        <w:t xml:space="preserve"> містобудівної документації</w:t>
      </w:r>
      <w:r w:rsidRPr="00995C9B">
        <w:rPr>
          <w:rFonts w:ascii="Times New Roman" w:hAnsi="Times New Roman" w:cs="Times New Roman"/>
          <w:sz w:val="24"/>
          <w:szCs w:val="24"/>
        </w:rPr>
        <w:t>, які</w:t>
      </w:r>
      <w:r w:rsidR="0054220F" w:rsidRPr="00995C9B">
        <w:rPr>
          <w:rFonts w:ascii="Times New Roman" w:hAnsi="Times New Roman" w:cs="Times New Roman"/>
          <w:sz w:val="24"/>
          <w:szCs w:val="24"/>
        </w:rPr>
        <w:t xml:space="preserve"> знаходяться в управлінні містобудування, архітектури та кадастру за адресую вул. Коперника, 1,- 2 пов.</w:t>
      </w:r>
      <w:r w:rsidRPr="00995C9B">
        <w:rPr>
          <w:rFonts w:ascii="Times New Roman" w:hAnsi="Times New Roman" w:cs="Times New Roman"/>
          <w:sz w:val="24"/>
          <w:szCs w:val="24"/>
        </w:rPr>
        <w:t xml:space="preserve"> каб. 205,</w:t>
      </w:r>
      <w:r w:rsidR="00BB6DB8" w:rsidRPr="00995C9B">
        <w:rPr>
          <w:rFonts w:ascii="Times New Roman" w:hAnsi="Times New Roman" w:cs="Times New Roman"/>
          <w:sz w:val="24"/>
          <w:szCs w:val="24"/>
        </w:rPr>
        <w:t xml:space="preserve"> тел.40-41-45, тел.0977202091,</w:t>
      </w:r>
      <w:r w:rsidRPr="00995C9B">
        <w:rPr>
          <w:rFonts w:ascii="Times New Roman" w:hAnsi="Times New Roman" w:cs="Times New Roman"/>
          <w:sz w:val="24"/>
          <w:szCs w:val="24"/>
        </w:rPr>
        <w:t xml:space="preserve"> а також </w:t>
      </w:r>
      <w:r w:rsidR="00C30CD5" w:rsidRPr="00995C9B">
        <w:rPr>
          <w:rFonts w:ascii="Times New Roman" w:hAnsi="Times New Roman" w:cs="Times New Roman"/>
          <w:sz w:val="24"/>
          <w:szCs w:val="24"/>
        </w:rPr>
        <w:t>дистанційно обговорили робочі моменти по суті проєкту з його авторами та відповідальними особами міської ради</w:t>
      </w:r>
      <w:r w:rsidR="0054220F" w:rsidRPr="00995C9B">
        <w:rPr>
          <w:rFonts w:ascii="Times New Roman" w:hAnsi="Times New Roman" w:cs="Times New Roman"/>
          <w:sz w:val="24"/>
          <w:szCs w:val="24"/>
        </w:rPr>
        <w:t>.</w:t>
      </w:r>
    </w:p>
    <w:p w:rsidR="003176D0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176D0" w:rsidRDefault="003176D0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AC4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5C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65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C9B">
        <w:rPr>
          <w:rFonts w:ascii="Times New Roman" w:hAnsi="Times New Roman" w:cs="Times New Roman"/>
          <w:b/>
          <w:sz w:val="24"/>
          <w:szCs w:val="24"/>
        </w:rPr>
        <w:lastRenderedPageBreak/>
        <w:t>Вирішили:</w:t>
      </w:r>
    </w:p>
    <w:p w:rsidR="00B13D65" w:rsidRPr="00995C9B" w:rsidRDefault="0054220F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>Проект</w:t>
      </w:r>
      <w:r w:rsidR="00B13D65" w:rsidRPr="00995C9B">
        <w:rPr>
          <w:rFonts w:ascii="Times New Roman" w:hAnsi="Times New Roman" w:cs="Times New Roman"/>
          <w:sz w:val="24"/>
          <w:szCs w:val="24"/>
        </w:rPr>
        <w:t xml:space="preserve"> містобудівної документації  «Детальний план території обмеженої вул. Живова, вул. Танцорова, площею Героїв Євромайдану, вул. Доли, вул. Митрополита Шептицького (мікрорайон «Живова» житлового району «Центральний») в м. Тер</w:t>
      </w:r>
      <w:r w:rsidRPr="00995C9B">
        <w:rPr>
          <w:rFonts w:ascii="Times New Roman" w:hAnsi="Times New Roman" w:cs="Times New Roman"/>
          <w:sz w:val="24"/>
          <w:szCs w:val="24"/>
        </w:rPr>
        <w:t xml:space="preserve">нополі </w:t>
      </w:r>
      <w:r w:rsidR="00B13D65" w:rsidRPr="00995C9B">
        <w:rPr>
          <w:rFonts w:ascii="Times New Roman" w:hAnsi="Times New Roman" w:cs="Times New Roman"/>
          <w:sz w:val="24"/>
          <w:szCs w:val="24"/>
        </w:rPr>
        <w:t xml:space="preserve"> погодити </w:t>
      </w:r>
      <w:r w:rsidR="00C30CD5" w:rsidRPr="00995C9B">
        <w:rPr>
          <w:rFonts w:ascii="Times New Roman" w:hAnsi="Times New Roman" w:cs="Times New Roman"/>
          <w:sz w:val="24"/>
          <w:szCs w:val="24"/>
        </w:rPr>
        <w:t xml:space="preserve">вцілому </w:t>
      </w:r>
      <w:r w:rsidRPr="00995C9B">
        <w:rPr>
          <w:rFonts w:ascii="Times New Roman" w:hAnsi="Times New Roman" w:cs="Times New Roman"/>
          <w:sz w:val="24"/>
          <w:szCs w:val="24"/>
        </w:rPr>
        <w:t xml:space="preserve">та рекомендувати </w:t>
      </w:r>
      <w:r w:rsidR="00C30CD5" w:rsidRPr="00995C9B">
        <w:rPr>
          <w:rFonts w:ascii="Times New Roman" w:hAnsi="Times New Roman" w:cs="Times New Roman"/>
          <w:sz w:val="24"/>
          <w:szCs w:val="24"/>
        </w:rPr>
        <w:t>управлінню</w:t>
      </w:r>
      <w:r w:rsidR="00840AC4" w:rsidRPr="00995C9B">
        <w:rPr>
          <w:rFonts w:ascii="Times New Roman" w:hAnsi="Times New Roman" w:cs="Times New Roman"/>
          <w:sz w:val="24"/>
          <w:szCs w:val="24"/>
        </w:rPr>
        <w:t xml:space="preserve"> містобудування, архітектури та кадастру подати </w:t>
      </w:r>
      <w:r w:rsidR="00C30CD5" w:rsidRPr="00995C9B">
        <w:rPr>
          <w:rFonts w:ascii="Times New Roman" w:hAnsi="Times New Roman" w:cs="Times New Roman"/>
          <w:sz w:val="24"/>
          <w:szCs w:val="24"/>
        </w:rPr>
        <w:t xml:space="preserve">його </w:t>
      </w:r>
      <w:r w:rsidR="00840AC4" w:rsidRPr="00995C9B">
        <w:rPr>
          <w:rFonts w:ascii="Times New Roman" w:hAnsi="Times New Roman" w:cs="Times New Roman"/>
          <w:sz w:val="24"/>
          <w:szCs w:val="24"/>
        </w:rPr>
        <w:t>на розгляд виконавчого комітету Тернопіль</w:t>
      </w:r>
      <w:r w:rsidR="00C415F6" w:rsidRPr="00995C9B">
        <w:rPr>
          <w:rFonts w:ascii="Times New Roman" w:hAnsi="Times New Roman" w:cs="Times New Roman"/>
          <w:sz w:val="24"/>
          <w:szCs w:val="24"/>
        </w:rPr>
        <w:t>ської міської ради для прийняття</w:t>
      </w:r>
      <w:r w:rsidR="00840AC4" w:rsidRPr="00995C9B">
        <w:rPr>
          <w:rFonts w:ascii="Times New Roman" w:hAnsi="Times New Roman" w:cs="Times New Roman"/>
          <w:sz w:val="24"/>
          <w:szCs w:val="24"/>
        </w:rPr>
        <w:t xml:space="preserve"> відповідного рішення згідно чинного законодавства</w:t>
      </w:r>
      <w:r w:rsidR="00C30CD5" w:rsidRPr="00995C9B">
        <w:rPr>
          <w:rFonts w:ascii="Times New Roman" w:hAnsi="Times New Roman" w:cs="Times New Roman"/>
          <w:sz w:val="24"/>
          <w:szCs w:val="24"/>
        </w:rPr>
        <w:t>.</w:t>
      </w:r>
    </w:p>
    <w:p w:rsidR="00840AC4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B7B4D" w:rsidRPr="00995C9B" w:rsidRDefault="00840AC4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3D65" w:rsidRPr="00995C9B" w:rsidRDefault="008B7B4D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0AC4" w:rsidRPr="00995C9B">
        <w:rPr>
          <w:rFonts w:ascii="Times New Roman" w:hAnsi="Times New Roman" w:cs="Times New Roman"/>
          <w:sz w:val="24"/>
          <w:szCs w:val="24"/>
        </w:rPr>
        <w:t xml:space="preserve"> </w:t>
      </w:r>
      <w:r w:rsidR="00B13D65" w:rsidRPr="00995C9B">
        <w:rPr>
          <w:rFonts w:ascii="Times New Roman" w:hAnsi="Times New Roman" w:cs="Times New Roman"/>
          <w:sz w:val="24"/>
          <w:szCs w:val="24"/>
        </w:rPr>
        <w:t xml:space="preserve"> Голова ради                                                                                  В. Бесага</w:t>
      </w:r>
    </w:p>
    <w:p w:rsidR="00840AC4" w:rsidRPr="00995C9B" w:rsidRDefault="00B13D65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13D65" w:rsidRPr="00995C9B" w:rsidRDefault="00840AC4" w:rsidP="00B13D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C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13D65" w:rsidRPr="00995C9B">
        <w:rPr>
          <w:rFonts w:ascii="Times New Roman" w:hAnsi="Times New Roman" w:cs="Times New Roman"/>
          <w:sz w:val="24"/>
          <w:szCs w:val="24"/>
        </w:rPr>
        <w:t>Секретар ради                                                                              Л. Будій</w:t>
      </w:r>
    </w:p>
    <w:p w:rsidR="00B13D65" w:rsidRPr="00995C9B" w:rsidRDefault="00B13D65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C7" w:rsidRPr="00995C9B" w:rsidRDefault="004A56C7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C7" w:rsidRPr="00995C9B" w:rsidRDefault="004A56C7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8B7B4D" w:rsidRDefault="008B7B4D" w:rsidP="00F63C48">
      <w:pPr>
        <w:jc w:val="both"/>
        <w:rPr>
          <w:rFonts w:ascii="Arial Narrow" w:hAnsi="Arial Narrow"/>
          <w:sz w:val="28"/>
          <w:szCs w:val="28"/>
        </w:rPr>
      </w:pPr>
    </w:p>
    <w:p w:rsidR="00DD4815" w:rsidRDefault="00DD4815" w:rsidP="00F63C48">
      <w:pPr>
        <w:jc w:val="both"/>
        <w:rPr>
          <w:rFonts w:ascii="Arial Narrow" w:hAnsi="Arial Narrow"/>
          <w:sz w:val="28"/>
          <w:szCs w:val="28"/>
        </w:rPr>
      </w:pPr>
    </w:p>
    <w:p w:rsidR="00DD4815" w:rsidRDefault="00DD4815" w:rsidP="00F63C48">
      <w:pPr>
        <w:jc w:val="both"/>
        <w:rPr>
          <w:rFonts w:ascii="Arial Narrow" w:hAnsi="Arial Narrow"/>
          <w:sz w:val="28"/>
          <w:szCs w:val="28"/>
        </w:rPr>
      </w:pPr>
    </w:p>
    <w:p w:rsidR="004A56C7" w:rsidRPr="004A56C7" w:rsidRDefault="004A56C7" w:rsidP="004A56C7">
      <w:pPr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4A56C7">
        <w:rPr>
          <w:rFonts w:ascii="Arial Narrow" w:hAnsi="Arial Narrow"/>
          <w:b/>
          <w:bCs/>
          <w:i/>
          <w:sz w:val="28"/>
          <w:szCs w:val="28"/>
        </w:rPr>
        <w:t>СКЛАД</w:t>
      </w:r>
    </w:p>
    <w:p w:rsidR="004A56C7" w:rsidRPr="004A56C7" w:rsidRDefault="004A56C7" w:rsidP="004A56C7">
      <w:pPr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4A56C7">
        <w:rPr>
          <w:rFonts w:ascii="Arial Narrow" w:hAnsi="Arial Narrow"/>
          <w:b/>
          <w:bCs/>
          <w:i/>
          <w:sz w:val="28"/>
          <w:szCs w:val="28"/>
        </w:rPr>
        <w:t>архітектурно-містобудівної ради</w:t>
      </w:r>
    </w:p>
    <w:p w:rsidR="004A56C7" w:rsidRPr="004A56C7" w:rsidRDefault="004A56C7" w:rsidP="004A56C7">
      <w:pPr>
        <w:jc w:val="center"/>
        <w:rPr>
          <w:rFonts w:ascii="Arial Narrow" w:hAnsi="Arial Narrow"/>
          <w:i/>
          <w:sz w:val="28"/>
          <w:szCs w:val="28"/>
        </w:rPr>
      </w:pPr>
      <w:r w:rsidRPr="004A56C7">
        <w:rPr>
          <w:rFonts w:ascii="Arial Narrow" w:hAnsi="Arial Narrow"/>
          <w:b/>
          <w:bCs/>
          <w:i/>
          <w:sz w:val="28"/>
          <w:szCs w:val="28"/>
        </w:rPr>
        <w:lastRenderedPageBreak/>
        <w:t>при управлінні містобудування, архітектури та кадастру</w:t>
      </w:r>
    </w:p>
    <w:p w:rsidR="004A56C7" w:rsidRPr="004A56C7" w:rsidRDefault="004A56C7" w:rsidP="00DD4815">
      <w:pPr>
        <w:jc w:val="center"/>
        <w:rPr>
          <w:rFonts w:ascii="Arial Narrow" w:hAnsi="Arial Narrow"/>
          <w:i/>
          <w:sz w:val="28"/>
          <w:szCs w:val="28"/>
          <w:u w:val="single"/>
        </w:rPr>
      </w:pPr>
      <w:r w:rsidRPr="004A56C7">
        <w:rPr>
          <w:rFonts w:ascii="Arial Narrow" w:hAnsi="Arial Narrow"/>
          <w:sz w:val="28"/>
          <w:szCs w:val="28"/>
        </w:rPr>
        <w:t>(</w:t>
      </w:r>
      <w:r w:rsidR="001842A9">
        <w:rPr>
          <w:rFonts w:ascii="Arial Narrow" w:hAnsi="Arial Narrow"/>
          <w:i/>
          <w:sz w:val="28"/>
          <w:szCs w:val="28"/>
          <w:u w:val="single"/>
        </w:rPr>
        <w:t>робоч</w:t>
      </w:r>
      <w:r>
        <w:rPr>
          <w:rFonts w:ascii="Arial Narrow" w:hAnsi="Arial Narrow"/>
          <w:i/>
          <w:sz w:val="28"/>
          <w:szCs w:val="28"/>
          <w:u w:val="single"/>
        </w:rPr>
        <w:t>ий розгляд</w:t>
      </w:r>
      <w:r w:rsidR="00DD4815">
        <w:rPr>
          <w:rFonts w:ascii="Arial Narrow" w:hAnsi="Arial Narrow"/>
          <w:i/>
          <w:sz w:val="28"/>
          <w:szCs w:val="28"/>
          <w:u w:val="single"/>
        </w:rPr>
        <w:t xml:space="preserve">             </w:t>
      </w:r>
      <w:r>
        <w:rPr>
          <w:rFonts w:ascii="Arial Narrow" w:hAnsi="Arial Narrow"/>
          <w:i/>
          <w:sz w:val="28"/>
          <w:szCs w:val="28"/>
          <w:u w:val="single"/>
        </w:rPr>
        <w:t xml:space="preserve">   </w:t>
      </w:r>
      <w:r w:rsidRPr="004A56C7">
        <w:rPr>
          <w:rFonts w:ascii="Arial Narrow" w:hAnsi="Arial Narrow"/>
          <w:i/>
          <w:sz w:val="28"/>
          <w:szCs w:val="28"/>
          <w:u w:val="single"/>
        </w:rPr>
        <w:t>20</w:t>
      </w:r>
      <w:r w:rsidR="00DD4815">
        <w:rPr>
          <w:rFonts w:ascii="Arial Narrow" w:hAnsi="Arial Narrow"/>
          <w:i/>
          <w:sz w:val="28"/>
          <w:szCs w:val="28"/>
          <w:u w:val="single"/>
        </w:rPr>
        <w:t>20</w:t>
      </w:r>
      <w:r w:rsidRPr="004A56C7">
        <w:rPr>
          <w:rFonts w:ascii="Arial Narrow" w:hAnsi="Arial Narrow"/>
          <w:i/>
          <w:sz w:val="28"/>
          <w:szCs w:val="28"/>
          <w:u w:val="single"/>
        </w:rPr>
        <w:t>р.)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55"/>
        <w:gridCol w:w="3543"/>
        <w:gridCol w:w="2977"/>
      </w:tblGrid>
      <w:tr w:rsidR="004A56C7" w:rsidRPr="004A56C7" w:rsidTr="001418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Бесага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Василь Йосипович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Солоніна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Марія Ярославівна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Будій Леся Зіновіївна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A56C7" w:rsidRPr="004A56C7" w:rsidRDefault="004A56C7" w:rsidP="004A56C7">
      <w:pPr>
        <w:jc w:val="both"/>
        <w:rPr>
          <w:rFonts w:ascii="Arial Narrow" w:hAnsi="Arial Narrow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96"/>
        <w:gridCol w:w="3055"/>
        <w:gridCol w:w="408"/>
        <w:gridCol w:w="3017"/>
      </w:tblGrid>
      <w:tr w:rsidR="004A56C7" w:rsidRPr="004A56C7" w:rsidTr="00141869">
        <w:trPr>
          <w:gridAfter w:val="2"/>
          <w:wAfter w:w="3425" w:type="dxa"/>
        </w:trPr>
        <w:tc>
          <w:tcPr>
            <w:tcW w:w="4651" w:type="dxa"/>
            <w:gridSpan w:val="2"/>
            <w:tcBorders>
              <w:top w:val="nil"/>
              <w:bottom w:val="nil"/>
            </w:tcBorders>
          </w:tcPr>
          <w:p w:rsidR="004A56C7" w:rsidRPr="004A56C7" w:rsidRDefault="004A56C7" w:rsidP="00141869">
            <w:pPr>
              <w:ind w:left="360"/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  <w:r w:rsidRPr="004A56C7">
              <w:rPr>
                <w:rFonts w:ascii="Arial Narrow" w:hAnsi="Arial Narrow"/>
                <w:sz w:val="28"/>
                <w:szCs w:val="28"/>
                <w:u w:val="single"/>
              </w:rPr>
              <w:t>Члени ради:</w:t>
            </w:r>
          </w:p>
          <w:p w:rsidR="004A56C7" w:rsidRPr="004A56C7" w:rsidRDefault="004A56C7" w:rsidP="00141869">
            <w:pPr>
              <w:ind w:left="360"/>
              <w:jc w:val="both"/>
              <w:rPr>
                <w:rFonts w:ascii="Arial Narrow" w:hAnsi="Arial Narrow"/>
                <w:sz w:val="28"/>
                <w:szCs w:val="28"/>
                <w:u w:val="single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-106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 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Захарчук Вадим Всеволодович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-106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 4.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Руцький Ярослав Антонович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-106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 5.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Водоп’ян 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Анатолій Іванович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-106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 6.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Капустинський 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Михайло Іванович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7.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Головчак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Олег Іванович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8.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Головко Ярослав Володимирович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9.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Гора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Сергій  Богданович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10.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Гордій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Ігор Романович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11.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  <w:highlight w:val="yellow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Підвальний Андрій Петрович 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rPr>
          <w:trHeight w:val="47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Дячок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lastRenderedPageBreak/>
              <w:t>Юрій Васильович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rPr>
          <w:trHeight w:val="29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Харченко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Володимир Михайлович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14.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Горішний Михайло Васильович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15.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Мазепа 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Регіна Іванівна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16.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Чепіль 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Данило Васильович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17.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Петрук Андрій Савович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18.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Вітяк Микола Миронович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19.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418" w:hanging="418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Стареньков Віктор   Георгійович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20.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Пятківський Ігор Омелянович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21.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Дроздовський Андрій Казимирович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22.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Будзик Василь Михайлович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23.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Чулій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Ігор Михайлович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24.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Ягодинська</w:t>
            </w:r>
          </w:p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Марина Олександрівна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25.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Пелехатий</w:t>
            </w:r>
          </w:p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Ярослав Омелянович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 xml:space="preserve">       26.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Білик Тарас Русланович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4A56C7" w:rsidRPr="004A56C7" w:rsidTr="0014186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lastRenderedPageBreak/>
              <w:t xml:space="preserve">       27.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ind w:left="360"/>
              <w:rPr>
                <w:rFonts w:ascii="Arial Narrow" w:hAnsi="Arial Narrow"/>
                <w:sz w:val="28"/>
                <w:szCs w:val="28"/>
              </w:rPr>
            </w:pPr>
            <w:r w:rsidRPr="004A56C7">
              <w:rPr>
                <w:rFonts w:ascii="Arial Narrow" w:hAnsi="Arial Narrow"/>
                <w:sz w:val="28"/>
                <w:szCs w:val="28"/>
              </w:rPr>
              <w:t>Джула Олександр Іванович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4A56C7" w:rsidRPr="004A56C7" w:rsidRDefault="004A56C7" w:rsidP="001418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A56C7" w:rsidRPr="004A56C7" w:rsidRDefault="004A56C7" w:rsidP="004A56C7">
      <w:pPr>
        <w:jc w:val="both"/>
        <w:rPr>
          <w:rFonts w:ascii="Arial Narrow" w:hAnsi="Arial Narrow"/>
          <w:sz w:val="28"/>
          <w:szCs w:val="28"/>
        </w:rPr>
      </w:pPr>
    </w:p>
    <w:p w:rsidR="004A56C7" w:rsidRPr="004A56C7" w:rsidRDefault="004A56C7" w:rsidP="004A56C7">
      <w:pPr>
        <w:jc w:val="both"/>
        <w:rPr>
          <w:rFonts w:ascii="Arial Narrow" w:hAnsi="Arial Narrow"/>
          <w:sz w:val="28"/>
          <w:szCs w:val="28"/>
        </w:rPr>
      </w:pPr>
    </w:p>
    <w:p w:rsidR="004A56C7" w:rsidRPr="005F55E7" w:rsidRDefault="004A56C7" w:rsidP="004A56C7">
      <w:pPr>
        <w:jc w:val="both"/>
      </w:pPr>
    </w:p>
    <w:p w:rsidR="004A56C7" w:rsidRDefault="004A56C7" w:rsidP="004A56C7">
      <w:pPr>
        <w:jc w:val="both"/>
      </w:pPr>
    </w:p>
    <w:p w:rsidR="004A56C7" w:rsidRPr="005F55E7" w:rsidRDefault="004A56C7" w:rsidP="004A56C7">
      <w:pPr>
        <w:jc w:val="both"/>
      </w:pPr>
    </w:p>
    <w:p w:rsidR="004A56C7" w:rsidRPr="004A56C7" w:rsidRDefault="004A56C7" w:rsidP="004A56C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Секретар ради    </w:t>
      </w:r>
      <w:r w:rsidRPr="004A56C7">
        <w:rPr>
          <w:rFonts w:ascii="Arial Narrow" w:hAnsi="Arial Narrow"/>
          <w:sz w:val="28"/>
          <w:szCs w:val="28"/>
        </w:rPr>
        <w:t xml:space="preserve">                                                                     Л. Будій</w:t>
      </w:r>
    </w:p>
    <w:p w:rsidR="004A56C7" w:rsidRPr="005F55E7" w:rsidRDefault="004A56C7" w:rsidP="004A56C7">
      <w:pPr>
        <w:jc w:val="both"/>
      </w:pPr>
      <w:r w:rsidRPr="005F55E7">
        <w:tab/>
      </w:r>
      <w:r w:rsidRPr="005F55E7">
        <w:tab/>
      </w:r>
      <w:r w:rsidRPr="005F55E7">
        <w:tab/>
      </w:r>
      <w:r w:rsidRPr="005F55E7">
        <w:tab/>
      </w:r>
      <w:r w:rsidRPr="005F55E7">
        <w:tab/>
      </w:r>
      <w:r w:rsidRPr="005F55E7">
        <w:tab/>
      </w:r>
      <w:r w:rsidRPr="005F55E7">
        <w:tab/>
        <w:t xml:space="preserve">  </w:t>
      </w:r>
    </w:p>
    <w:p w:rsidR="004A56C7" w:rsidRPr="005F55E7" w:rsidRDefault="004A56C7" w:rsidP="004A56C7">
      <w:pPr>
        <w:jc w:val="both"/>
      </w:pPr>
    </w:p>
    <w:p w:rsidR="004A56C7" w:rsidRPr="005F55E7" w:rsidRDefault="004A56C7" w:rsidP="004A56C7"/>
    <w:p w:rsidR="004A56C7" w:rsidRDefault="004A56C7" w:rsidP="004A56C7"/>
    <w:p w:rsidR="004A56C7" w:rsidRDefault="004A56C7" w:rsidP="004A56C7"/>
    <w:p w:rsidR="004A56C7" w:rsidRDefault="004A56C7" w:rsidP="004A56C7"/>
    <w:p w:rsidR="004A56C7" w:rsidRDefault="004A56C7" w:rsidP="004A56C7"/>
    <w:p w:rsidR="004A56C7" w:rsidRDefault="004A56C7" w:rsidP="004A56C7"/>
    <w:p w:rsidR="004A56C7" w:rsidRDefault="004A56C7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F63C48">
      <w:pPr>
        <w:jc w:val="both"/>
        <w:rPr>
          <w:rFonts w:ascii="Arial Narrow" w:hAnsi="Arial Narrow"/>
          <w:sz w:val="28"/>
          <w:szCs w:val="28"/>
        </w:rPr>
      </w:pPr>
    </w:p>
    <w:p w:rsidR="009969A6" w:rsidRDefault="009969A6" w:rsidP="00996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9A6" w:rsidRPr="009969A6" w:rsidRDefault="009969A6" w:rsidP="00996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A6">
        <w:rPr>
          <w:rFonts w:ascii="Times New Roman" w:hAnsi="Times New Roman" w:cs="Times New Roman"/>
          <w:b/>
          <w:bCs/>
          <w:sz w:val="24"/>
          <w:szCs w:val="24"/>
        </w:rPr>
        <w:t>ЧЛЕНИ</w:t>
      </w:r>
    </w:p>
    <w:p w:rsidR="009969A6" w:rsidRPr="009969A6" w:rsidRDefault="009969A6" w:rsidP="009969A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9A6">
        <w:rPr>
          <w:rFonts w:ascii="Times New Roman" w:hAnsi="Times New Roman" w:cs="Times New Roman"/>
          <w:b/>
          <w:bCs/>
          <w:sz w:val="24"/>
          <w:szCs w:val="24"/>
        </w:rPr>
        <w:t>архітектурно-містобудівної ради</w:t>
      </w:r>
    </w:p>
    <w:p w:rsidR="009969A6" w:rsidRPr="009969A6" w:rsidRDefault="009969A6" w:rsidP="009969A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69A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 управлінні містобудування, архітектури та кадастру</w:t>
      </w:r>
    </w:p>
    <w:p w:rsidR="009969A6" w:rsidRPr="009969A6" w:rsidRDefault="009969A6" w:rsidP="009969A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84"/>
        <w:gridCol w:w="2400"/>
        <w:gridCol w:w="3183"/>
        <w:gridCol w:w="1589"/>
        <w:gridCol w:w="1589"/>
      </w:tblGrid>
      <w:tr w:rsidR="000B5DDB" w:rsidRPr="009969A6" w:rsidTr="000B5D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0B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0B5DD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0B5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Посада, спеціальність, тощо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0B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Підпис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0B5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  <w:tr w:rsidR="000B5DDB" w:rsidRPr="009969A6" w:rsidTr="000B5D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B" w:rsidRPr="009969A6" w:rsidRDefault="000B5DDB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99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      Бесага</w:t>
            </w:r>
          </w:p>
          <w:p w:rsidR="000B5DDB" w:rsidRPr="009969A6" w:rsidRDefault="000B5DDB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Василь Йосипович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 містобудування, архітектури та кадастру - головний архітектор міста, член Національної спілки архітекторів України - голова ради;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DB" w:rsidRPr="009969A6" w:rsidTr="000B5D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B" w:rsidRPr="009969A6" w:rsidRDefault="000B5DDB" w:rsidP="0099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      Солоніна</w:t>
            </w:r>
          </w:p>
          <w:p w:rsidR="000B5DDB" w:rsidRPr="009969A6" w:rsidRDefault="000B5DDB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Марія Ярославівна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начальник відділу містобудівного планування, управління  містобудування, архітектури та кадастру  – заступник голови ради;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DDB" w:rsidRPr="009969A6" w:rsidTr="000B5DD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DB" w:rsidRPr="009969A6" w:rsidRDefault="000B5DDB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B" w:rsidRPr="009969A6" w:rsidRDefault="000B5DDB" w:rsidP="0099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       Будій</w:t>
            </w:r>
          </w:p>
          <w:p w:rsidR="000B5DDB" w:rsidRPr="009969A6" w:rsidRDefault="000B5DDB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Леся Зіновіївна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відділу містобудівного планування, управління  містобудування, архітектури та кадастру - секретар ради.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DDB" w:rsidRPr="009969A6" w:rsidRDefault="000B5DDB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A6" w:rsidRPr="009969A6" w:rsidRDefault="009969A6" w:rsidP="009969A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567"/>
        <w:gridCol w:w="3402"/>
        <w:gridCol w:w="1950"/>
      </w:tblGrid>
      <w:tr w:rsidR="009969A6" w:rsidRPr="009969A6" w:rsidTr="009969A6">
        <w:tc>
          <w:tcPr>
            <w:tcW w:w="675" w:type="dxa"/>
          </w:tcPr>
          <w:p w:rsidR="009969A6" w:rsidRPr="009969A6" w:rsidRDefault="009969A6" w:rsidP="00147C9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69A6" w:rsidRPr="009969A6" w:rsidRDefault="009969A6" w:rsidP="00147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b/>
                <w:sz w:val="24"/>
                <w:szCs w:val="24"/>
              </w:rPr>
              <w:t>Члени ради:</w:t>
            </w:r>
          </w:p>
          <w:p w:rsidR="009969A6" w:rsidRPr="009969A6" w:rsidRDefault="009969A6" w:rsidP="00147C9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969A6" w:rsidRPr="009969A6" w:rsidRDefault="009969A6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gridSpan w:val="2"/>
          </w:tcPr>
          <w:p w:rsidR="009969A6" w:rsidRPr="009969A6" w:rsidRDefault="009969A6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Захарчук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Вадим  Всеволодович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служби </w:t>
            </w: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містобудівного кадастру  управління  містобудування, архітектури та кадастру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rPr>
          <w:trHeight w:val="7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Руцький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Ярослав Антонович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земельних ресурсів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Водоп’ян 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Анатолій Іванович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директор ТК ТВП «Тернопільархпроект», член  Національної Спілки архітекторів України (за згодою);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Капустинський 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Михайло Іванович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головний архітектор проектів, член Національної спілки архітекторів України (за згодою);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      Головчак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Олег Іванович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архітектор ТК ТВП «Тернопільархпроект», головний архітектор проектів,                            </w:t>
            </w:r>
            <w:r w:rsidRPr="0099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Національної спілки архітекторів України (за згодою);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rPr>
          <w:trHeight w:val="1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Головко  Ярослав Володимирович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голова правління ТОО  Національної спілки архітекторів України в Тернопільській області, головний архітектор проектів, член Національної спілки архітекторів України (за згодою)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Сергій  Богданович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головний архітектор проектів, член Національної спілки архітекторів України (за згодою);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Гордій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Ігор Романович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ПП НПВП «Вектор», головний архітектор проектів, член Національної спілки архітекторів України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Підвальний Андрій Петрович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архітектор КП «Місто»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rPr>
          <w:trHeight w:val="4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Дячок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Юрій Васильович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архітектор проектів, член Національної спілки архітекторів України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Володимир Михайлович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містобудування та архітектури – головний архітектор області Тернопільської ОДА, член Національної спілки архітекторів України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Горішний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Михайло Васильович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відділу державного архітектурно-будівельного контролю Тернопільської міської ради;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A503CB">
        <w:trPr>
          <w:trHeight w:val="16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Мазепа 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Регіна Іванівна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архітектор проектів, член Національної спілки архітекторів України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A503CB">
        <w:trPr>
          <w:trHeight w:val="1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Чепіль 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Данило Васильович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архітектор, почесний громадянин міста Тернополя, лауреат Державної премії України в галузі архітектури, член Національної спілки архітекторів України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A503CB">
        <w:trPr>
          <w:trHeight w:val="8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Петрук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Андрій Савович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Начальник ВБДР управління патрульної поліції в Тернопільській області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Вітяк Микола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інспектор Тернопільського міського відділу УДСНС України у Тернопільській області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Стареньков Віктор</w:t>
            </w: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       Георгієвич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архітектор, член Національної спілки архітекторів України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A503CB">
        <w:trPr>
          <w:trHeight w:val="19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Пятківський 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Ігор Омелянович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управління- начальник відділу екомережі, природніх ресурсів, екомоніторингу та зв’язків з громадськістю, управління екології та природніх ресурсів Тернопільської 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Дроздовський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Андрій Казимирович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 управління- начальник відділу інженерно-транспортної інфраструктури, управління житлово-комунального господарства, благоустрою та екології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A503CB">
        <w:trPr>
          <w:trHeight w:val="1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Будзик 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Василь Михайлович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A6" w:rsidRPr="009969A6" w:rsidRDefault="009969A6" w:rsidP="0014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архітектор проектів, член Національної спілки архітекторів України </w:t>
            </w: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Чулій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Ігор Михайлович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головний архітектор проектів ТК ТВП «Тернопільархпроект», член Національної спілки архітекторів України (за згодою);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A503CB">
        <w:trPr>
          <w:trHeight w:val="23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Ягодинська</w:t>
            </w:r>
          </w:p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Марина Олександрівна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директор обласної інспекції охорони пам’яток історії та культури Тернопільської ОДА</w:t>
            </w: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(за згодою);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A503CB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Пелехатий</w:t>
            </w: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      Ярослав Омелянович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99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охорони культурної спадщини, управління культури Тернопільської ОДА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Білик Тарас Русланович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архітектор ТК ТВП «Тернопільархпроект»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9A6" w:rsidRPr="009969A6" w:rsidTr="009969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Джула Олександр Іванович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9A6">
              <w:rPr>
                <w:rFonts w:ascii="Times New Roman" w:hAnsi="Times New Roman" w:cs="Times New Roman"/>
                <w:sz w:val="24"/>
                <w:szCs w:val="24"/>
              </w:rPr>
              <w:t>архітектор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A6" w:rsidRPr="009969A6" w:rsidRDefault="009969A6" w:rsidP="00147C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9A6" w:rsidRPr="009969A6" w:rsidRDefault="009969A6" w:rsidP="00F63C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69A6" w:rsidRPr="009969A6" w:rsidSect="009969A6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A39" w:rsidRDefault="001C0A39" w:rsidP="00DD4815">
      <w:pPr>
        <w:spacing w:after="0" w:line="240" w:lineRule="auto"/>
      </w:pPr>
      <w:r>
        <w:separator/>
      </w:r>
    </w:p>
  </w:endnote>
  <w:endnote w:type="continuationSeparator" w:id="0">
    <w:p w:rsidR="001C0A39" w:rsidRDefault="001C0A39" w:rsidP="00DD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A39" w:rsidRDefault="001C0A39" w:rsidP="00DD4815">
      <w:pPr>
        <w:spacing w:after="0" w:line="240" w:lineRule="auto"/>
      </w:pPr>
      <w:r>
        <w:separator/>
      </w:r>
    </w:p>
  </w:footnote>
  <w:footnote w:type="continuationSeparator" w:id="0">
    <w:p w:rsidR="001C0A39" w:rsidRDefault="001C0A39" w:rsidP="00DD4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FB"/>
    <w:rsid w:val="000B5DDB"/>
    <w:rsid w:val="001842A9"/>
    <w:rsid w:val="001C0A39"/>
    <w:rsid w:val="001E66DE"/>
    <w:rsid w:val="00221B60"/>
    <w:rsid w:val="00231BE6"/>
    <w:rsid w:val="003176D0"/>
    <w:rsid w:val="00326C24"/>
    <w:rsid w:val="004A56C7"/>
    <w:rsid w:val="0054220F"/>
    <w:rsid w:val="005C57E2"/>
    <w:rsid w:val="005F6EFB"/>
    <w:rsid w:val="006368A6"/>
    <w:rsid w:val="00670017"/>
    <w:rsid w:val="00695D01"/>
    <w:rsid w:val="007850E9"/>
    <w:rsid w:val="007F5C70"/>
    <w:rsid w:val="00827A70"/>
    <w:rsid w:val="00840AC4"/>
    <w:rsid w:val="008967B6"/>
    <w:rsid w:val="008B7B4D"/>
    <w:rsid w:val="00995C9B"/>
    <w:rsid w:val="009969A6"/>
    <w:rsid w:val="00A47E4F"/>
    <w:rsid w:val="00A503CB"/>
    <w:rsid w:val="00A742A0"/>
    <w:rsid w:val="00A97160"/>
    <w:rsid w:val="00B13D65"/>
    <w:rsid w:val="00B60E20"/>
    <w:rsid w:val="00BB6DB8"/>
    <w:rsid w:val="00C207AF"/>
    <w:rsid w:val="00C30CD5"/>
    <w:rsid w:val="00C415F6"/>
    <w:rsid w:val="00DA2A35"/>
    <w:rsid w:val="00DD4815"/>
    <w:rsid w:val="00E914CD"/>
    <w:rsid w:val="00F6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chartTrackingRefBased/>
  <w15:docId w15:val="{9F734154-0536-47C2-9D02-012B3DFE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5C7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48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815"/>
  </w:style>
  <w:style w:type="paragraph" w:styleId="a7">
    <w:name w:val="footer"/>
    <w:basedOn w:val="a"/>
    <w:link w:val="a8"/>
    <w:uiPriority w:val="99"/>
    <w:unhideWhenUsed/>
    <w:rsid w:val="00DD481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7645</Words>
  <Characters>4358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ТМР</Company>
  <LinksUpToDate>false</LinksUpToDate>
  <CharactersWithSpaces>11980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d14-Besaga</dc:creator>
  <cp:keywords/>
  <dc:description/>
  <cp:lastModifiedBy>d14-Budij</cp:lastModifiedBy>
  <cp:revision>23</cp:revision>
  <cp:lastPrinted>2020-04-09T08:44:00Z</cp:lastPrinted>
  <dcterms:created xsi:type="dcterms:W3CDTF">2020-04-07T09:06:00Z</dcterms:created>
  <dcterms:modified xsi:type="dcterms:W3CDTF">2020-08-13T06:04:00Z</dcterms:modified>
</cp:coreProperties>
</file>