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11" w:rsidRPr="00491109" w:rsidRDefault="00C80F11" w:rsidP="00C81ED3">
      <w:pPr>
        <w:spacing w:after="0" w:line="264" w:lineRule="auto"/>
        <w:ind w:left="56" w:hanging="11"/>
        <w:jc w:val="center"/>
        <w:rPr>
          <w:rStyle w:val="Strong"/>
          <w:rFonts w:ascii="Arial" w:hAnsi="Arial" w:cs="Arial"/>
          <w:color w:val="000007"/>
          <w:sz w:val="24"/>
          <w:shd w:val="clear" w:color="auto" w:fill="FFFFFF"/>
        </w:rPr>
      </w:pPr>
      <w:r w:rsidRPr="00491109">
        <w:rPr>
          <w:rStyle w:val="Strong"/>
          <w:rFonts w:ascii="Arial" w:hAnsi="Arial" w:cs="Arial"/>
          <w:color w:val="000007"/>
          <w:sz w:val="24"/>
          <w:shd w:val="clear" w:color="auto" w:fill="FFFFFF"/>
        </w:rPr>
        <w:t>INTERNATIONAL INVITATION TO TENDER</w:t>
      </w:r>
    </w:p>
    <w:p w:rsidR="00C80F11" w:rsidRPr="00491109" w:rsidRDefault="00C80F11" w:rsidP="00C81ED3">
      <w:pPr>
        <w:spacing w:after="120" w:line="264" w:lineRule="auto"/>
        <w:ind w:left="56" w:hanging="11"/>
        <w:jc w:val="center"/>
        <w:rPr>
          <w:rStyle w:val="Strong"/>
          <w:rFonts w:ascii="Arial" w:hAnsi="Arial" w:cs="Arial"/>
          <w:color w:val="000007"/>
          <w:sz w:val="24"/>
          <w:shd w:val="clear" w:color="auto" w:fill="FFFFFF"/>
        </w:rPr>
      </w:pPr>
      <w:smartTag w:uri="urn:schemas-microsoft-com:office:smarttags" w:element="country-region">
        <w:smartTag w:uri="urn:schemas-microsoft-com:office:smarttags" w:element="place">
          <w:r w:rsidRPr="00491109">
            <w:rPr>
              <w:rStyle w:val="Strong"/>
              <w:rFonts w:ascii="Arial" w:hAnsi="Arial" w:cs="Arial"/>
              <w:color w:val="000007"/>
              <w:sz w:val="24"/>
              <w:shd w:val="clear" w:color="auto" w:fill="FFFFFF"/>
            </w:rPr>
            <w:t>UKRAINE</w:t>
          </w:r>
        </w:smartTag>
      </w:smartTag>
      <w:r w:rsidRPr="00491109">
        <w:rPr>
          <w:rStyle w:val="Strong"/>
          <w:rFonts w:ascii="Arial" w:hAnsi="Arial" w:cs="Arial"/>
          <w:color w:val="000007"/>
          <w:sz w:val="24"/>
          <w:shd w:val="clear" w:color="auto" w:fill="FFFFFF"/>
        </w:rPr>
        <w:t xml:space="preserve"> MUNICIPAL INFRASTRUCTURE PROGRAMME</w:t>
      </w:r>
    </w:p>
    <w:p w:rsidR="00C80F11" w:rsidRPr="006328A4" w:rsidRDefault="00C80F11" w:rsidP="006328A4">
      <w:pPr>
        <w:spacing w:after="0" w:line="240" w:lineRule="auto"/>
        <w:ind w:left="0" w:firstLine="0"/>
        <w:jc w:val="center"/>
        <w:rPr>
          <w:rFonts w:ascii="Arial" w:hAnsi="Arial" w:cs="Arial"/>
          <w:b/>
          <w:bCs/>
          <w:color w:val="auto"/>
          <w:sz w:val="24"/>
          <w:lang w:eastAsia="en-GB"/>
        </w:rPr>
      </w:pPr>
      <w:r w:rsidRPr="00491109">
        <w:rPr>
          <w:rFonts w:ascii="Arial" w:hAnsi="Arial" w:cs="Arial"/>
          <w:b/>
          <w:bCs/>
          <w:sz w:val="24"/>
          <w:shd w:val="clear" w:color="auto" w:fill="FFFFFF"/>
          <w:lang w:val="en-GB" w:eastAsia="en-GB"/>
        </w:rPr>
        <w:t xml:space="preserve">Title: </w:t>
      </w:r>
      <w:smartTag w:uri="urn:schemas-microsoft-com:office:smarttags" w:element="country-region">
        <w:r w:rsidRPr="006328A4">
          <w:rPr>
            <w:rFonts w:ascii="Arial" w:hAnsi="Arial" w:cs="Arial"/>
            <w:b/>
            <w:bCs/>
            <w:sz w:val="24"/>
            <w:shd w:val="clear" w:color="auto" w:fill="FFFFFF"/>
            <w:lang w:eastAsia="en-GB"/>
          </w:rPr>
          <w:t>Ukraine</w:t>
        </w:r>
      </w:smartTag>
      <w:r w:rsidRPr="006328A4">
        <w:rPr>
          <w:rFonts w:ascii="Arial" w:hAnsi="Arial" w:cs="Arial"/>
          <w:b/>
          <w:bCs/>
          <w:sz w:val="24"/>
          <w:shd w:val="clear" w:color="auto" w:fill="FFFFFF"/>
          <w:lang w:eastAsia="en-GB"/>
        </w:rPr>
        <w:t xml:space="preserve"> Municipal Infrastructure Programme — Thermal Modernization of the Buildings of Public Educational Institutions of </w:t>
      </w:r>
      <w:smartTag w:uri="urn:schemas-microsoft-com:office:smarttags" w:element="City">
        <w:smartTag w:uri="urn:schemas-microsoft-com:office:smarttags" w:element="place">
          <w:smartTag w:uri="urn:schemas-microsoft-com:office:smarttags" w:element="City">
            <w:r w:rsidRPr="006328A4">
              <w:rPr>
                <w:rFonts w:ascii="Arial" w:hAnsi="Arial" w:cs="Arial"/>
                <w:b/>
                <w:bCs/>
                <w:sz w:val="24"/>
                <w:shd w:val="clear" w:color="auto" w:fill="FFFFFF"/>
                <w:lang w:eastAsia="en-GB"/>
              </w:rPr>
              <w:t>Ternopil</w:t>
            </w:r>
          </w:smartTag>
          <w:r w:rsidRPr="006328A4">
            <w:rPr>
              <w:rFonts w:ascii="Arial" w:hAnsi="Arial" w:cs="Arial"/>
              <w:b/>
              <w:bCs/>
              <w:sz w:val="24"/>
              <w:shd w:val="clear" w:color="auto" w:fill="FFFFFF"/>
              <w:lang w:eastAsia="en-GB"/>
            </w:rPr>
            <w:t xml:space="preserve">, </w:t>
          </w:r>
          <w:smartTag w:uri="urn:schemas-microsoft-com:office:smarttags" w:element="country-region">
            <w:r w:rsidRPr="006328A4">
              <w:rPr>
                <w:rFonts w:ascii="Arial" w:hAnsi="Arial" w:cs="Arial"/>
                <w:b/>
                <w:bCs/>
                <w:sz w:val="24"/>
                <w:shd w:val="clear" w:color="auto" w:fill="FFFFFF"/>
                <w:lang w:eastAsia="en-GB"/>
              </w:rPr>
              <w:t>Ukraine</w:t>
            </w:r>
          </w:smartTag>
        </w:smartTag>
      </w:smartTag>
      <w:r w:rsidRPr="006328A4">
        <w:rPr>
          <w:rFonts w:ascii="Arial" w:hAnsi="Arial" w:cs="Arial"/>
          <w:b/>
          <w:bCs/>
          <w:sz w:val="24"/>
          <w:shd w:val="clear" w:color="auto" w:fill="FFFFFF"/>
          <w:lang w:eastAsia="en-GB"/>
        </w:rPr>
        <w:t xml:space="preserve"> — Phase 1</w:t>
      </w:r>
    </w:p>
    <w:p w:rsidR="00C80F11" w:rsidRPr="006328A4" w:rsidRDefault="00C80F11" w:rsidP="006328A4">
      <w:pPr>
        <w:spacing w:after="0" w:line="240" w:lineRule="auto"/>
        <w:ind w:left="0" w:firstLine="0"/>
        <w:jc w:val="center"/>
        <w:rPr>
          <w:rFonts w:ascii="Arial" w:hAnsi="Arial" w:cs="Arial"/>
          <w:b/>
          <w:bCs/>
          <w:color w:val="auto"/>
          <w:sz w:val="24"/>
          <w:lang w:eastAsia="en-GB"/>
        </w:rPr>
      </w:pPr>
      <w:r w:rsidRPr="006328A4">
        <w:rPr>
          <w:rFonts w:ascii="Arial" w:hAnsi="Arial" w:cs="Arial"/>
          <w:b/>
          <w:bCs/>
          <w:sz w:val="24"/>
          <w:shd w:val="clear" w:color="auto" w:fill="FFFFFF"/>
          <w:lang w:eastAsia="en-GB"/>
        </w:rPr>
        <w:t>Reference number: UMIP-OP-3-TER-034-1</w:t>
      </w:r>
    </w:p>
    <w:p w:rsidR="00C80F11" w:rsidRPr="00491109" w:rsidRDefault="00C80F11" w:rsidP="00240E85">
      <w:pPr>
        <w:spacing w:after="120"/>
        <w:ind w:left="11" w:hanging="11"/>
        <w:rPr>
          <w:rFonts w:ascii="Arial" w:hAnsi="Arial" w:cs="Arial"/>
          <w:b/>
          <w:sz w:val="24"/>
          <w:lang w:val="uk-UA"/>
        </w:rPr>
      </w:pPr>
    </w:p>
    <w:p w:rsidR="00C80F11" w:rsidRPr="00491109" w:rsidRDefault="00C80F11" w:rsidP="00760DE7">
      <w:pPr>
        <w:pStyle w:val="NormalWeb"/>
        <w:spacing w:before="0" w:beforeAutospacing="0" w:after="120" w:afterAutospacing="0"/>
        <w:jc w:val="both"/>
        <w:rPr>
          <w:rFonts w:ascii="Arial" w:hAnsi="Arial" w:cs="Arial"/>
          <w:color w:val="000000"/>
          <w:lang w:eastAsia="en-GB"/>
        </w:rPr>
      </w:pPr>
      <w:r w:rsidRPr="00491109">
        <w:rPr>
          <w:rFonts w:ascii="Arial" w:hAnsi="Arial" w:cs="Arial"/>
        </w:rPr>
        <w:t xml:space="preserve">Ternopil City Council </w:t>
      </w:r>
      <w:r w:rsidRPr="00491109">
        <w:rPr>
          <w:rFonts w:ascii="Arial" w:hAnsi="Arial" w:cs="Arial"/>
          <w:color w:val="000000"/>
          <w:lang w:eastAsia="en-GB"/>
        </w:rPr>
        <w:t>intends to apply a part of financing allocated within the Ukraine Municipal Infrastructure Programme (UMIP) to eligible payments to a qualified contractor in lieu of performance of the works and remedying defects therein in conformity in all respects with the provisions of the Contract that is a part of the Tender Document.</w:t>
      </w:r>
    </w:p>
    <w:p w:rsidR="00C80F11" w:rsidRPr="00491109" w:rsidRDefault="00C80F11" w:rsidP="00760DE7">
      <w:pPr>
        <w:spacing w:after="120" w:line="240" w:lineRule="auto"/>
        <w:ind w:left="0" w:firstLine="0"/>
        <w:rPr>
          <w:rFonts w:ascii="Arial" w:hAnsi="Arial" w:cs="Arial"/>
          <w:sz w:val="24"/>
          <w:lang w:eastAsia="en-GB"/>
        </w:rPr>
      </w:pPr>
      <w:r w:rsidRPr="005F24AE">
        <w:rPr>
          <w:rFonts w:ascii="Arial" w:hAnsi="Arial" w:cs="Arial"/>
          <w:sz w:val="24"/>
          <w:lang w:eastAsia="en-GB"/>
        </w:rPr>
        <w:t>The works comprise thermal modernisation of multiple buildings(kindergartens, schools, educational complexes) located in different districts of Ternopil, Ukraine, and are sliced in two lots of different size.</w:t>
      </w:r>
    </w:p>
    <w:p w:rsidR="00C80F11" w:rsidRPr="00491109" w:rsidRDefault="00C80F11" w:rsidP="00760DE7">
      <w:pPr>
        <w:pStyle w:val="NormalWeb"/>
        <w:spacing w:before="0" w:beforeAutospacing="0" w:after="120" w:afterAutospacing="0"/>
        <w:rPr>
          <w:rFonts w:ascii="Arial" w:hAnsi="Arial" w:cs="Arial"/>
          <w:color w:val="000000"/>
          <w:lang w:eastAsia="en-GB"/>
        </w:rPr>
      </w:pPr>
      <w:r w:rsidRPr="00491109">
        <w:rPr>
          <w:rFonts w:ascii="Arial" w:hAnsi="Arial" w:cs="Arial"/>
          <w:color w:val="000000"/>
        </w:rPr>
        <w:t>Procurement of works contract is carried out in accordance with the European Investment Bank’s ‘Guide to Procurement for Projects Financed by the EIB’ available online at</w:t>
      </w:r>
      <w:r w:rsidRPr="00491109">
        <w:rPr>
          <w:rStyle w:val="apple-converted-space"/>
          <w:rFonts w:ascii="Arial" w:hAnsi="Arial" w:cs="Arial"/>
          <w:color w:val="000000"/>
        </w:rPr>
        <w:t> </w:t>
      </w:r>
      <w:hyperlink r:id="rId6" w:tgtFrame="_blank" w:history="1">
        <w:r w:rsidRPr="00491109">
          <w:rPr>
            <w:rStyle w:val="Hyperlink"/>
            <w:rFonts w:ascii="Arial" w:hAnsi="Arial" w:cs="Arial"/>
            <w:color w:val="3366CC"/>
          </w:rPr>
          <w:t>https://www.eib.org/en/publications/guide-to-procurement</w:t>
        </w:r>
      </w:hyperlink>
    </w:p>
    <w:p w:rsidR="00C80F11" w:rsidRPr="00491109" w:rsidRDefault="00C80F11" w:rsidP="00760DE7">
      <w:pPr>
        <w:pStyle w:val="NormalWeb"/>
        <w:spacing w:before="0" w:beforeAutospacing="0" w:after="120" w:afterAutospacing="0"/>
        <w:jc w:val="both"/>
        <w:rPr>
          <w:rFonts w:ascii="Arial" w:hAnsi="Arial" w:cs="Arial"/>
          <w:color w:val="000000"/>
        </w:rPr>
      </w:pPr>
      <w:r w:rsidRPr="00491109">
        <w:rPr>
          <w:rFonts w:ascii="Arial" w:hAnsi="Arial" w:cs="Arial"/>
          <w:color w:val="000000"/>
        </w:rPr>
        <w:t>A tenderer may be a natural person, private entity, government owned entity or any combination of such entities in the form of a Joint Venture, Consortium, or Association (JVCA). Firms originating from all countries of the world are eligible to tender for the contract. In the case of a JVCA the partners of the JVCA are to be jointly and severally liable in respect of their tender. A firm or a member of a JVCA may participate in only one tender for the Contract, either individually or as a partner in a JVCA. However, this does not limit the inclusion of the same subcontractors in more than one tender.</w:t>
      </w:r>
    </w:p>
    <w:p w:rsidR="00C80F11" w:rsidRPr="00491109" w:rsidRDefault="00C80F11" w:rsidP="00760DE7">
      <w:pPr>
        <w:pStyle w:val="NormalWeb"/>
        <w:spacing w:before="0" w:beforeAutospacing="0" w:after="120" w:afterAutospacing="0"/>
        <w:jc w:val="both"/>
        <w:rPr>
          <w:rFonts w:ascii="Arial" w:hAnsi="Arial" w:cs="Arial"/>
          <w:color w:val="000000"/>
        </w:rPr>
      </w:pPr>
      <w:r w:rsidRPr="00491109">
        <w:rPr>
          <w:rFonts w:ascii="Arial" w:hAnsi="Arial" w:cs="Arial"/>
          <w:color w:val="000000"/>
        </w:rPr>
        <w:t xml:space="preserve">Government-owned entities in </w:t>
      </w:r>
      <w:smartTag w:uri="urn:schemas-microsoft-com:office:smarttags" w:element="country-region">
        <w:smartTag w:uri="urn:schemas-microsoft-com:office:smarttags" w:element="place">
          <w:r w:rsidRPr="00491109">
            <w:rPr>
              <w:rFonts w:ascii="Arial" w:hAnsi="Arial" w:cs="Arial"/>
              <w:color w:val="000000"/>
            </w:rPr>
            <w:t>Ukraine</w:t>
          </w:r>
        </w:smartTag>
      </w:smartTag>
      <w:r w:rsidRPr="00491109">
        <w:rPr>
          <w:rFonts w:ascii="Arial" w:hAnsi="Arial" w:cs="Arial"/>
          <w:color w:val="000000"/>
        </w:rPr>
        <w:t xml:space="preserve"> shall be eligible only if they can establish that they:</w:t>
      </w:r>
    </w:p>
    <w:p w:rsidR="00C80F11" w:rsidRPr="00491109" w:rsidRDefault="00C80F11" w:rsidP="00760DE7">
      <w:pPr>
        <w:pStyle w:val="NormalWeb"/>
        <w:spacing w:before="0" w:beforeAutospacing="0" w:after="120" w:afterAutospacing="0"/>
        <w:jc w:val="both"/>
        <w:rPr>
          <w:rFonts w:ascii="Arial" w:hAnsi="Arial" w:cs="Arial"/>
          <w:color w:val="000000"/>
        </w:rPr>
      </w:pPr>
      <w:r w:rsidRPr="00491109">
        <w:rPr>
          <w:rFonts w:ascii="Arial" w:hAnsi="Arial" w:cs="Arial"/>
          <w:color w:val="000000"/>
        </w:rPr>
        <w:t>(i) are legally and financially autonomous;</w:t>
      </w:r>
    </w:p>
    <w:p w:rsidR="00C80F11" w:rsidRPr="00491109" w:rsidRDefault="00C80F11" w:rsidP="00760DE7">
      <w:pPr>
        <w:pStyle w:val="NormalWeb"/>
        <w:spacing w:before="0" w:beforeAutospacing="0" w:after="120" w:afterAutospacing="0"/>
        <w:jc w:val="both"/>
        <w:rPr>
          <w:rFonts w:ascii="Arial" w:hAnsi="Arial" w:cs="Arial"/>
          <w:color w:val="000000"/>
        </w:rPr>
      </w:pPr>
      <w:r w:rsidRPr="00491109">
        <w:rPr>
          <w:rFonts w:ascii="Arial" w:hAnsi="Arial" w:cs="Arial"/>
          <w:color w:val="000000"/>
        </w:rPr>
        <w:t>(ii) operate under the principles of commercial law; and</w:t>
      </w:r>
    </w:p>
    <w:p w:rsidR="00C80F11" w:rsidRPr="00491109" w:rsidRDefault="00C80F11" w:rsidP="00760DE7">
      <w:pPr>
        <w:pStyle w:val="NormalWeb"/>
        <w:spacing w:before="0" w:beforeAutospacing="0" w:after="120" w:afterAutospacing="0"/>
        <w:jc w:val="both"/>
        <w:rPr>
          <w:rFonts w:ascii="Arial" w:hAnsi="Arial" w:cs="Arial"/>
          <w:color w:val="000000"/>
        </w:rPr>
      </w:pPr>
      <w:r w:rsidRPr="00491109">
        <w:rPr>
          <w:rFonts w:ascii="Arial" w:hAnsi="Arial" w:cs="Arial"/>
          <w:color w:val="000000"/>
        </w:rPr>
        <w:t>(iii) are not dependent agencies of the employer.</w:t>
      </w:r>
    </w:p>
    <w:p w:rsidR="00C80F11" w:rsidRPr="00491109" w:rsidRDefault="00C80F11" w:rsidP="00760DE7">
      <w:pPr>
        <w:pStyle w:val="NormalWeb"/>
        <w:spacing w:before="0" w:beforeAutospacing="0" w:after="120" w:afterAutospacing="0"/>
        <w:jc w:val="both"/>
        <w:rPr>
          <w:rFonts w:ascii="Arial" w:hAnsi="Arial" w:cs="Arial"/>
          <w:color w:val="000000"/>
        </w:rPr>
      </w:pPr>
      <w:r w:rsidRPr="00491109">
        <w:rPr>
          <w:rFonts w:ascii="Arial" w:hAnsi="Arial" w:cs="Arial"/>
          <w:color w:val="000000"/>
        </w:rPr>
        <w:t xml:space="preserve">The scope of works and responsibility of the contractor shall include design, installation, civil works, procurement or manufacture, testing, delivery, establishing and pre-commissioning of plant and equipment, site clean-up and any other works and services, including provision of operational and maintenance manuals and training of the employer’s personnel required to perform the complex thermal modernization of the following buildings: </w:t>
      </w:r>
    </w:p>
    <w:p w:rsidR="00C80F11" w:rsidRPr="00491109" w:rsidRDefault="00C80F11" w:rsidP="00760DE7">
      <w:pPr>
        <w:pStyle w:val="NormalWeb"/>
        <w:spacing w:before="0" w:beforeAutospacing="0" w:after="120" w:afterAutospacing="0"/>
        <w:jc w:val="both"/>
        <w:rPr>
          <w:rFonts w:ascii="Arial" w:hAnsi="Arial" w:cs="Arial"/>
          <w:color w:val="000000"/>
          <w:lang w:val="de-DE"/>
        </w:rPr>
      </w:pPr>
      <w:r w:rsidRPr="00491109">
        <w:rPr>
          <w:rFonts w:ascii="Arial" w:hAnsi="Arial" w:cs="Arial"/>
          <w:color w:val="000000"/>
          <w:lang w:val="de-DE"/>
        </w:rPr>
        <w:t xml:space="preserve">Lot 1 - Kindergarten No.1, Kindergarten No.2, Kindergarten No.5, Kindergarten No.6, Kindergarten No.9, Kindergarten No.10, Kindergarten No.13, Kindergarten No.16, Kindergarten No.21, Kindergarten No.22, Kindergarten No.25, Kindergarten No.26; </w:t>
      </w:r>
    </w:p>
    <w:p w:rsidR="00C80F11" w:rsidRPr="00491109" w:rsidRDefault="00C80F11" w:rsidP="00760DE7">
      <w:pPr>
        <w:pStyle w:val="NormalWeb"/>
        <w:spacing w:before="0" w:beforeAutospacing="0" w:after="120" w:afterAutospacing="0"/>
        <w:jc w:val="both"/>
        <w:rPr>
          <w:rFonts w:ascii="Arial" w:hAnsi="Arial" w:cs="Arial"/>
          <w:color w:val="000000"/>
        </w:rPr>
      </w:pPr>
      <w:smartTag w:uri="urn:schemas-microsoft-com:office:smarttags" w:element="place">
        <w:r w:rsidRPr="00491109">
          <w:rPr>
            <w:rFonts w:ascii="Arial" w:hAnsi="Arial" w:cs="Arial"/>
            <w:color w:val="000000"/>
          </w:rPr>
          <w:t>Lot</w:t>
        </w:r>
      </w:smartTag>
      <w:r w:rsidRPr="00491109">
        <w:rPr>
          <w:rFonts w:ascii="Arial" w:hAnsi="Arial" w:cs="Arial"/>
          <w:color w:val="000000"/>
        </w:rPr>
        <w:t xml:space="preserve"> 2 - </w:t>
      </w:r>
      <w:r w:rsidRPr="00491109">
        <w:rPr>
          <w:rFonts w:ascii="Arial" w:hAnsi="Arial" w:cs="Arial"/>
        </w:rPr>
        <w:t>Educational Complexes No.7, 32 and No.35</w:t>
      </w:r>
    </w:p>
    <w:p w:rsidR="00C80F11" w:rsidRPr="00491109" w:rsidRDefault="00C80F11" w:rsidP="00760DE7">
      <w:pPr>
        <w:pStyle w:val="NormalWeb"/>
        <w:spacing w:before="0" w:beforeAutospacing="0" w:after="120" w:afterAutospacing="0"/>
        <w:jc w:val="both"/>
        <w:rPr>
          <w:rFonts w:ascii="Arial" w:hAnsi="Arial" w:cs="Arial"/>
          <w:color w:val="000000"/>
        </w:rPr>
      </w:pPr>
      <w:r w:rsidRPr="00491109">
        <w:rPr>
          <w:rFonts w:ascii="Arial" w:hAnsi="Arial" w:cs="Arial"/>
          <w:color w:val="000000"/>
        </w:rPr>
        <w:t>In all buildings, the contractor must implement the energy efficiency measures as well as other works required for obtaining the National Expertise certificate and those included in the bill of quantities, and any other works that might be needed.</w:t>
      </w:r>
    </w:p>
    <w:p w:rsidR="00C80F11" w:rsidRPr="00491109" w:rsidRDefault="00C80F11" w:rsidP="00760DE7">
      <w:pPr>
        <w:pStyle w:val="NormalWeb"/>
        <w:spacing w:before="0" w:beforeAutospacing="0" w:after="120" w:afterAutospacing="0"/>
        <w:jc w:val="both"/>
        <w:rPr>
          <w:rFonts w:ascii="Arial" w:hAnsi="Arial" w:cs="Arial"/>
          <w:color w:val="000000"/>
          <w:lang w:val="en-GB"/>
        </w:rPr>
      </w:pPr>
      <w:r w:rsidRPr="00491109">
        <w:rPr>
          <w:rFonts w:ascii="Arial" w:hAnsi="Arial" w:cs="Arial"/>
          <w:color w:val="000000"/>
          <w:lang w:val="en-GB"/>
        </w:rPr>
        <w:t>The duration of works is 24 months per lot.</w:t>
      </w:r>
    </w:p>
    <w:p w:rsidR="00C80F11" w:rsidRPr="00491109" w:rsidRDefault="00C80F11" w:rsidP="00760DE7">
      <w:pPr>
        <w:pStyle w:val="NormalWeb"/>
        <w:spacing w:before="0" w:beforeAutospacing="0" w:after="120" w:afterAutospacing="0"/>
        <w:jc w:val="both"/>
        <w:rPr>
          <w:rFonts w:ascii="Arial" w:hAnsi="Arial" w:cs="Arial"/>
          <w:color w:val="000000"/>
        </w:rPr>
      </w:pPr>
      <w:r w:rsidRPr="00491109">
        <w:rPr>
          <w:rFonts w:ascii="Arial" w:hAnsi="Arial" w:cs="Arial"/>
          <w:color w:val="000000"/>
        </w:rPr>
        <w:t>Tenderers shall submit their tenders, as specified in the Tender Document. Tenders shall comprise all the documents, forms and covenants required by the Tender Document, including technical proposal and price schedules, and shall be submitted by the deadline date set out in the Tender Document. Tenders shall remain valid for 120 days from the submission deadline date.</w:t>
      </w:r>
    </w:p>
    <w:p w:rsidR="00C80F11" w:rsidRPr="00491109" w:rsidRDefault="00C80F11" w:rsidP="00760DE7">
      <w:pPr>
        <w:pStyle w:val="NormalWeb"/>
        <w:spacing w:before="0" w:beforeAutospacing="0" w:after="120" w:afterAutospacing="0"/>
        <w:jc w:val="both"/>
        <w:rPr>
          <w:rFonts w:ascii="Arial" w:hAnsi="Arial" w:cs="Arial"/>
          <w:color w:val="000000"/>
        </w:rPr>
      </w:pPr>
      <w:r w:rsidRPr="00491109">
        <w:rPr>
          <w:rFonts w:ascii="Arial" w:hAnsi="Arial" w:cs="Arial"/>
          <w:color w:val="000000"/>
        </w:rPr>
        <w:t>Tenderer shall furnish with its Tender, the original of a tender security, based on the form included in the Tender document or in another substantially similar form approved by the Employer prior to Tender submission.</w:t>
      </w:r>
    </w:p>
    <w:p w:rsidR="00C80F11" w:rsidRPr="00491109" w:rsidRDefault="00C80F11" w:rsidP="00760DE7">
      <w:pPr>
        <w:pStyle w:val="NormalWeb"/>
        <w:spacing w:before="0" w:beforeAutospacing="0" w:after="120" w:afterAutospacing="0"/>
        <w:jc w:val="both"/>
        <w:rPr>
          <w:rFonts w:ascii="Arial" w:hAnsi="Arial" w:cs="Arial"/>
          <w:color w:val="000000"/>
        </w:rPr>
      </w:pPr>
      <w:r w:rsidRPr="00491109">
        <w:rPr>
          <w:rFonts w:ascii="Arial" w:hAnsi="Arial" w:cs="Arial"/>
          <w:color w:val="000000"/>
        </w:rPr>
        <w:t>The tenderer shall submit one original of the documents comprising the tender as described in the Tender Document. In addition to the original of the Tender, the number of copies required is: two (2) paper copies and one (1) scanned copy of the original tender on a CD or flash data carrier in Portable Document Format (PDF) or another suitable standard format. The Tenders shall be submitted by mail or by hand and shall enclose the original and copies of the tenders in separate sealed envelopes. The Tenders shall be signed by a person duly authorised to sign on behalf of the tenderer.</w:t>
      </w:r>
    </w:p>
    <w:p w:rsidR="00C80F11" w:rsidRPr="00491109" w:rsidRDefault="00C80F11" w:rsidP="00760DE7">
      <w:pPr>
        <w:pStyle w:val="NormalWeb"/>
        <w:spacing w:before="0" w:beforeAutospacing="0" w:after="120" w:afterAutospacing="0"/>
        <w:jc w:val="both"/>
        <w:rPr>
          <w:rFonts w:ascii="Arial" w:hAnsi="Arial" w:cs="Arial"/>
          <w:color w:val="000000"/>
        </w:rPr>
      </w:pPr>
      <w:r w:rsidRPr="00491109">
        <w:rPr>
          <w:rFonts w:ascii="Arial" w:hAnsi="Arial" w:cs="Arial"/>
          <w:color w:val="000000"/>
        </w:rPr>
        <w:t>While preparing their tenders, the tenderers shall examine all instructions, forms, terms and conditions of the contract, the Requirements and other information in the Tender Document. Failure to furnish all information or documentation required by the Tender Document may result in the rejection of the tender.</w:t>
      </w:r>
    </w:p>
    <w:p w:rsidR="00C80F11" w:rsidRPr="00491109" w:rsidRDefault="00C80F11" w:rsidP="00760DE7">
      <w:pPr>
        <w:spacing w:after="120" w:line="240" w:lineRule="auto"/>
        <w:ind w:left="11" w:hanging="11"/>
        <w:jc w:val="both"/>
        <w:rPr>
          <w:rFonts w:ascii="Arial" w:hAnsi="Arial" w:cs="Arial"/>
          <w:sz w:val="24"/>
        </w:rPr>
      </w:pPr>
      <w:r w:rsidRPr="00491109">
        <w:rPr>
          <w:rFonts w:ascii="Arial" w:hAnsi="Arial" w:cs="Arial"/>
          <w:sz w:val="24"/>
        </w:rPr>
        <w:t xml:space="preserve">Tenders shall beprepared in </w:t>
      </w:r>
      <w:r w:rsidRPr="00491109">
        <w:rPr>
          <w:rFonts w:ascii="Arial" w:hAnsi="Arial" w:cs="Arial"/>
          <w:b/>
          <w:sz w:val="24"/>
        </w:rPr>
        <w:t>English</w:t>
      </w:r>
      <w:r w:rsidRPr="00491109">
        <w:rPr>
          <w:rFonts w:ascii="Arial" w:hAnsi="Arial" w:cs="Arial"/>
          <w:sz w:val="24"/>
        </w:rPr>
        <w:t xml:space="preserve"> and submitted at </w:t>
      </w:r>
      <w:r w:rsidRPr="00491109">
        <w:rPr>
          <w:rFonts w:ascii="Arial" w:hAnsi="Arial" w:cs="Arial"/>
          <w:b/>
          <w:sz w:val="24"/>
        </w:rPr>
        <w:t>15:00 local time on March 5, 2021</w:t>
      </w:r>
      <w:r w:rsidRPr="00491109">
        <w:rPr>
          <w:rFonts w:ascii="Arial" w:hAnsi="Arial" w:cs="Arial"/>
          <w:sz w:val="24"/>
        </w:rPr>
        <w:t>.</w:t>
      </w:r>
    </w:p>
    <w:p w:rsidR="00C80F11" w:rsidRPr="00491109" w:rsidRDefault="00C80F11" w:rsidP="00760DE7">
      <w:pPr>
        <w:spacing w:after="120" w:line="240" w:lineRule="auto"/>
        <w:ind w:left="0" w:firstLine="0"/>
        <w:rPr>
          <w:rFonts w:ascii="Arial" w:hAnsi="Arial" w:cs="Arial"/>
          <w:sz w:val="24"/>
          <w:lang w:eastAsia="en-GB"/>
        </w:rPr>
      </w:pPr>
      <w:r w:rsidRPr="00491109">
        <w:rPr>
          <w:rFonts w:ascii="Arial" w:hAnsi="Arial" w:cs="Arial"/>
          <w:sz w:val="24"/>
        </w:rPr>
        <w:t>Access to the procurement documents is restricted. Further information can be obtained at:</w:t>
      </w:r>
      <w:r w:rsidRPr="00491109">
        <w:rPr>
          <w:rStyle w:val="apple-converted-space"/>
          <w:rFonts w:ascii="Arial" w:hAnsi="Arial" w:cs="Arial"/>
          <w:sz w:val="24"/>
        </w:rPr>
        <w:t> </w:t>
      </w:r>
    </w:p>
    <w:p w:rsidR="00C80F11" w:rsidRPr="00491109" w:rsidRDefault="00C80F11" w:rsidP="00760DE7">
      <w:pPr>
        <w:spacing w:after="120" w:line="240" w:lineRule="auto"/>
        <w:rPr>
          <w:rFonts w:ascii="Arial" w:hAnsi="Arial" w:cs="Arial"/>
          <w:sz w:val="24"/>
        </w:rPr>
      </w:pPr>
      <w:r w:rsidRPr="00491109">
        <w:rPr>
          <w:rFonts w:ascii="Arial" w:hAnsi="Arial" w:cs="Arial"/>
          <w:sz w:val="24"/>
        </w:rPr>
        <w:t xml:space="preserve">Official name: </w:t>
      </w:r>
      <w:smartTag w:uri="urn:schemas-microsoft-com:office:smarttags" w:element="PlaceName">
        <w:r w:rsidRPr="00491109">
          <w:rPr>
            <w:rFonts w:ascii="Arial" w:hAnsi="Arial" w:cs="Arial"/>
            <w:sz w:val="24"/>
          </w:rPr>
          <w:t>Ternopil</w:t>
        </w:r>
      </w:smartTag>
      <w:r w:rsidRPr="00491109">
        <w:rPr>
          <w:rFonts w:ascii="Arial" w:hAnsi="Arial" w:cs="Arial"/>
          <w:sz w:val="24"/>
        </w:rPr>
        <w:t xml:space="preserve"> </w:t>
      </w:r>
      <w:smartTag w:uri="urn:schemas-microsoft-com:office:smarttags" w:element="PlaceType">
        <w:r w:rsidRPr="00491109">
          <w:rPr>
            <w:rFonts w:ascii="Arial" w:hAnsi="Arial" w:cs="Arial"/>
            <w:sz w:val="24"/>
          </w:rPr>
          <w:t>City</w:t>
        </w:r>
      </w:smartTag>
      <w:r w:rsidRPr="00491109">
        <w:rPr>
          <w:rFonts w:ascii="Arial" w:hAnsi="Arial" w:cs="Arial"/>
          <w:sz w:val="24"/>
        </w:rPr>
        <w:t xml:space="preserve"> Council</w:t>
      </w:r>
      <w:r w:rsidRPr="00491109">
        <w:rPr>
          <w:rFonts w:ascii="Arial" w:hAnsi="Arial" w:cs="Arial"/>
          <w:sz w:val="24"/>
        </w:rPr>
        <w:br/>
        <w:t xml:space="preserve">Postal address: 1, </w:t>
      </w:r>
      <w:smartTag w:uri="urn:schemas-microsoft-com:office:smarttags" w:element="address">
        <w:smartTag w:uri="urn:schemas-microsoft-com:office:smarttags" w:element="Street">
          <w:r w:rsidRPr="00491109">
            <w:rPr>
              <w:rFonts w:ascii="Arial" w:hAnsi="Arial" w:cs="Arial"/>
              <w:sz w:val="24"/>
            </w:rPr>
            <w:t>Kopernyka Street</w:t>
          </w:r>
        </w:smartTag>
      </w:smartTag>
      <w:r w:rsidRPr="00491109">
        <w:rPr>
          <w:rFonts w:ascii="Arial" w:hAnsi="Arial" w:cs="Arial"/>
          <w:sz w:val="24"/>
        </w:rPr>
        <w:t>, floor 2, room 209</w:t>
      </w:r>
      <w:r w:rsidRPr="00491109">
        <w:rPr>
          <w:rFonts w:ascii="Arial" w:hAnsi="Arial" w:cs="Arial"/>
          <w:sz w:val="24"/>
        </w:rPr>
        <w:br/>
        <w:t>Town: Ternopil</w:t>
      </w:r>
      <w:r w:rsidRPr="00491109">
        <w:rPr>
          <w:rFonts w:ascii="Arial" w:hAnsi="Arial" w:cs="Arial"/>
          <w:sz w:val="24"/>
        </w:rPr>
        <w:br/>
        <w:t>Postal code: 46001</w:t>
      </w:r>
      <w:r w:rsidRPr="00491109">
        <w:rPr>
          <w:rFonts w:ascii="Arial" w:hAnsi="Arial" w:cs="Arial"/>
          <w:sz w:val="24"/>
        </w:rPr>
        <w:br/>
        <w:t xml:space="preserve">Country: </w:t>
      </w:r>
      <w:smartTag w:uri="urn:schemas-microsoft-com:office:smarttags" w:element="country-region">
        <w:smartTag w:uri="urn:schemas-microsoft-com:office:smarttags" w:element="place">
          <w:r w:rsidRPr="00491109">
            <w:rPr>
              <w:rFonts w:ascii="Arial" w:hAnsi="Arial" w:cs="Arial"/>
              <w:sz w:val="24"/>
            </w:rPr>
            <w:t>Ukraine</w:t>
          </w:r>
        </w:smartTag>
      </w:smartTag>
      <w:r w:rsidRPr="00491109">
        <w:rPr>
          <w:rFonts w:ascii="Arial" w:hAnsi="Arial" w:cs="Arial"/>
          <w:sz w:val="24"/>
        </w:rPr>
        <w:br/>
        <w:t>Contact person: PavloSavechko, Deputy Head of PIU</w:t>
      </w:r>
      <w:r w:rsidRPr="00491109">
        <w:rPr>
          <w:rFonts w:ascii="Arial" w:hAnsi="Arial" w:cs="Arial"/>
          <w:sz w:val="24"/>
        </w:rPr>
        <w:br/>
        <w:t>E-mail:</w:t>
      </w:r>
      <w:r w:rsidRPr="00491109">
        <w:rPr>
          <w:rStyle w:val="apple-converted-space"/>
          <w:rFonts w:ascii="Arial" w:hAnsi="Arial" w:cs="Arial"/>
          <w:sz w:val="24"/>
        </w:rPr>
        <w:t> </w:t>
      </w:r>
      <w:hyperlink r:id="rId7" w:history="1">
        <w:r w:rsidRPr="00491109">
          <w:rPr>
            <w:rStyle w:val="Hyperlink"/>
            <w:rFonts w:ascii="Arial" w:hAnsi="Arial" w:cs="Arial"/>
            <w:color w:val="3366CC"/>
            <w:sz w:val="24"/>
          </w:rPr>
          <w:t>gkge@ukr.net</w:t>
        </w:r>
      </w:hyperlink>
      <w:r w:rsidRPr="00491109">
        <w:rPr>
          <w:rFonts w:ascii="Arial" w:hAnsi="Arial" w:cs="Arial"/>
          <w:sz w:val="24"/>
        </w:rPr>
        <w:br/>
        <w:t>Telephone: +38(0352) 525848</w:t>
      </w:r>
    </w:p>
    <w:p w:rsidR="00C80F11" w:rsidRPr="00491109" w:rsidRDefault="00C80F11" w:rsidP="00760DE7">
      <w:pPr>
        <w:jc w:val="both"/>
        <w:rPr>
          <w:rFonts w:ascii="Arial" w:hAnsi="Arial" w:cs="Arial"/>
          <w:sz w:val="24"/>
        </w:rPr>
      </w:pPr>
      <w:r w:rsidRPr="00491109">
        <w:rPr>
          <w:rFonts w:ascii="Arial" w:hAnsi="Arial" w:cs="Arial"/>
          <w:sz w:val="24"/>
        </w:rPr>
        <w:t>Tenders or requests to participate must be submitted to the abovementioned address</w:t>
      </w:r>
    </w:p>
    <w:p w:rsidR="00C80F11" w:rsidRPr="00491109" w:rsidRDefault="00C80F11">
      <w:pPr>
        <w:spacing w:after="0" w:line="240" w:lineRule="auto"/>
        <w:ind w:left="0" w:firstLine="0"/>
        <w:rPr>
          <w:rFonts w:ascii="Arial" w:hAnsi="Arial" w:cs="Arial"/>
          <w:sz w:val="24"/>
        </w:rPr>
      </w:pPr>
      <w:r w:rsidRPr="00491109">
        <w:rPr>
          <w:rFonts w:ascii="Arial" w:hAnsi="Arial" w:cs="Arial"/>
          <w:sz w:val="24"/>
        </w:rPr>
        <w:br w:type="page"/>
      </w:r>
    </w:p>
    <w:p w:rsidR="00C80F11" w:rsidRPr="00910CD2" w:rsidRDefault="00C80F11">
      <w:pPr>
        <w:tabs>
          <w:tab w:val="center" w:pos="1900"/>
        </w:tabs>
        <w:spacing w:after="115"/>
        <w:ind w:left="-15" w:firstLine="0"/>
        <w:rPr>
          <w:rFonts w:ascii="Arial" w:hAnsi="Arial" w:cs="Arial"/>
          <w:sz w:val="24"/>
        </w:rPr>
      </w:pPr>
    </w:p>
    <w:sectPr w:rsidR="00C80F11" w:rsidRPr="00910CD2" w:rsidSect="00760DE7">
      <w:pgSz w:w="11906" w:h="16838"/>
      <w:pgMar w:top="1440" w:right="1440" w:bottom="1440" w:left="1440" w:header="612" w:footer="89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F11" w:rsidRDefault="00C80F11">
      <w:pPr>
        <w:spacing w:after="0" w:line="240" w:lineRule="auto"/>
      </w:pPr>
      <w:r>
        <w:separator/>
      </w:r>
    </w:p>
  </w:endnote>
  <w:endnote w:type="continuationSeparator" w:id="1">
    <w:p w:rsidR="00C80F11" w:rsidRDefault="00C80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F11" w:rsidRDefault="00C80F11">
      <w:pPr>
        <w:spacing w:after="0" w:line="240" w:lineRule="auto"/>
      </w:pPr>
      <w:r>
        <w:separator/>
      </w:r>
    </w:p>
  </w:footnote>
  <w:footnote w:type="continuationSeparator" w:id="1">
    <w:p w:rsidR="00C80F11" w:rsidRDefault="00C80F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100"/>
    <w:rsid w:val="00044100"/>
    <w:rsid w:val="000C2742"/>
    <w:rsid w:val="000C78BA"/>
    <w:rsid w:val="000D6E85"/>
    <w:rsid w:val="000E2FB8"/>
    <w:rsid w:val="001B2427"/>
    <w:rsid w:val="001B391A"/>
    <w:rsid w:val="001D481B"/>
    <w:rsid w:val="001D7C1E"/>
    <w:rsid w:val="001D7CFD"/>
    <w:rsid w:val="001F7734"/>
    <w:rsid w:val="00201CBD"/>
    <w:rsid w:val="00240E85"/>
    <w:rsid w:val="002453CC"/>
    <w:rsid w:val="00265F62"/>
    <w:rsid w:val="003130BD"/>
    <w:rsid w:val="003144EB"/>
    <w:rsid w:val="00366A09"/>
    <w:rsid w:val="003F75EB"/>
    <w:rsid w:val="004522F4"/>
    <w:rsid w:val="00491109"/>
    <w:rsid w:val="005001F6"/>
    <w:rsid w:val="00503A06"/>
    <w:rsid w:val="00527E66"/>
    <w:rsid w:val="005327BF"/>
    <w:rsid w:val="005B7936"/>
    <w:rsid w:val="005F24AE"/>
    <w:rsid w:val="0062505C"/>
    <w:rsid w:val="006328A4"/>
    <w:rsid w:val="0068019E"/>
    <w:rsid w:val="006B1C18"/>
    <w:rsid w:val="006F1D87"/>
    <w:rsid w:val="006F3332"/>
    <w:rsid w:val="0071085E"/>
    <w:rsid w:val="00722173"/>
    <w:rsid w:val="007336DF"/>
    <w:rsid w:val="00736E6C"/>
    <w:rsid w:val="00744C49"/>
    <w:rsid w:val="007527F8"/>
    <w:rsid w:val="00760DE7"/>
    <w:rsid w:val="007A2C2B"/>
    <w:rsid w:val="007B0864"/>
    <w:rsid w:val="00802541"/>
    <w:rsid w:val="00803B69"/>
    <w:rsid w:val="00830216"/>
    <w:rsid w:val="0084357A"/>
    <w:rsid w:val="00843644"/>
    <w:rsid w:val="008702E6"/>
    <w:rsid w:val="00894DFA"/>
    <w:rsid w:val="00897E37"/>
    <w:rsid w:val="008E357D"/>
    <w:rsid w:val="008E6DE9"/>
    <w:rsid w:val="0090050A"/>
    <w:rsid w:val="00910CD2"/>
    <w:rsid w:val="00932546"/>
    <w:rsid w:val="009433D3"/>
    <w:rsid w:val="009639D1"/>
    <w:rsid w:val="00967387"/>
    <w:rsid w:val="0097612E"/>
    <w:rsid w:val="00976158"/>
    <w:rsid w:val="00980E21"/>
    <w:rsid w:val="00981FF1"/>
    <w:rsid w:val="009854AD"/>
    <w:rsid w:val="009A7BB4"/>
    <w:rsid w:val="009D1655"/>
    <w:rsid w:val="009D6A61"/>
    <w:rsid w:val="009E42C4"/>
    <w:rsid w:val="009F0DF0"/>
    <w:rsid w:val="009F388F"/>
    <w:rsid w:val="009F75F5"/>
    <w:rsid w:val="00A303FC"/>
    <w:rsid w:val="00A35542"/>
    <w:rsid w:val="00A40ED5"/>
    <w:rsid w:val="00A812F1"/>
    <w:rsid w:val="00A874D9"/>
    <w:rsid w:val="00A95826"/>
    <w:rsid w:val="00B20E54"/>
    <w:rsid w:val="00B22487"/>
    <w:rsid w:val="00B33BCC"/>
    <w:rsid w:val="00B35E47"/>
    <w:rsid w:val="00B377CD"/>
    <w:rsid w:val="00B55EA7"/>
    <w:rsid w:val="00B62C94"/>
    <w:rsid w:val="00B73D98"/>
    <w:rsid w:val="00B85A3B"/>
    <w:rsid w:val="00BD021D"/>
    <w:rsid w:val="00BD7B43"/>
    <w:rsid w:val="00C32C55"/>
    <w:rsid w:val="00C3424D"/>
    <w:rsid w:val="00C44DBE"/>
    <w:rsid w:val="00C80F11"/>
    <w:rsid w:val="00C81ED3"/>
    <w:rsid w:val="00C92AF6"/>
    <w:rsid w:val="00C967BA"/>
    <w:rsid w:val="00CB2051"/>
    <w:rsid w:val="00CB75F6"/>
    <w:rsid w:val="00CD2DEA"/>
    <w:rsid w:val="00D0262B"/>
    <w:rsid w:val="00D44EE6"/>
    <w:rsid w:val="00D5515A"/>
    <w:rsid w:val="00DA2391"/>
    <w:rsid w:val="00DA37D8"/>
    <w:rsid w:val="00DD5AC9"/>
    <w:rsid w:val="00DF1C83"/>
    <w:rsid w:val="00E034FE"/>
    <w:rsid w:val="00E57F0E"/>
    <w:rsid w:val="00EA6D5A"/>
    <w:rsid w:val="00EB6DAF"/>
    <w:rsid w:val="00EE34F0"/>
    <w:rsid w:val="00EF2FF2"/>
    <w:rsid w:val="00F17225"/>
    <w:rsid w:val="00F264A9"/>
    <w:rsid w:val="00F61DE2"/>
    <w:rsid w:val="00F82F73"/>
    <w:rsid w:val="00F973CA"/>
    <w:rsid w:val="00FB787A"/>
    <w:rsid w:val="00FE2C31"/>
    <w:rsid w:val="00FF59C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06"/>
    <w:pPr>
      <w:spacing w:after="33" w:line="259" w:lineRule="auto"/>
      <w:ind w:left="10" w:hanging="10"/>
    </w:pPr>
    <w:rPr>
      <w:rFonts w:ascii="Courier New" w:hAnsi="Courier New"/>
      <w:color w:val="000000"/>
      <w:sz w:val="20"/>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2DE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D2DEA"/>
    <w:rPr>
      <w:rFonts w:ascii="Courier New" w:hAnsi="Courier New" w:cs="Times New Roman"/>
      <w:color w:val="000000"/>
      <w:sz w:val="20"/>
      <w:lang w:val="en-US"/>
    </w:rPr>
  </w:style>
  <w:style w:type="paragraph" w:styleId="BodyText">
    <w:name w:val="Body Text"/>
    <w:basedOn w:val="Normal"/>
    <w:link w:val="BodyTextChar"/>
    <w:uiPriority w:val="99"/>
    <w:rsid w:val="00CD2DEA"/>
    <w:pPr>
      <w:widowControl w:val="0"/>
      <w:spacing w:before="50" w:after="0" w:line="240" w:lineRule="auto"/>
      <w:ind w:left="977" w:firstLine="0"/>
    </w:pPr>
    <w:rPr>
      <w:rFonts w:ascii="Arial" w:hAnsi="Arial"/>
      <w:color w:val="auto"/>
      <w:szCs w:val="20"/>
      <w:lang w:eastAsia="en-US"/>
    </w:rPr>
  </w:style>
  <w:style w:type="character" w:customStyle="1" w:styleId="BodyTextChar">
    <w:name w:val="Body Text Char"/>
    <w:basedOn w:val="DefaultParagraphFont"/>
    <w:link w:val="BodyText"/>
    <w:uiPriority w:val="99"/>
    <w:locked/>
    <w:rsid w:val="00CD2DEA"/>
    <w:rPr>
      <w:rFonts w:ascii="Arial" w:hAnsi="Arial" w:cs="Times New Roman"/>
      <w:sz w:val="20"/>
      <w:szCs w:val="20"/>
      <w:lang w:val="en-US" w:eastAsia="en-US"/>
    </w:rPr>
  </w:style>
  <w:style w:type="paragraph" w:styleId="Footer">
    <w:name w:val="footer"/>
    <w:basedOn w:val="Normal"/>
    <w:link w:val="FooterChar"/>
    <w:uiPriority w:val="99"/>
    <w:semiHidden/>
    <w:rsid w:val="00CD2D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D2DEA"/>
    <w:rPr>
      <w:rFonts w:ascii="Courier New" w:hAnsi="Courier New" w:cs="Times New Roman"/>
      <w:color w:val="000000"/>
      <w:sz w:val="20"/>
      <w:lang w:val="en-US"/>
    </w:rPr>
  </w:style>
  <w:style w:type="character" w:styleId="Strong">
    <w:name w:val="Strong"/>
    <w:basedOn w:val="DefaultParagraphFont"/>
    <w:uiPriority w:val="99"/>
    <w:qFormat/>
    <w:rsid w:val="00240E85"/>
    <w:rPr>
      <w:rFonts w:cs="Times New Roman"/>
      <w:b/>
      <w:bCs/>
    </w:rPr>
  </w:style>
  <w:style w:type="character" w:styleId="Hyperlink">
    <w:name w:val="Hyperlink"/>
    <w:basedOn w:val="DefaultParagraphFont"/>
    <w:uiPriority w:val="99"/>
    <w:rsid w:val="00240E85"/>
    <w:rPr>
      <w:rFonts w:cs="Times New Roman"/>
      <w:color w:val="0563C1"/>
      <w:u w:val="single"/>
    </w:rPr>
  </w:style>
  <w:style w:type="paragraph" w:styleId="NormalWeb">
    <w:name w:val="Normal (Web)"/>
    <w:basedOn w:val="Normal"/>
    <w:uiPriority w:val="99"/>
    <w:rsid w:val="001D7CFD"/>
    <w:pPr>
      <w:spacing w:before="100" w:beforeAutospacing="1" w:after="100" w:afterAutospacing="1" w:line="240" w:lineRule="auto"/>
      <w:ind w:left="0" w:firstLine="0"/>
    </w:pPr>
    <w:rPr>
      <w:rFonts w:ascii="Times New Roman" w:hAnsi="Times New Roman"/>
      <w:color w:val="auto"/>
      <w:sz w:val="24"/>
      <w:lang w:eastAsia="ru-RU"/>
    </w:rPr>
  </w:style>
  <w:style w:type="character" w:customStyle="1" w:styleId="apple-converted-space">
    <w:name w:val="apple-converted-space"/>
    <w:basedOn w:val="DefaultParagraphFont"/>
    <w:uiPriority w:val="99"/>
    <w:rsid w:val="005F24AE"/>
    <w:rPr>
      <w:rFonts w:cs="Times New Roman"/>
    </w:rPr>
  </w:style>
  <w:style w:type="character" w:customStyle="1" w:styleId="nutscode">
    <w:name w:val="nutscode"/>
    <w:basedOn w:val="DefaultParagraphFont"/>
    <w:uiPriority w:val="99"/>
    <w:rsid w:val="00D5515A"/>
    <w:rPr>
      <w:rFonts w:cs="Times New Roman"/>
    </w:rPr>
  </w:style>
  <w:style w:type="character" w:customStyle="1" w:styleId="UnresolvedMention1">
    <w:name w:val="Unresolved Mention1"/>
    <w:basedOn w:val="DefaultParagraphFont"/>
    <w:uiPriority w:val="99"/>
    <w:semiHidden/>
    <w:rsid w:val="00491109"/>
    <w:rPr>
      <w:rFonts w:cs="Times New Roman"/>
      <w:color w:val="605E5C"/>
      <w:shd w:val="clear" w:color="auto" w:fill="E1DFDD"/>
    </w:rPr>
  </w:style>
  <w:style w:type="character" w:customStyle="1" w:styleId="timark">
    <w:name w:val="timark"/>
    <w:basedOn w:val="DefaultParagraphFont"/>
    <w:uiPriority w:val="99"/>
    <w:rsid w:val="00FB787A"/>
    <w:rPr>
      <w:rFonts w:cs="Times New Roman"/>
    </w:rPr>
  </w:style>
  <w:style w:type="paragraph" w:styleId="BalloonText">
    <w:name w:val="Balloon Text"/>
    <w:basedOn w:val="Normal"/>
    <w:link w:val="BalloonTextChar"/>
    <w:uiPriority w:val="99"/>
    <w:semiHidden/>
    <w:rsid w:val="0031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130BD"/>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1732344831">
      <w:marLeft w:val="0"/>
      <w:marRight w:val="0"/>
      <w:marTop w:val="0"/>
      <w:marBottom w:val="0"/>
      <w:divBdr>
        <w:top w:val="none" w:sz="0" w:space="0" w:color="auto"/>
        <w:left w:val="none" w:sz="0" w:space="0" w:color="auto"/>
        <w:bottom w:val="none" w:sz="0" w:space="0" w:color="auto"/>
        <w:right w:val="none" w:sz="0" w:space="0" w:color="auto"/>
      </w:divBdr>
    </w:div>
    <w:div w:id="1732344834">
      <w:marLeft w:val="0"/>
      <w:marRight w:val="0"/>
      <w:marTop w:val="0"/>
      <w:marBottom w:val="0"/>
      <w:divBdr>
        <w:top w:val="none" w:sz="0" w:space="0" w:color="auto"/>
        <w:left w:val="none" w:sz="0" w:space="0" w:color="auto"/>
        <w:bottom w:val="none" w:sz="0" w:space="0" w:color="auto"/>
        <w:right w:val="none" w:sz="0" w:space="0" w:color="auto"/>
      </w:divBdr>
    </w:div>
    <w:div w:id="1732344835">
      <w:marLeft w:val="0"/>
      <w:marRight w:val="0"/>
      <w:marTop w:val="0"/>
      <w:marBottom w:val="0"/>
      <w:divBdr>
        <w:top w:val="none" w:sz="0" w:space="0" w:color="auto"/>
        <w:left w:val="none" w:sz="0" w:space="0" w:color="auto"/>
        <w:bottom w:val="none" w:sz="0" w:space="0" w:color="auto"/>
        <w:right w:val="none" w:sz="0" w:space="0" w:color="auto"/>
      </w:divBdr>
      <w:divsChild>
        <w:div w:id="1732344833">
          <w:marLeft w:val="750"/>
          <w:marRight w:val="0"/>
          <w:marTop w:val="0"/>
          <w:marBottom w:val="0"/>
          <w:divBdr>
            <w:top w:val="none" w:sz="0" w:space="0" w:color="auto"/>
            <w:left w:val="none" w:sz="0" w:space="0" w:color="auto"/>
            <w:bottom w:val="none" w:sz="0" w:space="0" w:color="auto"/>
            <w:right w:val="none" w:sz="0" w:space="0" w:color="auto"/>
          </w:divBdr>
        </w:div>
        <w:div w:id="1732344838">
          <w:marLeft w:val="750"/>
          <w:marRight w:val="0"/>
          <w:marTop w:val="0"/>
          <w:marBottom w:val="0"/>
          <w:divBdr>
            <w:top w:val="none" w:sz="0" w:space="0" w:color="auto"/>
            <w:left w:val="none" w:sz="0" w:space="0" w:color="auto"/>
            <w:bottom w:val="none" w:sz="0" w:space="0" w:color="auto"/>
            <w:right w:val="none" w:sz="0" w:space="0" w:color="auto"/>
          </w:divBdr>
        </w:div>
        <w:div w:id="1732344842">
          <w:marLeft w:val="750"/>
          <w:marRight w:val="0"/>
          <w:marTop w:val="0"/>
          <w:marBottom w:val="0"/>
          <w:divBdr>
            <w:top w:val="none" w:sz="0" w:space="0" w:color="auto"/>
            <w:left w:val="none" w:sz="0" w:space="0" w:color="auto"/>
            <w:bottom w:val="none" w:sz="0" w:space="0" w:color="auto"/>
            <w:right w:val="none" w:sz="0" w:space="0" w:color="auto"/>
          </w:divBdr>
        </w:div>
        <w:div w:id="1732344844">
          <w:marLeft w:val="750"/>
          <w:marRight w:val="0"/>
          <w:marTop w:val="0"/>
          <w:marBottom w:val="0"/>
          <w:divBdr>
            <w:top w:val="none" w:sz="0" w:space="0" w:color="auto"/>
            <w:left w:val="none" w:sz="0" w:space="0" w:color="auto"/>
            <w:bottom w:val="none" w:sz="0" w:space="0" w:color="auto"/>
            <w:right w:val="none" w:sz="0" w:space="0" w:color="auto"/>
          </w:divBdr>
        </w:div>
        <w:div w:id="1732344845">
          <w:marLeft w:val="750"/>
          <w:marRight w:val="0"/>
          <w:marTop w:val="0"/>
          <w:marBottom w:val="0"/>
          <w:divBdr>
            <w:top w:val="none" w:sz="0" w:space="0" w:color="auto"/>
            <w:left w:val="none" w:sz="0" w:space="0" w:color="auto"/>
            <w:bottom w:val="none" w:sz="0" w:space="0" w:color="auto"/>
            <w:right w:val="none" w:sz="0" w:space="0" w:color="auto"/>
          </w:divBdr>
        </w:div>
        <w:div w:id="1732344846">
          <w:marLeft w:val="750"/>
          <w:marRight w:val="0"/>
          <w:marTop w:val="0"/>
          <w:marBottom w:val="0"/>
          <w:divBdr>
            <w:top w:val="none" w:sz="0" w:space="0" w:color="auto"/>
            <w:left w:val="none" w:sz="0" w:space="0" w:color="auto"/>
            <w:bottom w:val="none" w:sz="0" w:space="0" w:color="auto"/>
            <w:right w:val="none" w:sz="0" w:space="0" w:color="auto"/>
          </w:divBdr>
        </w:div>
      </w:divsChild>
    </w:div>
    <w:div w:id="1732344836">
      <w:marLeft w:val="0"/>
      <w:marRight w:val="0"/>
      <w:marTop w:val="0"/>
      <w:marBottom w:val="0"/>
      <w:divBdr>
        <w:top w:val="none" w:sz="0" w:space="0" w:color="auto"/>
        <w:left w:val="none" w:sz="0" w:space="0" w:color="auto"/>
        <w:bottom w:val="none" w:sz="0" w:space="0" w:color="auto"/>
        <w:right w:val="none" w:sz="0" w:space="0" w:color="auto"/>
      </w:divBdr>
    </w:div>
    <w:div w:id="1732344837">
      <w:marLeft w:val="0"/>
      <w:marRight w:val="0"/>
      <w:marTop w:val="0"/>
      <w:marBottom w:val="0"/>
      <w:divBdr>
        <w:top w:val="none" w:sz="0" w:space="0" w:color="auto"/>
        <w:left w:val="none" w:sz="0" w:space="0" w:color="auto"/>
        <w:bottom w:val="none" w:sz="0" w:space="0" w:color="auto"/>
        <w:right w:val="none" w:sz="0" w:space="0" w:color="auto"/>
      </w:divBdr>
    </w:div>
    <w:div w:id="1732344843">
      <w:marLeft w:val="0"/>
      <w:marRight w:val="0"/>
      <w:marTop w:val="0"/>
      <w:marBottom w:val="0"/>
      <w:divBdr>
        <w:top w:val="none" w:sz="0" w:space="0" w:color="auto"/>
        <w:left w:val="none" w:sz="0" w:space="0" w:color="auto"/>
        <w:bottom w:val="none" w:sz="0" w:space="0" w:color="auto"/>
        <w:right w:val="none" w:sz="0" w:space="0" w:color="auto"/>
      </w:divBdr>
      <w:divsChild>
        <w:div w:id="1732344832">
          <w:marLeft w:val="750"/>
          <w:marRight w:val="0"/>
          <w:marTop w:val="0"/>
          <w:marBottom w:val="0"/>
          <w:divBdr>
            <w:top w:val="none" w:sz="0" w:space="0" w:color="auto"/>
            <w:left w:val="none" w:sz="0" w:space="0" w:color="auto"/>
            <w:bottom w:val="none" w:sz="0" w:space="0" w:color="auto"/>
            <w:right w:val="none" w:sz="0" w:space="0" w:color="auto"/>
          </w:divBdr>
        </w:div>
        <w:div w:id="1732344839">
          <w:marLeft w:val="750"/>
          <w:marRight w:val="0"/>
          <w:marTop w:val="0"/>
          <w:marBottom w:val="0"/>
          <w:divBdr>
            <w:top w:val="none" w:sz="0" w:space="0" w:color="auto"/>
            <w:left w:val="none" w:sz="0" w:space="0" w:color="auto"/>
            <w:bottom w:val="none" w:sz="0" w:space="0" w:color="auto"/>
            <w:right w:val="none" w:sz="0" w:space="0" w:color="auto"/>
          </w:divBdr>
        </w:div>
        <w:div w:id="1732344840">
          <w:marLeft w:val="750"/>
          <w:marRight w:val="0"/>
          <w:marTop w:val="0"/>
          <w:marBottom w:val="0"/>
          <w:divBdr>
            <w:top w:val="none" w:sz="0" w:space="0" w:color="auto"/>
            <w:left w:val="none" w:sz="0" w:space="0" w:color="auto"/>
            <w:bottom w:val="none" w:sz="0" w:space="0" w:color="auto"/>
            <w:right w:val="none" w:sz="0" w:space="0" w:color="auto"/>
          </w:divBdr>
        </w:div>
        <w:div w:id="1732344841">
          <w:marLeft w:val="750"/>
          <w:marRight w:val="0"/>
          <w:marTop w:val="0"/>
          <w:marBottom w:val="0"/>
          <w:divBdr>
            <w:top w:val="none" w:sz="0" w:space="0" w:color="auto"/>
            <w:left w:val="none" w:sz="0" w:space="0" w:color="auto"/>
            <w:bottom w:val="none" w:sz="0" w:space="0" w:color="auto"/>
            <w:right w:val="none" w:sz="0" w:space="0" w:color="auto"/>
          </w:divBdr>
        </w:div>
      </w:divsChild>
    </w:div>
    <w:div w:id="1732344847">
      <w:marLeft w:val="0"/>
      <w:marRight w:val="0"/>
      <w:marTop w:val="0"/>
      <w:marBottom w:val="0"/>
      <w:divBdr>
        <w:top w:val="none" w:sz="0" w:space="0" w:color="auto"/>
        <w:left w:val="none" w:sz="0" w:space="0" w:color="auto"/>
        <w:bottom w:val="none" w:sz="0" w:space="0" w:color="auto"/>
        <w:right w:val="none" w:sz="0" w:space="0" w:color="auto"/>
      </w:divBdr>
    </w:div>
    <w:div w:id="1732344848">
      <w:marLeft w:val="0"/>
      <w:marRight w:val="0"/>
      <w:marTop w:val="0"/>
      <w:marBottom w:val="0"/>
      <w:divBdr>
        <w:top w:val="none" w:sz="0" w:space="0" w:color="auto"/>
        <w:left w:val="none" w:sz="0" w:space="0" w:color="auto"/>
        <w:bottom w:val="none" w:sz="0" w:space="0" w:color="auto"/>
        <w:right w:val="none" w:sz="0" w:space="0" w:color="auto"/>
      </w:divBdr>
    </w:div>
    <w:div w:id="1732344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kge@ukr.net?subject=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ib.org/en/publications/guide-to-procurem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3228</Words>
  <Characters>1841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INVITATION TO TENDER</dc:title>
  <dc:subject/>
  <dc:creator>Sophie Po</dc:creator>
  <cp:keywords/>
  <dc:description/>
  <cp:lastModifiedBy>d15-Kopyt</cp:lastModifiedBy>
  <cp:revision>3</cp:revision>
  <dcterms:created xsi:type="dcterms:W3CDTF">2020-12-31T09:08:00Z</dcterms:created>
  <dcterms:modified xsi:type="dcterms:W3CDTF">2020-12-31T09:10:00Z</dcterms:modified>
</cp:coreProperties>
</file>