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Default="00414FE1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</w:t>
      </w:r>
    </w:p>
    <w:p w:rsidR="000706C4" w:rsidRPr="00AC63A9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5A7DE1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 w:rsidR="00AC63A9" w:rsidRPr="00AC63A9">
        <w:rPr>
          <w:rFonts w:ascii="Times New Roman" w:eastAsia="Sylfaen" w:hAnsi="Times New Roman" w:cs="Times New Roman"/>
          <w:sz w:val="24"/>
          <w:szCs w:val="24"/>
        </w:rPr>
        <w:t>«</w:t>
      </w:r>
      <w:r w:rsidR="001D4395" w:rsidRPr="00DD405A">
        <w:rPr>
          <w:rFonts w:ascii="Times New Roman" w:hAnsi="Times New Roman"/>
          <w:sz w:val="24"/>
          <w:szCs w:val="24"/>
        </w:rPr>
        <w:t>Детальний план території, обмеженої вул. Львівська, межа території парку «Загребелля», вул. Бригадна, вул. Глибока Долина, вул. Тернопільська в м. Тернополі</w:t>
      </w:r>
      <w:r w:rsidR="00AC63A9" w:rsidRPr="00AC63A9">
        <w:rPr>
          <w:rFonts w:ascii="Times New Roman" w:eastAsia="Sylfaen" w:hAnsi="Times New Roman" w:cs="Times New Roman"/>
          <w:sz w:val="24"/>
          <w:szCs w:val="24"/>
        </w:rPr>
        <w:t>»</w:t>
      </w:r>
      <w:r w:rsidR="00C327AE">
        <w:rPr>
          <w:rFonts w:ascii="Times New Roman" w:eastAsia="Sylfaen" w:hAnsi="Times New Roman" w:cs="Times New Roman"/>
          <w:sz w:val="24"/>
          <w:szCs w:val="24"/>
        </w:rPr>
        <w:t xml:space="preserve"> (далі – ДПТ)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6350D" w:rsidRDefault="00C15BF4" w:rsidP="00472A68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D413BF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Pr="00106236">
        <w:rPr>
          <w:rFonts w:ascii="Times New Roman" w:hAnsi="Times New Roman" w:cs="Times New Roman"/>
          <w:sz w:val="24"/>
          <w:szCs w:val="24"/>
          <w:lang w:eastAsia="uk-UA"/>
        </w:rPr>
        <w:t>містобудівної документації</w:t>
      </w:r>
      <w:r w:rsidR="00DF496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D413BF" w:rsidRPr="00D413BF">
        <w:rPr>
          <w:rFonts w:ascii="Times New Roman" w:hAnsi="Times New Roman" w:cs="Times New Roman"/>
          <w:sz w:val="24"/>
          <w:szCs w:val="24"/>
        </w:rPr>
        <w:t>«</w:t>
      </w:r>
      <w:r w:rsidR="003735F7" w:rsidRPr="00DD405A">
        <w:rPr>
          <w:rFonts w:ascii="Times New Roman" w:hAnsi="Times New Roman"/>
          <w:sz w:val="24"/>
          <w:szCs w:val="24"/>
        </w:rPr>
        <w:t>Детальний план території, обмеженої вул. Львівська, межа території парку «Загребелля», вул. Бригадна, вул. Глибока Долина, вул. Тернопільська в м. Тернополі</w:t>
      </w:r>
      <w:r w:rsidR="00D413BF" w:rsidRPr="00D413BF">
        <w:rPr>
          <w:rFonts w:ascii="Times New Roman" w:hAnsi="Times New Roman" w:cs="Times New Roman"/>
          <w:sz w:val="24"/>
          <w:szCs w:val="24"/>
        </w:rPr>
        <w:t>»</w:t>
      </w:r>
      <w:r w:rsidRPr="00D41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4A77C1">
        <w:rPr>
          <w:rFonts w:ascii="Times New Roman" w:hAnsi="Times New Roman" w:cs="Times New Roman"/>
          <w:sz w:val="24"/>
          <w:szCs w:val="24"/>
        </w:rPr>
        <w:t xml:space="preserve">її замовником - </w:t>
      </w:r>
      <w:r w:rsidR="004A77C1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>
        <w:rPr>
          <w:rFonts w:ascii="Times New Roman" w:hAnsi="Times New Roman" w:cs="Times New Roman"/>
          <w:sz w:val="24"/>
          <w:szCs w:val="24"/>
        </w:rPr>
        <w:t xml:space="preserve">в період з </w:t>
      </w:r>
      <w:r w:rsidR="003735F7">
        <w:rPr>
          <w:rFonts w:ascii="Times New Roman" w:hAnsi="Times New Roman" w:cs="Times New Roman"/>
          <w:color w:val="000000"/>
          <w:sz w:val="24"/>
          <w:szCs w:val="24"/>
        </w:rPr>
        <w:t>03-го верес</w:t>
      </w:r>
      <w:r w:rsidR="007D53E1">
        <w:rPr>
          <w:rFonts w:ascii="Times New Roman" w:hAnsi="Times New Roman" w:cs="Times New Roman"/>
          <w:color w:val="000000"/>
          <w:sz w:val="24"/>
          <w:szCs w:val="24"/>
        </w:rPr>
        <w:t>ня 2020</w:t>
      </w:r>
      <w:r w:rsidR="007D53E1" w:rsidRPr="00AF48B6">
        <w:rPr>
          <w:rFonts w:ascii="Times New Roman" w:hAnsi="Times New Roman" w:cs="Times New Roman"/>
          <w:color w:val="000000"/>
          <w:sz w:val="24"/>
          <w:szCs w:val="24"/>
        </w:rPr>
        <w:t xml:space="preserve"> року </w:t>
      </w:r>
      <w:r w:rsidR="003735F7">
        <w:rPr>
          <w:rFonts w:ascii="Times New Roman" w:hAnsi="Times New Roman" w:cs="Times New Roman"/>
          <w:color w:val="000000"/>
          <w:sz w:val="24"/>
          <w:szCs w:val="24"/>
        </w:rPr>
        <w:t>і до 02 жовтня</w:t>
      </w:r>
      <w:r w:rsidR="007D53E1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7D53E1" w:rsidRPr="00AF48B6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5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відповідно до </w:t>
      </w:r>
      <w:r w:rsidR="009C30F9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0F9">
        <w:rPr>
          <w:rFonts w:ascii="Times New Roman" w:eastAsia="Calibri" w:hAnsi="Times New Roman" w:cs="Times New Roman"/>
          <w:sz w:val="24"/>
          <w:szCs w:val="24"/>
        </w:rPr>
        <w:t>«</w:t>
      </w:r>
      <w:r w:rsidR="00222D44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</w:t>
      </w:r>
      <w:r w:rsidR="00222D44">
        <w:rPr>
          <w:rFonts w:ascii="Times New Roman" w:eastAsia="Calibri" w:hAnsi="Times New Roman" w:cs="Times New Roman"/>
          <w:sz w:val="24"/>
          <w:szCs w:val="24"/>
        </w:rPr>
        <w:t>в України від 25.05.2011р. №555.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Під час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громадського обговорення, </w:t>
      </w:r>
      <w:r w:rsidR="007D53E1">
        <w:rPr>
          <w:rFonts w:ascii="Times New Roman" w:eastAsia="Calibri" w:hAnsi="Times New Roman" w:cs="Times New Roman"/>
          <w:sz w:val="24"/>
          <w:szCs w:val="24"/>
        </w:rPr>
        <w:t>Те</w:t>
      </w:r>
      <w:r w:rsidR="003735F7">
        <w:rPr>
          <w:rFonts w:ascii="Times New Roman" w:eastAsia="Calibri" w:hAnsi="Times New Roman" w:cs="Times New Roman"/>
          <w:sz w:val="24"/>
          <w:szCs w:val="24"/>
        </w:rPr>
        <w:t>рнопільською міською радою 01 жовтня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3E1">
        <w:rPr>
          <w:rFonts w:ascii="Times New Roman" w:eastAsia="Calibri" w:hAnsi="Times New Roman" w:cs="Times New Roman"/>
          <w:sz w:val="24"/>
          <w:szCs w:val="24"/>
        </w:rPr>
        <w:t>2020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року проведе</w:t>
      </w:r>
      <w:r w:rsidR="007D53E1">
        <w:rPr>
          <w:rFonts w:ascii="Times New Roman" w:eastAsia="Calibri" w:hAnsi="Times New Roman" w:cs="Times New Roman"/>
          <w:sz w:val="24"/>
          <w:szCs w:val="24"/>
        </w:rPr>
        <w:t>но громадські слухання щодо проє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7D53E1" w:rsidRPr="00D413BF">
        <w:rPr>
          <w:rFonts w:ascii="Times New Roman" w:hAnsi="Times New Roman" w:cs="Times New Roman"/>
          <w:sz w:val="24"/>
          <w:szCs w:val="24"/>
        </w:rPr>
        <w:t>«</w:t>
      </w:r>
      <w:r w:rsidR="003735F7" w:rsidRPr="00DD405A">
        <w:rPr>
          <w:rFonts w:ascii="Times New Roman" w:hAnsi="Times New Roman"/>
          <w:sz w:val="24"/>
          <w:szCs w:val="24"/>
        </w:rPr>
        <w:t>Детальний план території, обмеженої вул. Львівська, межа території парку «Загребелля», вул. Бригадна, вул. Глибока Долина, вул. Тернопільська в м. Тернополі</w:t>
      </w:r>
      <w:r w:rsidR="007D53E1" w:rsidRPr="00D413BF">
        <w:rPr>
          <w:rFonts w:ascii="Times New Roman" w:hAnsi="Times New Roman" w:cs="Times New Roman"/>
          <w:sz w:val="24"/>
          <w:szCs w:val="24"/>
        </w:rPr>
        <w:t>»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(протокол додається)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0D" w:rsidRPr="0016350D" w:rsidRDefault="0016350D" w:rsidP="00472A6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4A77C1">
        <w:rPr>
          <w:rFonts w:ascii="Times New Roman" w:eastAsia="Calibri" w:hAnsi="Times New Roman" w:cs="Times New Roman"/>
          <w:sz w:val="24"/>
          <w:szCs w:val="24"/>
        </w:rPr>
        <w:t>За результатами громадського обговорення, п</w:t>
      </w:r>
      <w:r w:rsidR="009B72B0">
        <w:rPr>
          <w:rFonts w:ascii="Times New Roman" w:eastAsia="Calibri" w:hAnsi="Times New Roman" w:cs="Times New Roman"/>
          <w:sz w:val="24"/>
          <w:szCs w:val="24"/>
        </w:rPr>
        <w:t>ропозиції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громадськості,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у тому числі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викладені в протоколі громадських слухань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розробнику</w:t>
      </w:r>
      <w:r w:rsidR="00154B9B">
        <w:rPr>
          <w:rFonts w:ascii="Times New Roman" w:eastAsia="Calibri" w:hAnsi="Times New Roman" w:cs="Times New Roman"/>
          <w:sz w:val="24"/>
          <w:szCs w:val="24"/>
        </w:rPr>
        <w:t xml:space="preserve"> 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154B9B" w:rsidRPr="00D413BF">
        <w:rPr>
          <w:rFonts w:ascii="Times New Roman" w:eastAsia="Sylfaen" w:hAnsi="Times New Roman" w:cs="Times New Roman"/>
          <w:sz w:val="24"/>
          <w:szCs w:val="24"/>
        </w:rPr>
        <w:t>«</w:t>
      </w:r>
      <w:r w:rsidR="001D3CE6" w:rsidRPr="00DD405A">
        <w:rPr>
          <w:rFonts w:ascii="Times New Roman" w:hAnsi="Times New Roman"/>
          <w:sz w:val="24"/>
          <w:szCs w:val="24"/>
        </w:rPr>
        <w:t>Детальний план території, обмеженої вул. Львівська, межа території парку «Загребелля», вул. Бригадна, вул. Глибока Долина, вул. Тернопільська в м. Тернополі</w:t>
      </w:r>
      <w:r w:rsidR="00154B9B" w:rsidRPr="00D413BF">
        <w:rPr>
          <w:rFonts w:ascii="Times New Roman" w:eastAsia="Sylfaen" w:hAnsi="Times New Roman" w:cs="Times New Roman"/>
          <w:sz w:val="24"/>
          <w:szCs w:val="24"/>
        </w:rPr>
        <w:t>»</w:t>
      </w:r>
      <w:r w:rsidR="00154B9B">
        <w:rPr>
          <w:rFonts w:ascii="Times New Roman" w:eastAsia="Sylfaen" w:hAnsi="Times New Roman" w:cs="Times New Roman"/>
          <w:sz w:val="24"/>
          <w:szCs w:val="24"/>
        </w:rPr>
        <w:t xml:space="preserve"> </w:t>
      </w:r>
      <w:r w:rsidR="001D3CE6">
        <w:rPr>
          <w:rFonts w:ascii="Times New Roman" w:hAnsi="Times New Roman"/>
          <w:sz w:val="24"/>
          <w:szCs w:val="24"/>
        </w:rPr>
        <w:t>приватному підприємству</w:t>
      </w:r>
      <w:r w:rsidR="001D3CE6" w:rsidRPr="004440E5">
        <w:rPr>
          <w:rFonts w:ascii="Times New Roman" w:hAnsi="Times New Roman"/>
          <w:sz w:val="24"/>
          <w:szCs w:val="24"/>
        </w:rPr>
        <w:t xml:space="preserve"> «Монако Буд»</w:t>
      </w:r>
      <w:r w:rsidR="001D3CE6">
        <w:rPr>
          <w:rFonts w:ascii="Times New Roman" w:hAnsi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>для їх розгляду, врахування або надання обгрунтованої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4A77C1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1C4515">
        <w:rPr>
          <w:rFonts w:ascii="Times New Roman" w:eastAsia="Calibri" w:hAnsi="Times New Roman" w:cs="Times New Roman"/>
          <w:sz w:val="24"/>
          <w:szCs w:val="24"/>
        </w:rPr>
        <w:t>ами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50D">
        <w:rPr>
          <w:rFonts w:ascii="Times New Roman" w:eastAsia="Calibri" w:hAnsi="Times New Roman" w:cs="Times New Roman"/>
          <w:sz w:val="24"/>
          <w:szCs w:val="24"/>
        </w:rPr>
        <w:t>розгляд</w:t>
      </w:r>
      <w:r w:rsidR="004A77C1">
        <w:rPr>
          <w:rFonts w:ascii="Times New Roman" w:eastAsia="Calibri" w:hAnsi="Times New Roman" w:cs="Times New Roman"/>
          <w:sz w:val="24"/>
          <w:szCs w:val="24"/>
        </w:rPr>
        <w:t>у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515">
        <w:rPr>
          <w:rFonts w:ascii="Times New Roman" w:eastAsia="Calibri" w:hAnsi="Times New Roman" w:cs="Times New Roman"/>
          <w:sz w:val="24"/>
          <w:szCs w:val="24"/>
        </w:rPr>
        <w:t>пропозицій громадськості до 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 містобудівної документації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D3CE6">
        <w:rPr>
          <w:rFonts w:ascii="Times New Roman" w:eastAsia="Calibri" w:hAnsi="Times New Roman" w:cs="Times New Roman"/>
          <w:sz w:val="24"/>
          <w:szCs w:val="24"/>
        </w:rPr>
        <w:t>автором проекту ФОП Боднар А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.М. </w:t>
      </w:r>
      <w:r w:rsidR="00F21804">
        <w:rPr>
          <w:rFonts w:ascii="Times New Roman" w:eastAsia="Calibri" w:hAnsi="Times New Roman" w:cs="Times New Roman"/>
          <w:sz w:val="24"/>
          <w:szCs w:val="24"/>
        </w:rPr>
        <w:t>надано обгрунтовану відповідь:</w:t>
      </w:r>
    </w:p>
    <w:p w:rsidR="00F21804" w:rsidRPr="00CF3A4E" w:rsidRDefault="00B319F8" w:rsidP="00B319F8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60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551"/>
        <w:gridCol w:w="992"/>
        <w:gridCol w:w="4797"/>
      </w:tblGrid>
      <w:tr w:rsidR="00F21804" w:rsidRPr="00F21804" w:rsidTr="00022277">
        <w:trPr>
          <w:trHeight w:val="1156"/>
        </w:trPr>
        <w:tc>
          <w:tcPr>
            <w:tcW w:w="425" w:type="dxa"/>
            <w:shd w:val="clear" w:color="auto" w:fill="auto"/>
          </w:tcPr>
          <w:p w:rsidR="00F21804" w:rsidRPr="00F21804" w:rsidRDefault="00F21804" w:rsidP="00F21804">
            <w:pPr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F21804" w:rsidRPr="00F21804" w:rsidRDefault="00F21804" w:rsidP="00F2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 xml:space="preserve">Автор зауваження/пропозиції </w:t>
            </w:r>
          </w:p>
        </w:tc>
        <w:tc>
          <w:tcPr>
            <w:tcW w:w="2551" w:type="dxa"/>
            <w:shd w:val="clear" w:color="auto" w:fill="auto"/>
          </w:tcPr>
          <w:p w:rsidR="00F21804" w:rsidRPr="00F21804" w:rsidRDefault="00F21804" w:rsidP="00F21804">
            <w:pPr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>Зауваження/пропозиція</w:t>
            </w:r>
          </w:p>
        </w:tc>
        <w:tc>
          <w:tcPr>
            <w:tcW w:w="992" w:type="dxa"/>
            <w:shd w:val="clear" w:color="auto" w:fill="auto"/>
          </w:tcPr>
          <w:p w:rsidR="00F21804" w:rsidRPr="00F21804" w:rsidRDefault="00F21804" w:rsidP="00F21804">
            <w:pPr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>Спосіб врахування</w:t>
            </w:r>
          </w:p>
        </w:tc>
        <w:tc>
          <w:tcPr>
            <w:tcW w:w="4797" w:type="dxa"/>
            <w:shd w:val="clear" w:color="auto" w:fill="auto"/>
          </w:tcPr>
          <w:p w:rsidR="00F21804" w:rsidRPr="00F21804" w:rsidRDefault="00F21804" w:rsidP="00F2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>Обґрунтування</w:t>
            </w:r>
          </w:p>
        </w:tc>
      </w:tr>
      <w:tr w:rsidR="00F21804" w:rsidRPr="00F21804" w:rsidTr="00022277">
        <w:trPr>
          <w:trHeight w:val="1525"/>
        </w:trPr>
        <w:tc>
          <w:tcPr>
            <w:tcW w:w="425" w:type="dxa"/>
            <w:vMerge w:val="restart"/>
            <w:shd w:val="clear" w:color="auto" w:fill="auto"/>
          </w:tcPr>
          <w:p w:rsidR="00F21804" w:rsidRPr="00F21804" w:rsidRDefault="00F21804" w:rsidP="00F21804">
            <w:pPr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21804" w:rsidRPr="00F21804" w:rsidRDefault="00F21804" w:rsidP="00871BD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21804">
              <w:rPr>
                <w:rFonts w:ascii="Times New Roman" w:eastAsia="Calibri" w:hAnsi="Times New Roman" w:cs="Times New Roman"/>
              </w:rPr>
              <w:t>Тернопільський міський в</w:t>
            </w:r>
            <w:r w:rsidR="00C327AE">
              <w:rPr>
                <w:rFonts w:ascii="Times New Roman" w:eastAsia="Calibri" w:hAnsi="Times New Roman" w:cs="Times New Roman"/>
              </w:rPr>
              <w:t>ідокремлений підрозділ Націона</w:t>
            </w:r>
            <w:r w:rsidRPr="00F21804">
              <w:rPr>
                <w:rFonts w:ascii="Times New Roman" w:eastAsia="Calibri" w:hAnsi="Times New Roman" w:cs="Times New Roman"/>
              </w:rPr>
              <w:t>льного еколо</w:t>
            </w:r>
            <w:r w:rsidR="00C327AE">
              <w:rPr>
                <w:rFonts w:ascii="Times New Roman" w:eastAsia="Calibri" w:hAnsi="Times New Roman" w:cs="Times New Roman"/>
              </w:rPr>
              <w:t>гіч</w:t>
            </w:r>
            <w:r w:rsidR="0036632D">
              <w:rPr>
                <w:rFonts w:ascii="Times New Roman" w:eastAsia="Calibri" w:hAnsi="Times New Roman" w:cs="Times New Roman"/>
              </w:rPr>
              <w:t>ного центру України</w:t>
            </w:r>
            <w:r w:rsidRPr="00F218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21804" w:rsidRPr="00F21804" w:rsidRDefault="00F21804" w:rsidP="0036632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21804">
              <w:rPr>
                <w:rFonts w:ascii="Times New Roman" w:eastAsia="Calibri" w:hAnsi="Times New Roman" w:cs="Times New Roman"/>
              </w:rPr>
              <w:t>Не змінювати зону реконструкції та зону «Г-6» двох ділянок (існуючого садибного одноповерхового житлового будинку з господарською будівлею розібраних до 80% зоною «Ж-4» для буді</w:t>
            </w:r>
            <w:r w:rsidR="0036632D">
              <w:rPr>
                <w:rFonts w:ascii="Times New Roman" w:eastAsia="Calibri" w:hAnsi="Times New Roman" w:cs="Times New Roman"/>
              </w:rPr>
              <w:t>вництва 10-ти поверхового 122-х</w:t>
            </w:r>
            <w:r w:rsidRPr="00F21804">
              <w:rPr>
                <w:rFonts w:ascii="Times New Roman" w:eastAsia="Calibri" w:hAnsi="Times New Roman" w:cs="Times New Roman"/>
              </w:rPr>
              <w:t xml:space="preserve"> квартирного житлового будинку з вбудовано-прибудованими приміщеннями гром</w:t>
            </w:r>
            <w:r w:rsidR="0036632D">
              <w:rPr>
                <w:rFonts w:ascii="Times New Roman" w:eastAsia="Calibri" w:hAnsi="Times New Roman" w:cs="Times New Roman"/>
              </w:rPr>
              <w:t>адського призначення, гаражами,</w:t>
            </w:r>
            <w:r w:rsidRPr="00F21804">
              <w:rPr>
                <w:rFonts w:ascii="Times New Roman" w:eastAsia="Calibri" w:hAnsi="Times New Roman" w:cs="Times New Roman"/>
              </w:rPr>
              <w:t xml:space="preserve"> та дошкільним навчальним закладом</w:t>
            </w:r>
            <w:r w:rsidRPr="00F21804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1804" w:rsidRPr="00F21804" w:rsidRDefault="005239B2" w:rsidP="00871B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врахо</w:t>
            </w:r>
            <w:r w:rsidR="00F21804" w:rsidRPr="00F21804">
              <w:rPr>
                <w:rFonts w:ascii="Times New Roman" w:eastAsia="Calibri" w:hAnsi="Times New Roman" w:cs="Times New Roman"/>
              </w:rPr>
              <w:t>вано</w:t>
            </w:r>
          </w:p>
        </w:tc>
        <w:tc>
          <w:tcPr>
            <w:tcW w:w="4797" w:type="dxa"/>
            <w:shd w:val="clear" w:color="auto" w:fill="auto"/>
          </w:tcPr>
          <w:p w:rsidR="00F21804" w:rsidRPr="00F21804" w:rsidRDefault="00F21804" w:rsidP="00871BD3">
            <w:pPr>
              <w:ind w:right="283"/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  <w:color w:val="000000"/>
              </w:rPr>
              <w:t>Зонування ДПТ виконано у відповідності до містобудівної документації «м. Тернопіль. Внесення дострокових змін до генерального плану міста» та до плану зонування території міста</w:t>
            </w:r>
            <w:r w:rsidR="00C47B7A">
              <w:rPr>
                <w:rFonts w:ascii="Times New Roman" w:eastAsia="Calibri" w:hAnsi="Times New Roman" w:cs="Times New Roman"/>
                <w:color w:val="000000"/>
              </w:rPr>
              <w:t xml:space="preserve"> Тернополя</w:t>
            </w:r>
            <w:r w:rsidRPr="00F21804">
              <w:rPr>
                <w:rFonts w:ascii="Times New Roman" w:eastAsia="Calibri" w:hAnsi="Times New Roman" w:cs="Times New Roman"/>
                <w:color w:val="000000"/>
              </w:rPr>
              <w:t>, розроблених державним підприємством «Український державний науково-дослідний інститут проектування міст «Діпромісто» імені Ю.М. Білоконя» м. Київ,</w:t>
            </w:r>
            <w:r w:rsidRPr="00F21804">
              <w:rPr>
                <w:rFonts w:ascii="Times New Roman" w:eastAsia="Calibri" w:hAnsi="Times New Roman" w:cs="Times New Roman"/>
                <w:i/>
                <w:color w:val="FF0000"/>
              </w:rPr>
              <w:t xml:space="preserve"> </w:t>
            </w:r>
            <w:r w:rsidRPr="00F21804">
              <w:rPr>
                <w:rFonts w:ascii="Times New Roman" w:eastAsia="Calibri" w:hAnsi="Times New Roman" w:cs="Times New Roman"/>
              </w:rPr>
              <w:t>2017 р.).</w:t>
            </w:r>
          </w:p>
          <w:p w:rsidR="00F21804" w:rsidRPr="00F21804" w:rsidRDefault="006A0263" w:rsidP="00871BD3">
            <w:pPr>
              <w:ind w:left="-18" w:right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Проє</w:t>
            </w:r>
            <w:r w:rsidR="00F21804" w:rsidRPr="00F21804">
              <w:rPr>
                <w:rFonts w:ascii="Times New Roman" w:eastAsia="Calibri" w:hAnsi="Times New Roman" w:cs="Times New Roman"/>
                <w:iCs/>
              </w:rPr>
              <w:t>кт «Детальний план території, обмеженої вул.</w:t>
            </w:r>
            <w:r w:rsidR="00F21804" w:rsidRPr="00F21804">
              <w:rPr>
                <w:rFonts w:ascii="Times New Roman" w:eastAsia="Calibri" w:hAnsi="Times New Roman" w:cs="Times New Roman"/>
                <w:color w:val="000000"/>
                <w:highlight w:val="white"/>
              </w:rPr>
              <w:t xml:space="preserve"> </w:t>
            </w:r>
            <w:r w:rsidR="00F21804" w:rsidRPr="00F21804">
              <w:rPr>
                <w:rFonts w:ascii="Times New Roman" w:eastAsia="Calibri" w:hAnsi="Times New Roman" w:cs="Times New Roman"/>
                <w:bCs/>
                <w:color w:val="000000"/>
                <w:highlight w:val="white"/>
              </w:rPr>
              <w:t>Львівська, межа території парку «Загребелля», вул. Бригадна, вул. Глибока Долина, вул. Тернопільська в м. Тернополі</w:t>
            </w:r>
            <w:r w:rsidR="00F21804" w:rsidRPr="00F21804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  <w:r w:rsidR="00F21804" w:rsidRPr="00F21804">
              <w:rPr>
                <w:rFonts w:ascii="Times New Roman" w:eastAsia="Calibri" w:hAnsi="Times New Roman" w:cs="Times New Roman"/>
              </w:rPr>
              <w:t xml:space="preserve"> розроблено на виконання рішення виконавчого комітету Т</w:t>
            </w:r>
            <w:r w:rsidR="00F21804" w:rsidRPr="00F21804">
              <w:rPr>
                <w:rFonts w:ascii="Times New Roman" w:eastAsia="Calibri" w:hAnsi="Times New Roman" w:cs="Times New Roman"/>
                <w:spacing w:val="-2"/>
              </w:rPr>
              <w:t>ернопільської міської ради</w:t>
            </w:r>
            <w:r w:rsidR="00F21804" w:rsidRPr="00F21804">
              <w:rPr>
                <w:rFonts w:ascii="Times New Roman" w:eastAsia="Calibri" w:hAnsi="Times New Roman" w:cs="Times New Roman"/>
              </w:rPr>
              <w:t xml:space="preserve"> №363 від 13.05.2020р., на основі завдання на проектування </w:t>
            </w:r>
            <w:r w:rsidR="00F21804" w:rsidRPr="00F21804">
              <w:rPr>
                <w:rFonts w:ascii="Times New Roman" w:eastAsia="Calibri" w:hAnsi="Times New Roman" w:cs="Times New Roman"/>
                <w:color w:val="000000"/>
              </w:rPr>
              <w:t>від 27.05.2019</w:t>
            </w:r>
            <w:r w:rsidR="00F21804" w:rsidRPr="00F21804">
              <w:rPr>
                <w:rFonts w:ascii="Times New Roman" w:eastAsia="Calibri" w:hAnsi="Times New Roman" w:cs="Times New Roman"/>
              </w:rPr>
              <w:t xml:space="preserve"> р. та відповідно до договору №12</w:t>
            </w:r>
            <w:r w:rsidR="00F21804" w:rsidRPr="00F21804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F21804" w:rsidRPr="00F21804">
              <w:rPr>
                <w:rFonts w:ascii="Times New Roman" w:eastAsia="Calibri" w:hAnsi="Times New Roman" w:cs="Times New Roman"/>
              </w:rPr>
              <w:t>від 14.05.2019 р.</w:t>
            </w:r>
            <w:r w:rsidR="00F21804" w:rsidRPr="00F2180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F21804" w:rsidRPr="00F21804">
              <w:rPr>
                <w:rFonts w:ascii="Times New Roman" w:eastAsia="Calibri" w:hAnsi="Times New Roman" w:cs="Times New Roman"/>
              </w:rPr>
              <w:t>на замовлення інвестора ТОВ «Монако Буд». Пр</w:t>
            </w:r>
            <w:r w:rsidR="00C47B7A">
              <w:rPr>
                <w:rFonts w:ascii="Times New Roman" w:eastAsia="Calibri" w:hAnsi="Times New Roman" w:cs="Times New Roman"/>
              </w:rPr>
              <w:t>оє</w:t>
            </w:r>
            <w:r w:rsidR="00F21804" w:rsidRPr="00F21804">
              <w:rPr>
                <w:rFonts w:ascii="Times New Roman" w:eastAsia="Calibri" w:hAnsi="Times New Roman" w:cs="Times New Roman"/>
              </w:rPr>
              <w:t>кт виконано відповідно до нормативно – правової бази: Закон України «Про містобудування»; Земельний кодекс України; та інших нормативних документів.</w:t>
            </w:r>
          </w:p>
          <w:p w:rsidR="00F21804" w:rsidRPr="00F21804" w:rsidRDefault="00C47B7A" w:rsidP="00871B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Проє</w:t>
            </w:r>
            <w:r w:rsidR="00F21804" w:rsidRPr="00F21804">
              <w:rPr>
                <w:rFonts w:ascii="Times New Roman" w:eastAsia="Calibri" w:hAnsi="Times New Roman" w:cs="Times New Roman"/>
              </w:rPr>
              <w:t>кт ДПТ будівництва</w:t>
            </w:r>
            <w:r w:rsidR="00F21804" w:rsidRPr="00F21804">
              <w:rPr>
                <w:rFonts w:ascii="Times New Roman" w:eastAsia="Calibri" w:hAnsi="Times New Roman" w:cs="Times New Roman"/>
                <w:i/>
                <w:color w:val="FF0000"/>
              </w:rPr>
              <w:t xml:space="preserve"> </w:t>
            </w:r>
            <w:r w:rsidR="00F21804" w:rsidRPr="00F21804">
              <w:rPr>
                <w:rFonts w:ascii="Times New Roman" w:eastAsia="Calibri" w:hAnsi="Times New Roman" w:cs="Times New Roman"/>
              </w:rPr>
              <w:t xml:space="preserve">10-ти поверхового 122-х квартирного житлового будинку з вбудовано-прибудованими приміщеннями громадського призначення в зоні Ж-4 для будівництва і </w:t>
            </w:r>
            <w:r w:rsidR="00F21804" w:rsidRPr="00F21804">
              <w:rPr>
                <w:rFonts w:ascii="Times New Roman" w:eastAsia="Calibri" w:hAnsi="Times New Roman" w:cs="Times New Roman"/>
              </w:rPr>
              <w:lastRenderedPageBreak/>
              <w:t xml:space="preserve">знаходиться за межею </w:t>
            </w:r>
            <w:r w:rsidR="00F21804" w:rsidRPr="00F21804">
              <w:rPr>
                <w:rFonts w:ascii="Times New Roman" w:eastAsia="Calibri" w:hAnsi="Times New Roman" w:cs="Times New Roman"/>
                <w:color w:val="000000"/>
              </w:rPr>
              <w:t>регіонального ландшафтного парку «Загребелля»</w:t>
            </w:r>
          </w:p>
        </w:tc>
      </w:tr>
      <w:tr w:rsidR="00F21804" w:rsidRPr="00F21804" w:rsidTr="00022277">
        <w:trPr>
          <w:trHeight w:val="4495"/>
        </w:trPr>
        <w:tc>
          <w:tcPr>
            <w:tcW w:w="425" w:type="dxa"/>
            <w:vMerge/>
            <w:shd w:val="clear" w:color="auto" w:fill="auto"/>
          </w:tcPr>
          <w:p w:rsidR="00F21804" w:rsidRPr="00F21804" w:rsidRDefault="00F21804" w:rsidP="00F218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21804" w:rsidRPr="00F21804" w:rsidRDefault="00F21804" w:rsidP="00871B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21804" w:rsidRPr="00F21804" w:rsidRDefault="00F21804" w:rsidP="00871BD3">
            <w:pPr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>Не дозволити на проектній території будівництво10-ти поверхового 149-ти квартирного житлового будинку з вбудовано-прибудованими приміщеннями громадського призначення</w:t>
            </w:r>
          </w:p>
        </w:tc>
        <w:tc>
          <w:tcPr>
            <w:tcW w:w="992" w:type="dxa"/>
            <w:shd w:val="clear" w:color="auto" w:fill="auto"/>
          </w:tcPr>
          <w:p w:rsidR="00F21804" w:rsidRPr="00F21804" w:rsidRDefault="005239B2" w:rsidP="00871B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врахо</w:t>
            </w:r>
            <w:r w:rsidR="00F21804" w:rsidRPr="00F21804">
              <w:rPr>
                <w:rFonts w:ascii="Times New Roman" w:eastAsia="Calibri" w:hAnsi="Times New Roman" w:cs="Times New Roman"/>
              </w:rPr>
              <w:t>вано</w:t>
            </w:r>
          </w:p>
        </w:tc>
        <w:tc>
          <w:tcPr>
            <w:tcW w:w="4797" w:type="dxa"/>
            <w:shd w:val="clear" w:color="auto" w:fill="auto"/>
          </w:tcPr>
          <w:p w:rsidR="00F21804" w:rsidRPr="00F21804" w:rsidRDefault="00F21804" w:rsidP="00871BD3">
            <w:pPr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 xml:space="preserve">Не вказана причина на підставі якої не дозволити будівництво 10-ти поверхового 149-ти квартирного житлового будинку з вбудовано-прибудованими приміщеннями громадського призначення. </w:t>
            </w:r>
            <w:r w:rsidR="002E4BE3">
              <w:rPr>
                <w:rFonts w:ascii="Times New Roman" w:eastAsia="Calibri" w:hAnsi="Times New Roman" w:cs="Times New Roman"/>
                <w:iCs/>
              </w:rPr>
              <w:t>Проє</w:t>
            </w:r>
            <w:r w:rsidRPr="00F21804">
              <w:rPr>
                <w:rFonts w:ascii="Times New Roman" w:eastAsia="Calibri" w:hAnsi="Times New Roman" w:cs="Times New Roman"/>
                <w:iCs/>
              </w:rPr>
              <w:t>кт «Детального плану території не є робочою документацією</w:t>
            </w:r>
            <w:r w:rsidRPr="00F21804">
              <w:rPr>
                <w:rFonts w:ascii="Times New Roman" w:eastAsia="Calibri" w:hAnsi="Times New Roman" w:cs="Times New Roman"/>
              </w:rPr>
              <w:t xml:space="preserve"> будівництва 10-ти поверхового 149-ти квартирного житлового будинку з вбудовано-прибудованими приміщеннями громадського призначення.</w:t>
            </w:r>
            <w:r w:rsidRPr="00F2180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F21804">
              <w:rPr>
                <w:rFonts w:ascii="Times New Roman" w:eastAsia="Calibri" w:hAnsi="Times New Roman" w:cs="Times New Roman"/>
              </w:rPr>
              <w:t xml:space="preserve">Детальний план території розроблений з метою: деталізації рішень Генерального плану та зонінгу, уточнення планувальної структури і функціонального призначення території, просторової композиції, параметрів забудови та ландшафтної організації території, визначення планувальної організації і розвитку території в межі проектування. ДПТ виконано на підставі вимог чинного законодавства та діючих нормативів (дивитись відповідь щодо </w:t>
            </w:r>
            <w:r w:rsidRPr="00F21804">
              <w:rPr>
                <w:rFonts w:ascii="Times New Roman" w:eastAsia="Calibri" w:hAnsi="Times New Roman" w:cs="Times New Roman"/>
                <w:bCs/>
              </w:rPr>
              <w:t>зауваження п.1)</w:t>
            </w:r>
          </w:p>
        </w:tc>
      </w:tr>
      <w:tr w:rsidR="00F21804" w:rsidRPr="00F21804" w:rsidTr="00022277">
        <w:trPr>
          <w:trHeight w:val="2065"/>
        </w:trPr>
        <w:tc>
          <w:tcPr>
            <w:tcW w:w="425" w:type="dxa"/>
            <w:vMerge/>
            <w:shd w:val="clear" w:color="auto" w:fill="auto"/>
          </w:tcPr>
          <w:p w:rsidR="00F21804" w:rsidRPr="00F21804" w:rsidRDefault="00F21804" w:rsidP="00F218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21804" w:rsidRPr="00F21804" w:rsidRDefault="00F21804" w:rsidP="00871B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21804" w:rsidRPr="00F21804" w:rsidRDefault="00F21804" w:rsidP="00871BD3">
            <w:pPr>
              <w:spacing w:after="160"/>
              <w:ind w:right="254"/>
              <w:contextualSpacing/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>Заборонити змінювати цільове призначення земельної ділянки</w:t>
            </w:r>
            <w:r w:rsidRPr="00F2180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F21804">
              <w:rPr>
                <w:rFonts w:ascii="Times New Roman" w:eastAsia="Calibri" w:hAnsi="Times New Roman" w:cs="Times New Roman"/>
              </w:rPr>
              <w:t xml:space="preserve">площею 0,2401 га по вул. Бригадній із земель для ведення індивідуального садівництва під будівництво багатоквартирного житлового будинку </w:t>
            </w:r>
          </w:p>
        </w:tc>
        <w:tc>
          <w:tcPr>
            <w:tcW w:w="992" w:type="dxa"/>
            <w:shd w:val="clear" w:color="auto" w:fill="auto"/>
          </w:tcPr>
          <w:p w:rsidR="00F21804" w:rsidRPr="00F21804" w:rsidRDefault="005239B2" w:rsidP="00871B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врахо</w:t>
            </w:r>
            <w:r w:rsidR="00F21804" w:rsidRPr="00F21804">
              <w:rPr>
                <w:rFonts w:ascii="Times New Roman" w:eastAsia="Calibri" w:hAnsi="Times New Roman" w:cs="Times New Roman"/>
              </w:rPr>
              <w:t>вано</w:t>
            </w:r>
          </w:p>
        </w:tc>
        <w:tc>
          <w:tcPr>
            <w:tcW w:w="4797" w:type="dxa"/>
            <w:shd w:val="clear" w:color="auto" w:fill="auto"/>
          </w:tcPr>
          <w:p w:rsidR="00F21804" w:rsidRPr="00F21804" w:rsidRDefault="00F21804" w:rsidP="00871BD3">
            <w:pPr>
              <w:keepLines/>
              <w:shd w:val="clear" w:color="auto" w:fill="FFFFFF"/>
              <w:spacing w:before="120" w:after="120"/>
              <w:rPr>
                <w:rFonts w:ascii="Times New Roman" w:eastAsia="Calibri" w:hAnsi="Times New Roman" w:cs="Times New Roman"/>
                <w:color w:val="000000"/>
                <w:spacing w:val="1"/>
              </w:rPr>
            </w:pPr>
            <w:r w:rsidRPr="00F21804">
              <w:rPr>
                <w:rFonts w:ascii="Times New Roman" w:eastAsia="Calibri" w:hAnsi="Times New Roman" w:cs="Times New Roman"/>
              </w:rPr>
              <w:t>Зміна цільового призначення земельної ділянки</w:t>
            </w:r>
            <w:r w:rsidRPr="00F2180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F21804">
              <w:rPr>
                <w:rFonts w:ascii="Times New Roman" w:eastAsia="Calibri" w:hAnsi="Times New Roman" w:cs="Times New Roman"/>
              </w:rPr>
              <w:t>площею 0,2401 га по вул. Бригадній із земель для ведення індивідуального садівництва під будівництво багатоквартирного житлового будинку виконана згідно</w:t>
            </w:r>
            <w:r w:rsidRPr="00F21804">
              <w:rPr>
                <w:rFonts w:ascii="Times New Roman" w:eastAsia="Calibri" w:hAnsi="Times New Roman" w:cs="Times New Roman"/>
                <w:color w:val="000000"/>
              </w:rPr>
              <w:t xml:space="preserve"> схеми зонування території, внесення дострокових змін до плану зонування території міста державним підприємством «Український державний науково-дослідний інститут проектування міст  «Діпромісто» імені Ю.М. Білоконя.                                                                                                    Дана </w:t>
            </w:r>
            <w:r w:rsidR="0021180D">
              <w:rPr>
                <w:rFonts w:ascii="Times New Roman" w:eastAsia="Calibri" w:hAnsi="Times New Roman" w:cs="Times New Roman"/>
                <w:color w:val="000000"/>
              </w:rPr>
              <w:t>земельна ділянка, як і інші проє</w:t>
            </w:r>
            <w:r w:rsidRPr="00F21804">
              <w:rPr>
                <w:rFonts w:ascii="Times New Roman" w:eastAsia="Calibri" w:hAnsi="Times New Roman" w:cs="Times New Roman"/>
                <w:color w:val="000000"/>
              </w:rPr>
              <w:t xml:space="preserve">ктні ділянки, під будівництво житлових та громадських будівель знаходяться за </w:t>
            </w:r>
            <w:r w:rsidRPr="00F21804">
              <w:rPr>
                <w:rFonts w:ascii="Times New Roman" w:eastAsia="Calibri" w:hAnsi="Times New Roman" w:cs="Times New Roman"/>
              </w:rPr>
              <w:t xml:space="preserve">межами </w:t>
            </w:r>
            <w:r w:rsidRPr="00F21804">
              <w:rPr>
                <w:rFonts w:ascii="Times New Roman" w:eastAsia="Calibri" w:hAnsi="Times New Roman" w:cs="Times New Roman"/>
                <w:color w:val="000000"/>
              </w:rPr>
              <w:t>регіонального ландшафтного парку «Заг</w:t>
            </w:r>
            <w:r w:rsidR="008955BE">
              <w:rPr>
                <w:rFonts w:ascii="Times New Roman" w:eastAsia="Calibri" w:hAnsi="Times New Roman" w:cs="Times New Roman"/>
                <w:color w:val="000000"/>
              </w:rPr>
              <w:t>ребелля»</w:t>
            </w:r>
          </w:p>
        </w:tc>
      </w:tr>
      <w:tr w:rsidR="00F21804" w:rsidRPr="00F21804" w:rsidTr="00022277">
        <w:trPr>
          <w:trHeight w:val="841"/>
        </w:trPr>
        <w:tc>
          <w:tcPr>
            <w:tcW w:w="425" w:type="dxa"/>
            <w:vMerge/>
            <w:shd w:val="clear" w:color="auto" w:fill="auto"/>
          </w:tcPr>
          <w:p w:rsidR="00F21804" w:rsidRPr="00F21804" w:rsidRDefault="00F21804" w:rsidP="00F218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21804" w:rsidRPr="00F21804" w:rsidRDefault="00F21804" w:rsidP="00871B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21804" w:rsidRPr="00F21804" w:rsidRDefault="00F21804" w:rsidP="00871BD3">
            <w:pPr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>Заборонити будівництво 8-ми поверхового житлового будинку із вбудовано-прибудованими приміщеннями громадського призначення на двох ділянках по вул. Бригадній в зоні «Ж-4» площею 0,2401га</w:t>
            </w:r>
          </w:p>
        </w:tc>
        <w:tc>
          <w:tcPr>
            <w:tcW w:w="992" w:type="dxa"/>
            <w:shd w:val="clear" w:color="auto" w:fill="auto"/>
          </w:tcPr>
          <w:p w:rsidR="00F21804" w:rsidRPr="00F21804" w:rsidRDefault="00F21804" w:rsidP="00871BD3">
            <w:pPr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>Не врахо-вано</w:t>
            </w:r>
          </w:p>
        </w:tc>
        <w:tc>
          <w:tcPr>
            <w:tcW w:w="4797" w:type="dxa"/>
            <w:shd w:val="clear" w:color="auto" w:fill="auto"/>
          </w:tcPr>
          <w:p w:rsidR="00F21804" w:rsidRPr="00F21804" w:rsidRDefault="00F21804" w:rsidP="00871BD3">
            <w:pPr>
              <w:spacing w:after="160"/>
              <w:ind w:right="254"/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 xml:space="preserve">Згідно затвердженої містобудівної документації м. Тернополя, а саме </w:t>
            </w:r>
            <w:r w:rsidRPr="00F21804">
              <w:rPr>
                <w:rFonts w:ascii="Times New Roman" w:eastAsia="Calibri" w:hAnsi="Times New Roman" w:cs="Times New Roman"/>
                <w:color w:val="000000"/>
                <w:spacing w:val="1"/>
              </w:rPr>
              <w:t>«Внесення дострокових змін до плану зонування території міста Тернопіль» (ДП </w:t>
            </w:r>
            <w:r w:rsidRPr="00F21804">
              <w:rPr>
                <w:rFonts w:ascii="Times New Roman" w:eastAsia="Calibri" w:hAnsi="Times New Roman" w:cs="Times New Roman"/>
              </w:rPr>
              <w:t xml:space="preserve">«ДІПРОМІСТО», Київ, 2017 р.), </w:t>
            </w:r>
            <w:r w:rsidRPr="00F21804">
              <w:rPr>
                <w:rFonts w:ascii="Times New Roman" w:eastAsia="Calibri" w:hAnsi="Times New Roman" w:cs="Times New Roman"/>
                <w:color w:val="000000"/>
                <w:spacing w:val="1"/>
              </w:rPr>
              <w:t>дані земельні ділянки відносяться до зони змішаної багатоквартирної житлової забудови та громадської забудови Ж-4</w:t>
            </w:r>
            <w:r w:rsidR="00F24D35">
              <w:rPr>
                <w:rFonts w:ascii="Times New Roman" w:eastAsia="Calibri" w:hAnsi="Times New Roman" w:cs="Times New Roman"/>
              </w:rPr>
              <w:t xml:space="preserve">. </w:t>
            </w:r>
            <w:r w:rsidRPr="00F21804">
              <w:rPr>
                <w:rFonts w:ascii="Times New Roman" w:eastAsia="Calibri" w:hAnsi="Times New Roman" w:cs="Times New Roman"/>
              </w:rPr>
              <w:t xml:space="preserve">Детальний план території розроблений з метою: деталізації рішень Генерального плану та зонінгу, уточнення планувальної структури і функціонального призначення території, просторової композиції, параметрів забудови та ландшафтної організації території, визначення планувальної організації і розвитку території в межі проектування. В рекреаційні зоні об’єктів </w:t>
            </w:r>
            <w:r w:rsidRPr="00F21804">
              <w:rPr>
                <w:rFonts w:ascii="Times New Roman" w:eastAsia="Calibri" w:hAnsi="Times New Roman" w:cs="Times New Roman"/>
              </w:rPr>
              <w:lastRenderedPageBreak/>
              <w:t>природно заповідного фонду (Р-1) в частині ланд</w:t>
            </w:r>
            <w:r w:rsidR="00F24D35">
              <w:rPr>
                <w:rFonts w:ascii="Times New Roman" w:eastAsia="Calibri" w:hAnsi="Times New Roman" w:cs="Times New Roman"/>
              </w:rPr>
              <w:t>шафтного парку «Загребелля» проє</w:t>
            </w:r>
            <w:bookmarkStart w:id="0" w:name="_GoBack"/>
            <w:bookmarkEnd w:id="0"/>
            <w:r w:rsidRPr="00F21804">
              <w:rPr>
                <w:rFonts w:ascii="Times New Roman" w:eastAsia="Calibri" w:hAnsi="Times New Roman" w:cs="Times New Roman"/>
              </w:rPr>
              <w:t>ктом ДТП проектування не передбачено</w:t>
            </w:r>
          </w:p>
        </w:tc>
      </w:tr>
    </w:tbl>
    <w:p w:rsidR="00F21804" w:rsidRDefault="00F21804" w:rsidP="00F21804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Матеріали громадського обговорення оприлюднені на </w:t>
      </w:r>
      <w:r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 веб-са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йті Тернопільської міської ради</w:t>
      </w:r>
      <w:r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D07C66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ternopilcity</w:t>
        </w:r>
        <w:r w:rsidRPr="00D07C66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Pr="00D07C66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gov</w:t>
        </w:r>
        <w:r w:rsidRPr="00D07C66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</w:rPr>
          <w:t>.</w:t>
        </w:r>
        <w:r w:rsidRPr="00D07C66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</w:rPr>
          <w:t>ua</w:t>
        </w:r>
      </w:hyperlink>
      <w:r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розділах</w:t>
      </w:r>
      <w:r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4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Містобудівна документація</w:t>
      </w:r>
      <w:r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r w:rsidRPr="007E5C2E">
        <w:rPr>
          <w:rFonts w:ascii="Times New Roman" w:hAnsi="Times New Roman"/>
          <w:b/>
          <w:sz w:val="24"/>
          <w:szCs w:val="24"/>
        </w:rPr>
        <w:t>«Участь громадськості. Громадські обговорення та слухання»</w:t>
      </w:r>
      <w:r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4083A" w:rsidRDefault="0024083A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Default="00890273" w:rsidP="00044937">
      <w:pPr>
        <w:autoSpaceDE w:val="0"/>
        <w:autoSpaceDN w:val="0"/>
        <w:adjustRightInd w:val="0"/>
        <w:ind w:left="1134" w:hanging="1134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1401A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401AE">
        <w:rPr>
          <w:rFonts w:ascii="Times New Roman" w:eastAsia="Calibri" w:hAnsi="Times New Roman" w:cs="Times New Roman"/>
          <w:sz w:val="24"/>
          <w:szCs w:val="24"/>
        </w:rPr>
        <w:t>громадських слухань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 щодо проє</w:t>
      </w:r>
      <w:r w:rsidR="001401AE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1C4515" w:rsidRPr="00D413BF">
        <w:rPr>
          <w:rFonts w:ascii="Times New Roman" w:eastAsia="Sylfaen" w:hAnsi="Times New Roman" w:cs="Times New Roman"/>
          <w:sz w:val="24"/>
          <w:szCs w:val="24"/>
        </w:rPr>
        <w:t>«</w:t>
      </w:r>
      <w:r w:rsidR="000B7CF7" w:rsidRPr="00DD405A">
        <w:rPr>
          <w:rFonts w:ascii="Times New Roman" w:hAnsi="Times New Roman"/>
          <w:sz w:val="24"/>
          <w:szCs w:val="24"/>
        </w:rPr>
        <w:t>Детальний план території, обмеженої вул. Львівська, межа території парку «Загребелля», вул. Бригадна, вул. Глибока Долина, вул. Тернопільська в м. Тернополі</w:t>
      </w:r>
      <w:r w:rsidR="001C4515" w:rsidRPr="00D413BF">
        <w:rPr>
          <w:rFonts w:ascii="Times New Roman" w:eastAsia="Sylfaen" w:hAnsi="Times New Roman" w:cs="Times New Roman"/>
          <w:sz w:val="24"/>
          <w:szCs w:val="24"/>
        </w:rPr>
        <w:t>»</w:t>
      </w:r>
      <w:r w:rsidR="00F21804">
        <w:rPr>
          <w:rFonts w:ascii="Times New Roman" w:eastAsia="Sylfaen" w:hAnsi="Times New Roman" w:cs="Times New Roman"/>
          <w:sz w:val="24"/>
          <w:szCs w:val="24"/>
        </w:rPr>
        <w:t>.</w:t>
      </w: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Василь Бесага</w:t>
      </w: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0674473280</w:t>
      </w:r>
    </w:p>
    <w:sectPr w:rsidR="00B75645" w:rsidRPr="00B75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E9" w:rsidRDefault="00750BE9" w:rsidP="00905296">
      <w:r>
        <w:separator/>
      </w:r>
    </w:p>
  </w:endnote>
  <w:endnote w:type="continuationSeparator" w:id="0">
    <w:p w:rsidR="00750BE9" w:rsidRDefault="00750BE9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E9" w:rsidRDefault="00750BE9" w:rsidP="00905296">
      <w:r>
        <w:separator/>
      </w:r>
    </w:p>
  </w:footnote>
  <w:footnote w:type="continuationSeparator" w:id="0">
    <w:p w:rsidR="00750BE9" w:rsidRDefault="00750BE9" w:rsidP="009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BF"/>
    <w:multiLevelType w:val="hybridMultilevel"/>
    <w:tmpl w:val="B7302D74"/>
    <w:lvl w:ilvl="0" w:tplc="FF3433E2">
      <w:numFmt w:val="bullet"/>
      <w:lvlText w:val="-"/>
      <w:lvlJc w:val="left"/>
      <w:pPr>
        <w:ind w:left="1494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22277"/>
    <w:rsid w:val="00044937"/>
    <w:rsid w:val="000706C4"/>
    <w:rsid w:val="000B7CF7"/>
    <w:rsid w:val="000C6C66"/>
    <w:rsid w:val="000D684D"/>
    <w:rsid w:val="000F3972"/>
    <w:rsid w:val="00106236"/>
    <w:rsid w:val="001337D4"/>
    <w:rsid w:val="001401AE"/>
    <w:rsid w:val="00154B9B"/>
    <w:rsid w:val="0016350D"/>
    <w:rsid w:val="001711FB"/>
    <w:rsid w:val="00185639"/>
    <w:rsid w:val="001C4515"/>
    <w:rsid w:val="001D2E28"/>
    <w:rsid w:val="001D3CE6"/>
    <w:rsid w:val="001D4395"/>
    <w:rsid w:val="0021180D"/>
    <w:rsid w:val="00222D44"/>
    <w:rsid w:val="0024083A"/>
    <w:rsid w:val="00250964"/>
    <w:rsid w:val="002E4BE3"/>
    <w:rsid w:val="002E6858"/>
    <w:rsid w:val="0036632D"/>
    <w:rsid w:val="003735F7"/>
    <w:rsid w:val="003901A5"/>
    <w:rsid w:val="003C3E05"/>
    <w:rsid w:val="00407433"/>
    <w:rsid w:val="00414FE1"/>
    <w:rsid w:val="00417CD6"/>
    <w:rsid w:val="00436F01"/>
    <w:rsid w:val="00463E96"/>
    <w:rsid w:val="0046668B"/>
    <w:rsid w:val="00472A68"/>
    <w:rsid w:val="00475393"/>
    <w:rsid w:val="004800DF"/>
    <w:rsid w:val="004932EA"/>
    <w:rsid w:val="004A77C1"/>
    <w:rsid w:val="004F2B9A"/>
    <w:rsid w:val="005239B2"/>
    <w:rsid w:val="00595E40"/>
    <w:rsid w:val="005A7DE1"/>
    <w:rsid w:val="005D70A9"/>
    <w:rsid w:val="005E4331"/>
    <w:rsid w:val="005F3943"/>
    <w:rsid w:val="006112D9"/>
    <w:rsid w:val="006A0263"/>
    <w:rsid w:val="006B6B24"/>
    <w:rsid w:val="00705859"/>
    <w:rsid w:val="00726EAA"/>
    <w:rsid w:val="0073377D"/>
    <w:rsid w:val="00750BE9"/>
    <w:rsid w:val="007A307E"/>
    <w:rsid w:val="007D53E1"/>
    <w:rsid w:val="007E5C2E"/>
    <w:rsid w:val="007F583A"/>
    <w:rsid w:val="00832F44"/>
    <w:rsid w:val="00867879"/>
    <w:rsid w:val="00871BD3"/>
    <w:rsid w:val="00890273"/>
    <w:rsid w:val="00893AA0"/>
    <w:rsid w:val="008955BE"/>
    <w:rsid w:val="008A5109"/>
    <w:rsid w:val="008D0195"/>
    <w:rsid w:val="008F72B5"/>
    <w:rsid w:val="00905296"/>
    <w:rsid w:val="00914847"/>
    <w:rsid w:val="009363F3"/>
    <w:rsid w:val="00962284"/>
    <w:rsid w:val="009B55CF"/>
    <w:rsid w:val="009B72B0"/>
    <w:rsid w:val="009C30F9"/>
    <w:rsid w:val="00A55548"/>
    <w:rsid w:val="00A84EF7"/>
    <w:rsid w:val="00AA31F3"/>
    <w:rsid w:val="00AC63A9"/>
    <w:rsid w:val="00AD0DCD"/>
    <w:rsid w:val="00B319F8"/>
    <w:rsid w:val="00B35148"/>
    <w:rsid w:val="00B36532"/>
    <w:rsid w:val="00B52A5A"/>
    <w:rsid w:val="00B75645"/>
    <w:rsid w:val="00B77541"/>
    <w:rsid w:val="00BF0D64"/>
    <w:rsid w:val="00BF1B1E"/>
    <w:rsid w:val="00C0716F"/>
    <w:rsid w:val="00C15BF4"/>
    <w:rsid w:val="00C327AE"/>
    <w:rsid w:val="00C33296"/>
    <w:rsid w:val="00C47B7A"/>
    <w:rsid w:val="00C64517"/>
    <w:rsid w:val="00CB528B"/>
    <w:rsid w:val="00CF3A4E"/>
    <w:rsid w:val="00D26723"/>
    <w:rsid w:val="00D413BF"/>
    <w:rsid w:val="00D7262E"/>
    <w:rsid w:val="00D87605"/>
    <w:rsid w:val="00DA22F3"/>
    <w:rsid w:val="00DE19AA"/>
    <w:rsid w:val="00DE3C2E"/>
    <w:rsid w:val="00DF4961"/>
    <w:rsid w:val="00E62B6D"/>
    <w:rsid w:val="00EC327F"/>
    <w:rsid w:val="00EC72FD"/>
    <w:rsid w:val="00F02DB1"/>
    <w:rsid w:val="00F21804"/>
    <w:rsid w:val="00F24D35"/>
    <w:rsid w:val="00F4070A"/>
    <w:rsid w:val="00F6746F"/>
    <w:rsid w:val="00F71072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257A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link w:val="20"/>
    <w:locked/>
    <w:rsid w:val="007D53E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D53E1"/>
    <w:pPr>
      <w:widowControl w:val="0"/>
      <w:shd w:val="clear" w:color="auto" w:fill="FFFFFF"/>
      <w:spacing w:line="173" w:lineRule="exact"/>
      <w:jc w:val="left"/>
    </w:pPr>
    <w:rPr>
      <w:rFonts w:ascii="Sylfaen" w:eastAsia="Sylfaen" w:hAnsi="Sylfaen" w:cs="Sylfae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1D3C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2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4428</Words>
  <Characters>2525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32</cp:revision>
  <dcterms:created xsi:type="dcterms:W3CDTF">2020-11-11T14:01:00Z</dcterms:created>
  <dcterms:modified xsi:type="dcterms:W3CDTF">2020-11-16T13:28:00Z</dcterms:modified>
</cp:coreProperties>
</file>