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89" w:rsidRPr="00751B99" w:rsidRDefault="00D26289" w:rsidP="00D35124">
      <w:pPr>
        <w:spacing w:after="0" w:line="240" w:lineRule="auto"/>
        <w:jc w:val="both"/>
        <w:rPr>
          <w:rFonts w:ascii="Times New Roman" w:hAnsi="Times New Roman"/>
          <w:color w:val="FF0000"/>
          <w:sz w:val="28"/>
          <w:szCs w:val="28"/>
        </w:rPr>
      </w:pPr>
      <w:bookmarkStart w:id="0" w:name="_GoBack"/>
      <w:bookmarkEnd w:id="0"/>
    </w:p>
    <w:p w:rsidR="00050E0F" w:rsidRPr="005249FE" w:rsidRDefault="005249FE" w:rsidP="005249FE">
      <w:pPr>
        <w:spacing w:after="0" w:line="240" w:lineRule="auto"/>
        <w:ind w:left="6379"/>
        <w:jc w:val="both"/>
        <w:rPr>
          <w:rFonts w:ascii="Times New Roman" w:hAnsi="Times New Roman"/>
        </w:rPr>
      </w:pPr>
      <w:r w:rsidRPr="005249FE">
        <w:rPr>
          <w:rFonts w:ascii="Times New Roman" w:hAnsi="Times New Roman"/>
        </w:rPr>
        <w:t xml:space="preserve">Додаток 1 </w:t>
      </w:r>
    </w:p>
    <w:p w:rsidR="005249FE" w:rsidRPr="005249FE" w:rsidRDefault="005249FE" w:rsidP="005249FE">
      <w:pPr>
        <w:spacing w:after="0" w:line="240" w:lineRule="auto"/>
        <w:ind w:left="6379"/>
        <w:jc w:val="both"/>
        <w:rPr>
          <w:rFonts w:ascii="Times New Roman" w:hAnsi="Times New Roman"/>
        </w:rPr>
      </w:pPr>
      <w:r>
        <w:rPr>
          <w:rFonts w:ascii="Times New Roman" w:hAnsi="Times New Roman"/>
        </w:rPr>
        <w:t>д</w:t>
      </w:r>
      <w:r w:rsidRPr="005249FE">
        <w:rPr>
          <w:rFonts w:ascii="Times New Roman" w:hAnsi="Times New Roman"/>
        </w:rPr>
        <w:t>о рішення міської ради</w:t>
      </w:r>
    </w:p>
    <w:p w:rsidR="005249FE" w:rsidRPr="005249FE" w:rsidRDefault="005249FE" w:rsidP="005249FE">
      <w:pPr>
        <w:spacing w:after="0" w:line="240" w:lineRule="auto"/>
        <w:ind w:left="6379"/>
        <w:jc w:val="both"/>
        <w:rPr>
          <w:rFonts w:ascii="Times New Roman" w:hAnsi="Times New Roman"/>
        </w:rPr>
      </w:pPr>
      <w:r>
        <w:rPr>
          <w:rFonts w:ascii="Times New Roman" w:hAnsi="Times New Roman"/>
        </w:rPr>
        <w:t>в</w:t>
      </w:r>
      <w:r w:rsidRPr="005249FE">
        <w:rPr>
          <w:rFonts w:ascii="Times New Roman" w:hAnsi="Times New Roman"/>
        </w:rPr>
        <w:t>ід _______________№ ______</w:t>
      </w:r>
    </w:p>
    <w:p w:rsidR="005249FE" w:rsidRDefault="005249FE" w:rsidP="00CB65A5">
      <w:pPr>
        <w:spacing w:after="0" w:line="240" w:lineRule="auto"/>
        <w:ind w:firstLine="600"/>
        <w:jc w:val="both"/>
        <w:rPr>
          <w:rFonts w:ascii="Times New Roman" w:hAnsi="Times New Roman"/>
          <w:sz w:val="28"/>
          <w:szCs w:val="28"/>
        </w:rPr>
      </w:pPr>
    </w:p>
    <w:p w:rsidR="005249FE" w:rsidRDefault="005249FE" w:rsidP="00CB65A5">
      <w:pPr>
        <w:spacing w:after="0" w:line="240" w:lineRule="auto"/>
        <w:ind w:firstLine="600"/>
        <w:jc w:val="both"/>
        <w:rPr>
          <w:rFonts w:ascii="Times New Roman" w:hAnsi="Times New Roman"/>
          <w:sz w:val="28"/>
          <w:szCs w:val="28"/>
        </w:rPr>
      </w:pPr>
    </w:p>
    <w:p w:rsidR="005249FE" w:rsidRPr="005249FE" w:rsidRDefault="005249FE" w:rsidP="005249FE">
      <w:pPr>
        <w:spacing w:after="0" w:line="240" w:lineRule="auto"/>
        <w:ind w:firstLine="600"/>
        <w:jc w:val="center"/>
        <w:rPr>
          <w:rFonts w:ascii="Times New Roman" w:hAnsi="Times New Roman"/>
          <w:sz w:val="24"/>
          <w:szCs w:val="24"/>
        </w:rPr>
      </w:pPr>
      <w:r w:rsidRPr="009518F0">
        <w:rPr>
          <w:rFonts w:ascii="Times New Roman" w:hAnsi="Times New Roman"/>
          <w:sz w:val="24"/>
          <w:szCs w:val="24"/>
        </w:rPr>
        <w:t>РЕСУРС</w:t>
      </w:r>
      <w:r w:rsidRPr="005249FE">
        <w:rPr>
          <w:rFonts w:ascii="Times New Roman" w:hAnsi="Times New Roman"/>
          <w:sz w:val="24"/>
          <w:szCs w:val="24"/>
        </w:rPr>
        <w:t>НЕ ЗАБЕЗПЕЧЕНЯ ВИКОНАННЯ</w:t>
      </w:r>
      <w:r w:rsidR="00D84A99">
        <w:rPr>
          <w:rFonts w:ascii="Times New Roman" w:hAnsi="Times New Roman"/>
          <w:sz w:val="24"/>
          <w:szCs w:val="24"/>
        </w:rPr>
        <w:t xml:space="preserve"> ПРОГРАМИ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1276"/>
        <w:gridCol w:w="1134"/>
        <w:gridCol w:w="2126"/>
      </w:tblGrid>
      <w:tr w:rsidR="005249FE" w:rsidRPr="005249FE" w:rsidTr="005249FE">
        <w:trPr>
          <w:cantSplit/>
          <w:trHeight w:val="382"/>
        </w:trPr>
        <w:tc>
          <w:tcPr>
            <w:tcW w:w="3085"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rPr>
                <w:rFonts w:ascii="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ind w:left="-83" w:right="-149"/>
              <w:jc w:val="center"/>
              <w:rPr>
                <w:rFonts w:ascii="Times New Roman" w:hAnsi="Times New Roman"/>
                <w:sz w:val="24"/>
                <w:szCs w:val="24"/>
                <w:lang w:eastAsia="ar-SA"/>
              </w:rPr>
            </w:pPr>
            <w:r w:rsidRPr="005249FE">
              <w:rPr>
                <w:rFonts w:ascii="Times New Roman" w:hAnsi="Times New Roman"/>
                <w:sz w:val="24"/>
                <w:szCs w:val="24"/>
                <w:lang w:val="ru-RU" w:eastAsia="ru-RU"/>
              </w:rPr>
              <w:t xml:space="preserve">2019 </w:t>
            </w:r>
            <w:proofErr w:type="gramStart"/>
            <w:r w:rsidRPr="005249FE">
              <w:rPr>
                <w:rFonts w:ascii="Times New Roman" w:hAnsi="Times New Roman"/>
                <w:sz w:val="24"/>
                <w:szCs w:val="24"/>
                <w:lang w:eastAsia="ru-RU"/>
              </w:rPr>
              <w:t>р</w:t>
            </w:r>
            <w:proofErr w:type="gramEnd"/>
            <w:r w:rsidRPr="005249FE">
              <w:rPr>
                <w:rFonts w:ascii="Times New Roman" w:hAnsi="Times New Roman"/>
                <w:sz w:val="24"/>
                <w:szCs w:val="24"/>
                <w:lang w:eastAsia="ru-RU"/>
              </w:rPr>
              <w:t>ік</w:t>
            </w:r>
          </w:p>
        </w:tc>
        <w:tc>
          <w:tcPr>
            <w:tcW w:w="127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eastAsia="ar-SA"/>
              </w:rPr>
            </w:pPr>
            <w:r w:rsidRPr="005249FE">
              <w:rPr>
                <w:rFonts w:ascii="Times New Roman" w:hAnsi="Times New Roman"/>
                <w:sz w:val="24"/>
                <w:szCs w:val="24"/>
                <w:lang w:val="ru-RU" w:eastAsia="ru-RU"/>
              </w:rPr>
              <w:t>20</w:t>
            </w:r>
            <w:r w:rsidRPr="005249FE">
              <w:rPr>
                <w:rFonts w:ascii="Times New Roman" w:hAnsi="Times New Roman"/>
                <w:sz w:val="24"/>
                <w:szCs w:val="24"/>
                <w:lang w:eastAsia="ru-RU"/>
              </w:rPr>
              <w:t xml:space="preserve">20 </w:t>
            </w:r>
            <w:proofErr w:type="gramStart"/>
            <w:r w:rsidRPr="005249FE">
              <w:rPr>
                <w:rFonts w:ascii="Times New Roman" w:hAnsi="Times New Roman"/>
                <w:sz w:val="24"/>
                <w:szCs w:val="24"/>
                <w:lang w:eastAsia="ru-RU"/>
              </w:rPr>
              <w:t>р</w:t>
            </w:r>
            <w:proofErr w:type="gramEnd"/>
            <w:r w:rsidRPr="005249FE">
              <w:rPr>
                <w:rFonts w:ascii="Times New Roman" w:hAnsi="Times New Roman"/>
                <w:sz w:val="24"/>
                <w:szCs w:val="24"/>
                <w:lang w:eastAsia="ru-RU"/>
              </w:rPr>
              <w:t>ік</w:t>
            </w: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eastAsia="ar-SA"/>
              </w:rPr>
            </w:pPr>
            <w:r w:rsidRPr="005249FE">
              <w:rPr>
                <w:rFonts w:ascii="Times New Roman" w:hAnsi="Times New Roman"/>
                <w:sz w:val="24"/>
                <w:szCs w:val="24"/>
                <w:lang w:val="ru-RU" w:eastAsia="ru-RU"/>
              </w:rPr>
              <w:t>202</w:t>
            </w:r>
            <w:r w:rsidRPr="005249FE">
              <w:rPr>
                <w:rFonts w:ascii="Times New Roman" w:hAnsi="Times New Roman"/>
                <w:sz w:val="24"/>
                <w:szCs w:val="24"/>
                <w:lang w:eastAsia="ru-RU"/>
              </w:rPr>
              <w:t>1рік</w:t>
            </w:r>
          </w:p>
        </w:tc>
        <w:tc>
          <w:tcPr>
            <w:tcW w:w="212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jc w:val="center"/>
              <w:rPr>
                <w:rFonts w:ascii="Times New Roman" w:hAnsi="Times New Roman"/>
                <w:sz w:val="24"/>
                <w:szCs w:val="24"/>
                <w:lang w:eastAsia="ar-SA"/>
              </w:rPr>
            </w:pPr>
            <w:r w:rsidRPr="005249FE">
              <w:rPr>
                <w:rFonts w:ascii="Times New Roman" w:hAnsi="Times New Roman"/>
                <w:sz w:val="24"/>
                <w:szCs w:val="24"/>
                <w:lang w:eastAsia="ar-SA"/>
              </w:rPr>
              <w:t>Усього витрат</w:t>
            </w:r>
          </w:p>
        </w:tc>
      </w:tr>
      <w:tr w:rsidR="005249FE" w:rsidRPr="005249FE" w:rsidTr="005249FE">
        <w:trPr>
          <w:trHeight w:val="572"/>
        </w:trPr>
        <w:tc>
          <w:tcPr>
            <w:tcW w:w="3085" w:type="dxa"/>
            <w:tcBorders>
              <w:top w:val="single" w:sz="4" w:space="0" w:color="auto"/>
              <w:left w:val="single" w:sz="4" w:space="0" w:color="auto"/>
              <w:bottom w:val="single" w:sz="4" w:space="0" w:color="auto"/>
              <w:right w:val="single" w:sz="4" w:space="0" w:color="auto"/>
            </w:tcBorders>
          </w:tcPr>
          <w:p w:rsidR="005249FE" w:rsidRPr="005249FE" w:rsidRDefault="005249FE" w:rsidP="005249FE">
            <w:pPr>
              <w:keepNext/>
              <w:widowControl w:val="0"/>
              <w:suppressAutoHyphens/>
              <w:jc w:val="both"/>
              <w:rPr>
                <w:rFonts w:ascii="Times New Roman" w:hAnsi="Times New Roman"/>
                <w:sz w:val="24"/>
                <w:szCs w:val="24"/>
                <w:lang w:eastAsia="ar-SA"/>
              </w:rPr>
            </w:pPr>
            <w:proofErr w:type="spellStart"/>
            <w:r w:rsidRPr="005249FE">
              <w:rPr>
                <w:rFonts w:ascii="Times New Roman" w:hAnsi="Times New Roman"/>
                <w:sz w:val="24"/>
                <w:szCs w:val="24"/>
                <w:lang w:val="ru-RU" w:eastAsia="ru-RU"/>
              </w:rPr>
              <w:t>Обсяг</w:t>
            </w:r>
            <w:proofErr w:type="spellEnd"/>
            <w:r w:rsidRPr="005249FE">
              <w:rPr>
                <w:rFonts w:ascii="Times New Roman" w:hAnsi="Times New Roman"/>
                <w:sz w:val="24"/>
                <w:szCs w:val="24"/>
                <w:lang w:val="ru-RU" w:eastAsia="ru-RU"/>
              </w:rPr>
              <w:t xml:space="preserve"> </w:t>
            </w:r>
            <w:proofErr w:type="spellStart"/>
            <w:r w:rsidRPr="005249FE">
              <w:rPr>
                <w:rFonts w:ascii="Times New Roman" w:hAnsi="Times New Roman"/>
                <w:sz w:val="24"/>
                <w:szCs w:val="24"/>
                <w:lang w:val="ru-RU" w:eastAsia="ru-RU"/>
              </w:rPr>
              <w:t>ресурсів</w:t>
            </w:r>
            <w:proofErr w:type="spellEnd"/>
            <w:r w:rsidRPr="005249FE">
              <w:rPr>
                <w:rFonts w:ascii="Times New Roman" w:hAnsi="Times New Roman"/>
                <w:sz w:val="24"/>
                <w:szCs w:val="24"/>
                <w:lang w:val="ru-RU" w:eastAsia="ru-RU"/>
              </w:rPr>
              <w:t xml:space="preserve">, </w:t>
            </w:r>
            <w:proofErr w:type="spellStart"/>
            <w:r w:rsidRPr="005249FE">
              <w:rPr>
                <w:rFonts w:ascii="Times New Roman" w:hAnsi="Times New Roman"/>
                <w:sz w:val="24"/>
                <w:szCs w:val="24"/>
                <w:lang w:val="ru-RU" w:eastAsia="ru-RU"/>
              </w:rPr>
              <w:t>усього</w:t>
            </w:r>
            <w:proofErr w:type="spellEnd"/>
            <w:r w:rsidRPr="005249FE">
              <w:rPr>
                <w:rFonts w:ascii="Times New Roman" w:hAnsi="Times New Roman"/>
                <w:sz w:val="24"/>
                <w:szCs w:val="24"/>
                <w:lang w:val="ru-RU" w:eastAsia="ru-RU"/>
              </w:rPr>
              <w:t xml:space="preserve">, </w:t>
            </w:r>
            <w:proofErr w:type="spellStart"/>
            <w:r w:rsidRPr="005249FE">
              <w:rPr>
                <w:rFonts w:ascii="Times New Roman" w:hAnsi="Times New Roman"/>
                <w:sz w:val="24"/>
                <w:szCs w:val="24"/>
                <w:lang w:val="ru-RU" w:eastAsia="ru-RU"/>
              </w:rPr>
              <w:t>тис</w:t>
            </w:r>
            <w:proofErr w:type="gramStart"/>
            <w:r w:rsidRPr="005249FE">
              <w:rPr>
                <w:rFonts w:ascii="Times New Roman" w:hAnsi="Times New Roman"/>
                <w:sz w:val="24"/>
                <w:szCs w:val="24"/>
                <w:lang w:val="ru-RU" w:eastAsia="ru-RU"/>
              </w:rPr>
              <w:t>.г</w:t>
            </w:r>
            <w:proofErr w:type="gramEnd"/>
            <w:r w:rsidRPr="005249FE">
              <w:rPr>
                <w:rFonts w:ascii="Times New Roman" w:hAnsi="Times New Roman"/>
                <w:sz w:val="24"/>
                <w:szCs w:val="24"/>
                <w:lang w:val="ru-RU" w:eastAsia="ru-RU"/>
              </w:rPr>
              <w:t>рн</w:t>
            </w:r>
            <w:proofErr w:type="spellEnd"/>
            <w:r w:rsidRPr="005249FE">
              <w:rPr>
                <w:rFonts w:ascii="Times New Roman" w:hAnsi="Times New Roman"/>
                <w:sz w:val="24"/>
                <w:szCs w:val="24"/>
                <w:lang w:val="ru-RU"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24335,0</w:t>
            </w:r>
          </w:p>
        </w:tc>
        <w:tc>
          <w:tcPr>
            <w:tcW w:w="127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25258,0</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62517,0</w:t>
            </w:r>
          </w:p>
        </w:tc>
        <w:tc>
          <w:tcPr>
            <w:tcW w:w="212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112110,0,0</w:t>
            </w:r>
          </w:p>
        </w:tc>
      </w:tr>
      <w:tr w:rsidR="005249FE" w:rsidRPr="005249FE" w:rsidTr="005249FE">
        <w:trPr>
          <w:trHeight w:val="247"/>
        </w:trPr>
        <w:tc>
          <w:tcPr>
            <w:tcW w:w="3085" w:type="dxa"/>
            <w:tcBorders>
              <w:top w:val="single" w:sz="4" w:space="0" w:color="auto"/>
              <w:left w:val="single" w:sz="4" w:space="0" w:color="auto"/>
              <w:bottom w:val="single" w:sz="4" w:space="0" w:color="auto"/>
              <w:right w:val="single" w:sz="4" w:space="0" w:color="auto"/>
            </w:tcBorders>
          </w:tcPr>
          <w:p w:rsidR="005249FE" w:rsidRPr="005249FE" w:rsidRDefault="005249FE" w:rsidP="005249FE">
            <w:pPr>
              <w:keepNext/>
              <w:widowControl w:val="0"/>
              <w:suppressAutoHyphens/>
              <w:jc w:val="center"/>
              <w:rPr>
                <w:rFonts w:ascii="Times New Roman" w:hAnsi="Times New Roman"/>
                <w:i/>
                <w:sz w:val="24"/>
                <w:szCs w:val="24"/>
                <w:lang w:eastAsia="ar-SA"/>
              </w:rPr>
            </w:pPr>
            <w:proofErr w:type="gramStart"/>
            <w:r w:rsidRPr="005249FE">
              <w:rPr>
                <w:rFonts w:ascii="Times New Roman" w:hAnsi="Times New Roman"/>
                <w:i/>
                <w:sz w:val="24"/>
                <w:szCs w:val="24"/>
                <w:lang w:val="ru-RU" w:eastAsia="ru-RU"/>
              </w:rPr>
              <w:t>у</w:t>
            </w:r>
            <w:proofErr w:type="gramEnd"/>
            <w:r w:rsidRPr="005249FE">
              <w:rPr>
                <w:rFonts w:ascii="Times New Roman" w:hAnsi="Times New Roman"/>
                <w:i/>
                <w:sz w:val="24"/>
                <w:szCs w:val="24"/>
                <w:lang w:val="ru-RU" w:eastAsia="ru-RU"/>
              </w:rPr>
              <w:t xml:space="preserve"> тому </w:t>
            </w:r>
            <w:proofErr w:type="spellStart"/>
            <w:r w:rsidRPr="005249FE">
              <w:rPr>
                <w:rFonts w:ascii="Times New Roman" w:hAnsi="Times New Roman"/>
                <w:i/>
                <w:sz w:val="24"/>
                <w:szCs w:val="24"/>
                <w:lang w:val="ru-RU" w:eastAsia="ru-RU"/>
              </w:rPr>
              <w:t>числі</w:t>
            </w:r>
            <w:proofErr w:type="spellEnd"/>
            <w:r w:rsidRPr="005249FE">
              <w:rPr>
                <w:rFonts w:ascii="Times New Roman" w:hAnsi="Times New Roman"/>
                <w:i/>
                <w:sz w:val="24"/>
                <w:szCs w:val="24"/>
                <w:lang w:val="ru-RU"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b/>
                <w:i/>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b/>
                <w:i/>
                <w:color w:val="000000" w:themeColor="text1"/>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b/>
                <w:i/>
                <w:color w:val="000000" w:themeColor="text1"/>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jc w:val="center"/>
              <w:rPr>
                <w:rFonts w:ascii="Times New Roman" w:hAnsi="Times New Roman"/>
                <w:b/>
                <w:sz w:val="24"/>
                <w:szCs w:val="24"/>
              </w:rPr>
            </w:pPr>
          </w:p>
        </w:tc>
      </w:tr>
      <w:tr w:rsidR="005249FE" w:rsidRPr="005249FE" w:rsidTr="005249FE">
        <w:trPr>
          <w:trHeight w:val="271"/>
        </w:trPr>
        <w:tc>
          <w:tcPr>
            <w:tcW w:w="3085"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eastAsia="ar-SA"/>
              </w:rPr>
            </w:pPr>
            <w:r w:rsidRPr="00D84A99">
              <w:rPr>
                <w:rFonts w:ascii="Times New Roman" w:hAnsi="Times New Roman"/>
                <w:sz w:val="24"/>
                <w:szCs w:val="24"/>
                <w:lang w:eastAsia="ru-RU"/>
              </w:rPr>
              <w:t>місцевий бюджет</w:t>
            </w:r>
            <w:r w:rsidR="00D84A99" w:rsidRPr="00D84A99">
              <w:rPr>
                <w:rFonts w:ascii="Times New Roman" w:hAnsi="Times New Roman"/>
                <w:sz w:val="24"/>
                <w:szCs w:val="24"/>
                <w:lang w:eastAsia="ru-RU"/>
              </w:rPr>
              <w:t xml:space="preserve"> Тернопільської міської територіальної громади (надалі – Бюджет громад)</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24335,0</w:t>
            </w:r>
          </w:p>
        </w:tc>
        <w:tc>
          <w:tcPr>
            <w:tcW w:w="127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25258,0</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60117,0</w:t>
            </w:r>
          </w:p>
        </w:tc>
        <w:tc>
          <w:tcPr>
            <w:tcW w:w="212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109710,0</w:t>
            </w:r>
          </w:p>
        </w:tc>
      </w:tr>
      <w:tr w:rsidR="005249FE" w:rsidRPr="005249FE" w:rsidTr="005249FE">
        <w:trPr>
          <w:trHeight w:val="271"/>
        </w:trPr>
        <w:tc>
          <w:tcPr>
            <w:tcW w:w="3085" w:type="dxa"/>
            <w:tcBorders>
              <w:top w:val="single" w:sz="4" w:space="0" w:color="auto"/>
              <w:left w:val="single" w:sz="4" w:space="0" w:color="auto"/>
              <w:bottom w:val="single" w:sz="4" w:space="0" w:color="auto"/>
              <w:right w:val="single" w:sz="4" w:space="0" w:color="auto"/>
            </w:tcBorders>
            <w:vAlign w:val="center"/>
          </w:tcPr>
          <w:p w:rsidR="005249FE" w:rsidRPr="005249FE" w:rsidRDefault="005249FE" w:rsidP="005249FE">
            <w:pPr>
              <w:keepNext/>
              <w:widowControl w:val="0"/>
              <w:suppressAutoHyphens/>
              <w:jc w:val="center"/>
              <w:rPr>
                <w:rFonts w:ascii="Times New Roman" w:hAnsi="Times New Roman"/>
                <w:sz w:val="24"/>
                <w:szCs w:val="24"/>
                <w:lang w:val="ru-RU" w:eastAsia="ru-RU"/>
              </w:rPr>
            </w:pPr>
            <w:proofErr w:type="spellStart"/>
            <w:r w:rsidRPr="005249FE">
              <w:rPr>
                <w:rFonts w:ascii="Times New Roman" w:hAnsi="Times New Roman"/>
                <w:sz w:val="24"/>
                <w:szCs w:val="24"/>
                <w:lang w:val="ru-RU" w:eastAsia="ru-RU"/>
              </w:rPr>
              <w:t>Іншіджерела</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color w:val="000000" w:themeColor="text1"/>
                <w:sz w:val="24"/>
                <w:szCs w:val="24"/>
              </w:rPr>
            </w:pPr>
            <w:r w:rsidRPr="005249FE">
              <w:rPr>
                <w:rFonts w:ascii="Times New Roman" w:hAnsi="Times New Roman"/>
                <w:b/>
                <w:color w:val="000000" w:themeColor="text1"/>
                <w:sz w:val="24"/>
                <w:szCs w:val="24"/>
              </w:rPr>
              <w:t>2400,0</w:t>
            </w:r>
          </w:p>
        </w:tc>
        <w:tc>
          <w:tcPr>
            <w:tcW w:w="2126" w:type="dxa"/>
            <w:tcBorders>
              <w:top w:val="single" w:sz="4" w:space="0" w:color="auto"/>
              <w:left w:val="single" w:sz="4" w:space="0" w:color="auto"/>
              <w:bottom w:val="single" w:sz="4" w:space="0" w:color="auto"/>
              <w:right w:val="single" w:sz="4" w:space="0" w:color="auto"/>
            </w:tcBorders>
            <w:vAlign w:val="bottom"/>
          </w:tcPr>
          <w:p w:rsidR="005249FE" w:rsidRPr="005249FE" w:rsidRDefault="005249FE" w:rsidP="005249FE">
            <w:pPr>
              <w:jc w:val="center"/>
              <w:rPr>
                <w:rFonts w:ascii="Times New Roman" w:hAnsi="Times New Roman"/>
                <w:b/>
                <w:sz w:val="24"/>
                <w:szCs w:val="24"/>
              </w:rPr>
            </w:pPr>
            <w:r w:rsidRPr="005249FE">
              <w:rPr>
                <w:rFonts w:ascii="Times New Roman" w:hAnsi="Times New Roman"/>
                <w:b/>
                <w:sz w:val="24"/>
                <w:szCs w:val="24"/>
              </w:rPr>
              <w:t>2400,0</w:t>
            </w:r>
          </w:p>
        </w:tc>
      </w:tr>
    </w:tbl>
    <w:p w:rsidR="005249FE" w:rsidRPr="007A221F" w:rsidRDefault="005249FE" w:rsidP="00CB65A5">
      <w:pPr>
        <w:spacing w:after="0" w:line="240" w:lineRule="auto"/>
        <w:ind w:firstLine="600"/>
        <w:jc w:val="both"/>
        <w:rPr>
          <w:rFonts w:ascii="Times New Roman" w:hAnsi="Times New Roman"/>
          <w:sz w:val="28"/>
          <w:szCs w:val="28"/>
        </w:rPr>
      </w:pPr>
    </w:p>
    <w:p w:rsidR="00050E0F" w:rsidRDefault="00050E0F" w:rsidP="00050E0F">
      <w:pPr>
        <w:keepNext/>
        <w:widowControl w:val="0"/>
        <w:spacing w:after="0" w:line="240" w:lineRule="auto"/>
        <w:rPr>
          <w:rFonts w:ascii="Times New Roman" w:eastAsia="Times New Roman" w:hAnsi="Times New Roman"/>
          <w:b/>
          <w:sz w:val="28"/>
          <w:szCs w:val="28"/>
          <w:lang w:val="ru-RU" w:eastAsia="ru-RU"/>
        </w:rPr>
      </w:pPr>
    </w:p>
    <w:p w:rsidR="009518F0" w:rsidRPr="007A221F" w:rsidRDefault="009518F0" w:rsidP="009518F0">
      <w:pPr>
        <w:spacing w:after="0" w:line="240" w:lineRule="auto"/>
      </w:pPr>
      <w:r>
        <w:rPr>
          <w:rFonts w:ascii="Times New Roman" w:hAnsi="Times New Roman"/>
          <w:sz w:val="28"/>
          <w:szCs w:val="28"/>
        </w:rPr>
        <w:t xml:space="preserve">  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w:t>
      </w:r>
      <w:r w:rsidRPr="00451957">
        <w:rPr>
          <w:rFonts w:ascii="Times New Roman" w:hAnsi="Times New Roman"/>
          <w:sz w:val="28"/>
          <w:szCs w:val="28"/>
        </w:rPr>
        <w:t xml:space="preserve"> НАДАЛ</w:t>
      </w:r>
    </w:p>
    <w:p w:rsidR="009518F0" w:rsidRDefault="00E8748C" w:rsidP="009518F0">
      <w:pPr>
        <w:rPr>
          <w:rFonts w:ascii="Times New Roman" w:hAnsi="Times New Roman"/>
          <w:sz w:val="24"/>
          <w:szCs w:val="24"/>
        </w:rPr>
        <w:sectPr w:rsidR="009518F0" w:rsidSect="00565FDB">
          <w:pgSz w:w="11906" w:h="16838"/>
          <w:pgMar w:top="1134" w:right="850" w:bottom="1134" w:left="1701" w:header="708" w:footer="708" w:gutter="0"/>
          <w:cols w:space="708"/>
          <w:docGrid w:linePitch="360"/>
        </w:sectPr>
      </w:pPr>
      <w:r>
        <w:rPr>
          <w:rFonts w:ascii="Times New Roman" w:eastAsia="Times New Roman" w:hAnsi="Times New Roman"/>
          <w:b/>
          <w:sz w:val="28"/>
          <w:szCs w:val="28"/>
          <w:lang w:val="ru-RU" w:eastAsia="ru-RU"/>
        </w:rPr>
        <w:br w:type="page"/>
      </w:r>
    </w:p>
    <w:p w:rsidR="00C146A5" w:rsidRPr="009C6D5F" w:rsidRDefault="00C146A5" w:rsidP="00C146A5">
      <w:pPr>
        <w:spacing w:after="0" w:line="240" w:lineRule="auto"/>
        <w:ind w:firstLine="10490"/>
        <w:rPr>
          <w:rFonts w:ascii="Times New Roman" w:hAnsi="Times New Roman"/>
          <w:color w:val="000000"/>
          <w:sz w:val="20"/>
          <w:szCs w:val="20"/>
        </w:rPr>
      </w:pPr>
      <w:r w:rsidRPr="009C6D5F">
        <w:rPr>
          <w:rFonts w:ascii="Times New Roman" w:hAnsi="Times New Roman"/>
          <w:color w:val="000000"/>
          <w:sz w:val="20"/>
          <w:szCs w:val="20"/>
        </w:rPr>
        <w:lastRenderedPageBreak/>
        <w:t>Додаток</w:t>
      </w:r>
      <w:r w:rsidR="005249FE">
        <w:rPr>
          <w:rFonts w:ascii="Times New Roman" w:hAnsi="Times New Roman"/>
          <w:color w:val="000000"/>
          <w:sz w:val="20"/>
          <w:szCs w:val="20"/>
        </w:rPr>
        <w:t xml:space="preserve"> 2</w:t>
      </w:r>
    </w:p>
    <w:p w:rsidR="00C146A5" w:rsidRPr="009C6D5F" w:rsidRDefault="00C146A5" w:rsidP="00C146A5">
      <w:pPr>
        <w:spacing w:after="0" w:line="240" w:lineRule="auto"/>
        <w:ind w:firstLine="10490"/>
        <w:rPr>
          <w:rFonts w:ascii="Times New Roman" w:hAnsi="Times New Roman"/>
          <w:color w:val="000000"/>
          <w:sz w:val="20"/>
          <w:szCs w:val="20"/>
        </w:rPr>
      </w:pPr>
      <w:r w:rsidRPr="009C6D5F">
        <w:rPr>
          <w:rFonts w:ascii="Times New Roman" w:hAnsi="Times New Roman"/>
          <w:color w:val="000000"/>
          <w:sz w:val="20"/>
          <w:szCs w:val="20"/>
        </w:rPr>
        <w:t>до рішення міської ради</w:t>
      </w:r>
    </w:p>
    <w:p w:rsidR="00C146A5" w:rsidRDefault="00C146A5" w:rsidP="00C146A5">
      <w:pPr>
        <w:spacing w:after="0" w:line="240" w:lineRule="auto"/>
        <w:ind w:firstLine="10490"/>
        <w:rPr>
          <w:rFonts w:ascii="Times New Roman" w:hAnsi="Times New Roman"/>
          <w:color w:val="000000"/>
          <w:sz w:val="20"/>
          <w:szCs w:val="20"/>
        </w:rPr>
      </w:pPr>
      <w:r w:rsidRPr="009C6D5F">
        <w:rPr>
          <w:rFonts w:ascii="Times New Roman" w:hAnsi="Times New Roman"/>
          <w:color w:val="000000"/>
          <w:sz w:val="20"/>
          <w:szCs w:val="20"/>
        </w:rPr>
        <w:t>від _______________ № _____</w:t>
      </w:r>
    </w:p>
    <w:p w:rsidR="00C146A5" w:rsidRPr="004E0CF0" w:rsidRDefault="00C146A5" w:rsidP="00C146A5">
      <w:pPr>
        <w:spacing w:after="0" w:line="240" w:lineRule="auto"/>
        <w:jc w:val="center"/>
        <w:rPr>
          <w:rFonts w:ascii="Times New Roman" w:hAnsi="Times New Roman"/>
          <w:b/>
          <w:sz w:val="26"/>
          <w:szCs w:val="26"/>
        </w:rPr>
      </w:pPr>
      <w:r w:rsidRPr="004E0CF0">
        <w:rPr>
          <w:rFonts w:ascii="Times New Roman" w:hAnsi="Times New Roman"/>
          <w:b/>
          <w:sz w:val="26"/>
          <w:szCs w:val="26"/>
        </w:rPr>
        <w:t>6.  НАПРЯМИ  ДІЯЛЬНОСТІ  ТА  ЗАХОДИ  ПРОГРАМИ</w:t>
      </w:r>
    </w:p>
    <w:p w:rsidR="00C146A5" w:rsidRDefault="00C146A5" w:rsidP="00C146A5">
      <w:pPr>
        <w:spacing w:after="0" w:line="240" w:lineRule="auto"/>
        <w:ind w:firstLine="10490"/>
        <w:rPr>
          <w:rFonts w:ascii="Times New Roman" w:hAnsi="Times New Roman"/>
          <w:color w:val="000000"/>
          <w:sz w:val="20"/>
          <w:szCs w:val="20"/>
        </w:rPr>
      </w:pPr>
    </w:p>
    <w:tbl>
      <w:tblPr>
        <w:tblW w:w="1581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61"/>
        <w:gridCol w:w="1829"/>
        <w:gridCol w:w="3292"/>
        <w:gridCol w:w="1150"/>
        <w:gridCol w:w="1271"/>
        <w:gridCol w:w="1409"/>
        <w:gridCol w:w="945"/>
        <w:gridCol w:w="945"/>
        <w:gridCol w:w="945"/>
        <w:gridCol w:w="3664"/>
      </w:tblGrid>
      <w:tr w:rsidR="009518F0" w:rsidRPr="004E0CF0" w:rsidTr="009518F0">
        <w:trPr>
          <w:cantSplit/>
          <w:trHeight w:val="775"/>
        </w:trPr>
        <w:tc>
          <w:tcPr>
            <w:tcW w:w="362" w:type="dxa"/>
            <w:vMerge w:val="restart"/>
            <w:tcBorders>
              <w:top w:val="single" w:sz="4" w:space="0" w:color="auto"/>
              <w:left w:val="single" w:sz="4" w:space="0" w:color="auto"/>
              <w:bottom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 з/п</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Назва напряму діяльності (пріоритетні завдання)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Перелік заходів програми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Строк виконання заходу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Виконавці</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Джерела фінансування</w:t>
            </w:r>
          </w:p>
        </w:tc>
        <w:tc>
          <w:tcPr>
            <w:tcW w:w="0" w:type="auto"/>
            <w:gridSpan w:val="3"/>
            <w:tcBorders>
              <w:top w:val="single" w:sz="4" w:space="0" w:color="auto"/>
              <w:left w:val="single" w:sz="4" w:space="0" w:color="auto"/>
              <w:bottom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Орієнтовні обсяги фінансування (вартість), тис. гривень, у тому числі:</w:t>
            </w:r>
          </w:p>
        </w:tc>
        <w:tc>
          <w:tcPr>
            <w:tcW w:w="3664" w:type="dxa"/>
            <w:vMerge w:val="restart"/>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Очікуваний результат</w:t>
            </w:r>
          </w:p>
        </w:tc>
      </w:tr>
      <w:tr w:rsidR="009518F0" w:rsidRPr="004E0CF0" w:rsidTr="009518F0">
        <w:trPr>
          <w:cantSplit/>
          <w:trHeight w:val="373"/>
        </w:trPr>
        <w:tc>
          <w:tcPr>
            <w:tcW w:w="362" w:type="dxa"/>
            <w:vMerge/>
            <w:tcBorders>
              <w:top w:val="single" w:sz="4" w:space="0" w:color="auto"/>
              <w:left w:val="single" w:sz="4" w:space="0" w:color="auto"/>
              <w:bottom w:val="single" w:sz="4" w:space="0" w:color="auto"/>
              <w:right w:val="single" w:sz="4" w:space="0" w:color="auto"/>
            </w:tcBorders>
          </w:tcPr>
          <w:p w:rsidR="009518F0" w:rsidRPr="004E0CF0" w:rsidRDefault="009518F0" w:rsidP="00F4782E">
            <w:pPr>
              <w:spacing w:after="0" w:line="240" w:lineRule="auto"/>
              <w:rPr>
                <w:rFonts w:ascii="Times New Roman" w:hAnsi="Times New Roman"/>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2020</w:t>
            </w:r>
          </w:p>
        </w:tc>
        <w:tc>
          <w:tcPr>
            <w:tcW w:w="0" w:type="auto"/>
            <w:tcBorders>
              <w:top w:val="single" w:sz="4" w:space="0" w:color="auto"/>
              <w:left w:val="single" w:sz="4" w:space="0" w:color="auto"/>
              <w:right w:val="single" w:sz="4" w:space="0" w:color="auto"/>
            </w:tcBorders>
          </w:tcPr>
          <w:p w:rsidR="009518F0" w:rsidRPr="004E0CF0" w:rsidRDefault="009518F0" w:rsidP="00F4782E">
            <w:pPr>
              <w:spacing w:after="0" w:line="240" w:lineRule="auto"/>
              <w:jc w:val="center"/>
              <w:rPr>
                <w:rFonts w:ascii="Times New Roman" w:hAnsi="Times New Roman"/>
              </w:rPr>
            </w:pPr>
            <w:r w:rsidRPr="004E0CF0">
              <w:rPr>
                <w:rFonts w:ascii="Times New Roman" w:hAnsi="Times New Roman"/>
              </w:rPr>
              <w:t>2021</w:t>
            </w:r>
          </w:p>
        </w:tc>
        <w:tc>
          <w:tcPr>
            <w:tcW w:w="3664" w:type="dxa"/>
            <w:vMerge/>
            <w:tcBorders>
              <w:top w:val="single" w:sz="4" w:space="0" w:color="auto"/>
              <w:left w:val="single" w:sz="4" w:space="0" w:color="auto"/>
              <w:bottom w:val="single" w:sz="4" w:space="0" w:color="auto"/>
              <w:right w:val="single" w:sz="4" w:space="0" w:color="auto"/>
            </w:tcBorders>
            <w:vAlign w:val="center"/>
          </w:tcPr>
          <w:p w:rsidR="009518F0" w:rsidRPr="004E0CF0" w:rsidRDefault="009518F0" w:rsidP="00F4782E">
            <w:pPr>
              <w:spacing w:after="0" w:line="240" w:lineRule="auto"/>
              <w:rPr>
                <w:rFonts w:ascii="Times New Roman" w:hAnsi="Times New Roman"/>
              </w:rPr>
            </w:pPr>
          </w:p>
        </w:tc>
      </w:tr>
      <w:tr w:rsidR="009518F0" w:rsidRPr="004E0CF0" w:rsidTr="00F4782E">
        <w:trPr>
          <w:cantSplit/>
          <w:trHeight w:val="605"/>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b/>
              </w:rPr>
            </w:pPr>
            <w:r>
              <w:rPr>
                <w:rFonts w:ascii="Times New Roman" w:hAnsi="Times New Roman"/>
                <w:b/>
                <w:lang w:val="en-US"/>
              </w:rPr>
              <w:t xml:space="preserve">I </w:t>
            </w:r>
            <w:r w:rsidRPr="001A34B2">
              <w:rPr>
                <w:rFonts w:ascii="Times New Roman" w:hAnsi="Times New Roman"/>
                <w:b/>
              </w:rPr>
              <w:t>ЗАГАЛЬНІ ЗАХОДИ</w:t>
            </w:r>
          </w:p>
        </w:tc>
      </w:tr>
      <w:tr w:rsidR="009518F0" w:rsidRPr="004E0CF0" w:rsidTr="009518F0">
        <w:trPr>
          <w:cantSplit/>
          <w:trHeight w:val="838"/>
        </w:trPr>
        <w:tc>
          <w:tcPr>
            <w:tcW w:w="362"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екологічної чистоти рекреаційних зон</w:t>
            </w:r>
          </w:p>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1.1</w:t>
            </w:r>
            <w:r w:rsidR="009E2148">
              <w:rPr>
                <w:rFonts w:ascii="Times New Roman" w:hAnsi="Times New Roman"/>
              </w:rPr>
              <w:t>.</w:t>
            </w:r>
            <w:r w:rsidRPr="001A34B2">
              <w:rPr>
                <w:rFonts w:ascii="Times New Roman" w:hAnsi="Times New Roman"/>
              </w:rPr>
              <w:t xml:space="preserve">Провести інвентаризацію дерев в парках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2019-</w:t>
            </w: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Забезпечення ефективного використання та збереження  зелених насаджень парків </w:t>
            </w:r>
          </w:p>
        </w:tc>
      </w:tr>
      <w:tr w:rsidR="009518F0" w:rsidRPr="004E0CF0" w:rsidTr="009518F0">
        <w:trPr>
          <w:cantSplit/>
          <w:trHeight w:val="838"/>
        </w:trPr>
        <w:tc>
          <w:tcPr>
            <w:tcW w:w="362" w:type="dxa"/>
            <w:vMerge/>
            <w:tcBorders>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1.2</w:t>
            </w:r>
            <w:r w:rsidR="009E2148">
              <w:rPr>
                <w:rFonts w:ascii="Times New Roman" w:hAnsi="Times New Roman"/>
              </w:rPr>
              <w:t>.</w:t>
            </w:r>
            <w:r w:rsidRPr="001A34B2">
              <w:rPr>
                <w:rFonts w:ascii="Times New Roman" w:hAnsi="Times New Roman"/>
              </w:rPr>
              <w:t xml:space="preserve">Придбання зелених насаджень </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jc w:val="center"/>
            </w:pPr>
            <w:r w:rsidRPr="005C0E27">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300,0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280</w:t>
            </w:r>
            <w:r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Оновлення зеленої зони. Висадження саджанців по 25 шт. щорічно</w:t>
            </w:r>
          </w:p>
        </w:tc>
      </w:tr>
      <w:tr w:rsidR="009518F0" w:rsidRPr="004E0CF0" w:rsidTr="009518F0">
        <w:trPr>
          <w:cantSplit/>
          <w:trHeight w:val="336"/>
        </w:trPr>
        <w:tc>
          <w:tcPr>
            <w:tcW w:w="362" w:type="dxa"/>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2</w:t>
            </w:r>
            <w:r w:rsidRPr="001A34B2">
              <w:rPr>
                <w:rFonts w:ascii="Times New Roman" w:hAnsi="Times New Roman"/>
              </w:rPr>
              <w:t>.</w:t>
            </w: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утримання благоустрою та належного санітарного стану парків,</w:t>
            </w:r>
          </w:p>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2.1</w:t>
            </w:r>
            <w:r w:rsidR="009E2148">
              <w:rPr>
                <w:rFonts w:ascii="Times New Roman" w:hAnsi="Times New Roman"/>
              </w:rPr>
              <w:t xml:space="preserve">. </w:t>
            </w:r>
            <w:r w:rsidRPr="001A34B2">
              <w:rPr>
                <w:rFonts w:ascii="Times New Roman" w:hAnsi="Times New Roman"/>
              </w:rPr>
              <w:t xml:space="preserve">Благоустрій парків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jc w:val="center"/>
            </w:pPr>
            <w:r w:rsidRPr="005C0E27">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1571</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18000,0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23504</w:t>
            </w:r>
            <w:r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сталої  та ефективної  роботи парків  міста</w:t>
            </w:r>
          </w:p>
        </w:tc>
      </w:tr>
      <w:tr w:rsidR="009518F0" w:rsidRPr="000708AB" w:rsidTr="009518F0">
        <w:trPr>
          <w:cantSplit/>
          <w:trHeight w:val="866"/>
        </w:trPr>
        <w:tc>
          <w:tcPr>
            <w:tcW w:w="362" w:type="dxa"/>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3.</w:t>
            </w:r>
          </w:p>
        </w:tc>
        <w:tc>
          <w:tcPr>
            <w:tcW w:w="1829"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утримання благоустрою та належного санітарного стану парків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3.1</w:t>
            </w:r>
            <w:r w:rsidR="009E2148">
              <w:rPr>
                <w:rFonts w:ascii="Times New Roman" w:hAnsi="Times New Roman"/>
              </w:rPr>
              <w:t xml:space="preserve">. </w:t>
            </w:r>
            <w:r w:rsidRPr="001A34B2">
              <w:rPr>
                <w:rFonts w:ascii="Times New Roman" w:hAnsi="Times New Roman"/>
              </w:rPr>
              <w:t xml:space="preserve">Покращення матеріально-технічного забезпечення парків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jc w:val="center"/>
            </w:pPr>
            <w:r w:rsidRPr="005C0E27">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26</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13</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42</w:t>
            </w:r>
            <w:r w:rsidRPr="001A34B2">
              <w:rPr>
                <w:rFonts w:ascii="Times New Roman" w:hAnsi="Times New Roman"/>
              </w:rPr>
              <w:t>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Придбання </w:t>
            </w:r>
            <w:proofErr w:type="spellStart"/>
            <w:r w:rsidRPr="001A34B2">
              <w:rPr>
                <w:rFonts w:ascii="Times New Roman" w:hAnsi="Times New Roman"/>
              </w:rPr>
              <w:t>мінітехніки</w:t>
            </w:r>
            <w:proofErr w:type="spellEnd"/>
            <w:r w:rsidRPr="001A34B2">
              <w:rPr>
                <w:rFonts w:ascii="Times New Roman" w:hAnsi="Times New Roman"/>
              </w:rPr>
              <w:t xml:space="preserve"> ( 3 одиниці)</w:t>
            </w:r>
          </w:p>
        </w:tc>
      </w:tr>
      <w:tr w:rsidR="009518F0" w:rsidRPr="000708AB" w:rsidTr="009518F0">
        <w:trPr>
          <w:cantSplit/>
          <w:trHeight w:val="929"/>
        </w:trPr>
        <w:tc>
          <w:tcPr>
            <w:tcW w:w="362" w:type="dxa"/>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t>4</w:t>
            </w:r>
            <w:r w:rsidRPr="001A34B2">
              <w:rPr>
                <w:rFonts w:ascii="Times New Roman" w:hAnsi="Times New Roman"/>
              </w:rPr>
              <w:t>.</w:t>
            </w:r>
          </w:p>
        </w:tc>
        <w:tc>
          <w:tcPr>
            <w:tcW w:w="1829" w:type="dxa"/>
            <w:tcBorders>
              <w:left w:val="single" w:sz="4" w:space="0" w:color="auto"/>
              <w:right w:val="single" w:sz="4" w:space="0" w:color="auto"/>
            </w:tcBorders>
          </w:tcPr>
          <w:p w:rsidR="009518F0" w:rsidRPr="001A34B2" w:rsidRDefault="009518F0" w:rsidP="00F4782E">
            <w:pPr>
              <w:spacing w:after="0" w:line="240" w:lineRule="auto"/>
              <w:ind w:right="-55"/>
              <w:rPr>
                <w:rFonts w:ascii="Times New Roman" w:hAnsi="Times New Roman"/>
              </w:rPr>
            </w:pPr>
            <w:r w:rsidRPr="001A34B2">
              <w:rPr>
                <w:rFonts w:ascii="Times New Roman" w:hAnsi="Times New Roman"/>
              </w:rPr>
              <w:t>забезпечення безпеки, збереження здоров`я відвідувачів парку</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ind w:right="-7"/>
              <w:rPr>
                <w:rFonts w:ascii="Times New Roman" w:hAnsi="Times New Roman"/>
              </w:rPr>
            </w:pPr>
            <w:r>
              <w:rPr>
                <w:rFonts w:ascii="Times New Roman" w:hAnsi="Times New Roman"/>
              </w:rPr>
              <w:t>4.1</w:t>
            </w:r>
            <w:r w:rsidR="009E2148">
              <w:rPr>
                <w:rFonts w:ascii="Times New Roman" w:hAnsi="Times New Roman"/>
              </w:rPr>
              <w:t>.</w:t>
            </w:r>
            <w:r w:rsidRPr="001A34B2">
              <w:rPr>
                <w:rFonts w:ascii="Times New Roman" w:hAnsi="Times New Roman"/>
              </w:rPr>
              <w:t xml:space="preserve">Облаштування системи відеоспостереження </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Pr>
                <w:rFonts w:ascii="Times New Roman" w:hAnsi="Times New Roman"/>
              </w:rPr>
              <w:t xml:space="preserve">2019 </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150,0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Встановлення 40 камер відеоспостереження</w:t>
            </w:r>
          </w:p>
        </w:tc>
      </w:tr>
      <w:tr w:rsidR="009518F0" w:rsidRPr="000708AB" w:rsidTr="009518F0">
        <w:trPr>
          <w:cantSplit/>
          <w:trHeight w:val="633"/>
        </w:trPr>
        <w:tc>
          <w:tcPr>
            <w:tcW w:w="362"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r>
              <w:rPr>
                <w:rFonts w:ascii="Times New Roman" w:hAnsi="Times New Roman"/>
              </w:rPr>
              <w:lastRenderedPageBreak/>
              <w:t>5</w:t>
            </w:r>
            <w:r w:rsidRPr="001A34B2">
              <w:rPr>
                <w:rFonts w:ascii="Times New Roman" w:hAnsi="Times New Roman"/>
              </w:rPr>
              <w:t>.</w:t>
            </w:r>
          </w:p>
        </w:tc>
        <w:tc>
          <w:tcPr>
            <w:tcW w:w="1829" w:type="dxa"/>
            <w:vMerge w:val="restart"/>
            <w:tcBorders>
              <w:left w:val="single" w:sz="4" w:space="0" w:color="auto"/>
              <w:right w:val="single" w:sz="4" w:space="0" w:color="auto"/>
            </w:tcBorders>
          </w:tcPr>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Default="009518F0" w:rsidP="00F4782E">
            <w:pPr>
              <w:spacing w:after="0" w:line="240" w:lineRule="auto"/>
              <w:rPr>
                <w:rFonts w:ascii="Times New Roman" w:hAnsi="Times New Roman"/>
              </w:rPr>
            </w:pPr>
          </w:p>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5.1</w:t>
            </w:r>
            <w:r w:rsidR="009E2148">
              <w:rPr>
                <w:rFonts w:ascii="Times New Roman" w:hAnsi="Times New Roman"/>
              </w:rPr>
              <w:t xml:space="preserve">. </w:t>
            </w:r>
            <w:r w:rsidRPr="001A34B2">
              <w:rPr>
                <w:rFonts w:ascii="Times New Roman" w:hAnsi="Times New Roman"/>
              </w:rPr>
              <w:t xml:space="preserve">Закупівля засобів для розваг на воді ( катамарани, </w:t>
            </w:r>
            <w:proofErr w:type="spellStart"/>
            <w:r w:rsidRPr="001A34B2">
              <w:rPr>
                <w:rFonts w:ascii="Times New Roman" w:hAnsi="Times New Roman"/>
              </w:rPr>
              <w:t>аквазорби</w:t>
            </w:r>
            <w:proofErr w:type="spellEnd"/>
            <w:r w:rsidRPr="001A34B2">
              <w:rPr>
                <w:rFonts w:ascii="Times New Roman" w:hAnsi="Times New Roman"/>
              </w:rPr>
              <w:t>, тощо)</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D3615E">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w:t>
            </w:r>
            <w:r w:rsidRPr="001A34B2">
              <w:rPr>
                <w:rFonts w:ascii="Times New Roman" w:hAnsi="Times New Roman"/>
              </w:rPr>
              <w:t>00,0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Закупівля 10 катамаранів</w:t>
            </w:r>
          </w:p>
        </w:tc>
      </w:tr>
      <w:tr w:rsidR="009518F0" w:rsidRPr="000708AB" w:rsidTr="009518F0">
        <w:trPr>
          <w:cantSplit/>
          <w:trHeight w:val="202"/>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5.2</w:t>
            </w:r>
            <w:r w:rsidR="009E2148">
              <w:rPr>
                <w:rFonts w:ascii="Times New Roman" w:hAnsi="Times New Roman"/>
              </w:rPr>
              <w:t xml:space="preserve">. </w:t>
            </w:r>
            <w:r>
              <w:rPr>
                <w:rFonts w:ascii="Times New Roman" w:hAnsi="Times New Roman"/>
              </w:rPr>
              <w:t>Придбання нових атракціонів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D3615E">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4563,0</w:t>
            </w:r>
          </w:p>
        </w:tc>
        <w:tc>
          <w:tcPr>
            <w:tcW w:w="3664"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Встановлення 3 нових </w:t>
            </w:r>
            <w:proofErr w:type="spellStart"/>
            <w:r>
              <w:rPr>
                <w:rFonts w:ascii="Times New Roman" w:hAnsi="Times New Roman"/>
              </w:rPr>
              <w:t>атаркціонів</w:t>
            </w:r>
            <w:proofErr w:type="spellEnd"/>
          </w:p>
        </w:tc>
      </w:tr>
      <w:tr w:rsidR="009518F0" w:rsidRPr="000708AB" w:rsidTr="009518F0">
        <w:trPr>
          <w:cantSplit/>
          <w:trHeight w:val="265"/>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Інші джерела</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2400,0</w:t>
            </w:r>
          </w:p>
        </w:tc>
        <w:tc>
          <w:tcPr>
            <w:tcW w:w="3664"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r>
      <w:tr w:rsidR="009518F0" w:rsidRPr="000708AB" w:rsidTr="004731A8">
        <w:trPr>
          <w:cantSplit/>
          <w:trHeight w:val="1276"/>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5.3</w:t>
            </w:r>
            <w:r w:rsidR="009E2148">
              <w:rPr>
                <w:rFonts w:ascii="Times New Roman" w:hAnsi="Times New Roman"/>
              </w:rPr>
              <w:t>.</w:t>
            </w:r>
            <w:r w:rsidRPr="001A34B2">
              <w:rPr>
                <w:rFonts w:ascii="Times New Roman" w:hAnsi="Times New Roman"/>
              </w:rPr>
              <w:t xml:space="preserve">Виготовлення проектно-кошторисної документації на капітальні ремонти (реконструкції) в парках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2019-2020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750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25</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Виготовлення </w:t>
            </w:r>
            <w:r>
              <w:rPr>
                <w:rFonts w:ascii="Times New Roman" w:hAnsi="Times New Roman"/>
              </w:rPr>
              <w:t>15</w:t>
            </w:r>
            <w:r w:rsidRPr="001A34B2">
              <w:rPr>
                <w:rFonts w:ascii="Times New Roman" w:hAnsi="Times New Roman"/>
              </w:rPr>
              <w:t xml:space="preserve"> комплектів ПКД </w:t>
            </w:r>
          </w:p>
        </w:tc>
      </w:tr>
      <w:tr w:rsidR="009518F0" w:rsidRPr="000708AB" w:rsidTr="009518F0">
        <w:trPr>
          <w:cantSplit/>
          <w:trHeight w:val="449"/>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5.4.</w:t>
            </w:r>
            <w:r w:rsidRPr="001A34B2">
              <w:rPr>
                <w:rFonts w:ascii="Times New Roman" w:hAnsi="Times New Roman"/>
              </w:rPr>
              <w:t xml:space="preserve">Будівництво-Облаштування зони </w:t>
            </w:r>
            <w:proofErr w:type="spellStart"/>
            <w:r w:rsidRPr="001A34B2">
              <w:rPr>
                <w:rFonts w:ascii="Times New Roman" w:hAnsi="Times New Roman"/>
              </w:rPr>
              <w:t>барбекю</w:t>
            </w:r>
            <w:proofErr w:type="spellEnd"/>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C223C9">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Облаштування 2 зон для </w:t>
            </w:r>
            <w:proofErr w:type="spellStart"/>
            <w:r w:rsidRPr="001A34B2">
              <w:rPr>
                <w:rFonts w:ascii="Times New Roman" w:hAnsi="Times New Roman"/>
              </w:rPr>
              <w:t>барбекю</w:t>
            </w:r>
            <w:proofErr w:type="spellEnd"/>
          </w:p>
        </w:tc>
      </w:tr>
      <w:tr w:rsidR="009518F0" w:rsidRPr="000708AB" w:rsidTr="009518F0">
        <w:trPr>
          <w:cantSplit/>
          <w:trHeight w:val="560"/>
        </w:trPr>
        <w:tc>
          <w:tcPr>
            <w:tcW w:w="362" w:type="dxa"/>
            <w:vMerge/>
            <w:tcBorders>
              <w:left w:val="single" w:sz="4" w:space="0" w:color="auto"/>
              <w:right w:val="single" w:sz="4" w:space="0" w:color="auto"/>
            </w:tcBorders>
            <w:vAlign w:val="center"/>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5.5.</w:t>
            </w:r>
            <w:r w:rsidRPr="001A34B2">
              <w:rPr>
                <w:rFonts w:ascii="Times New Roman" w:hAnsi="Times New Roman"/>
              </w:rPr>
              <w:t xml:space="preserve">Облаштування кімнати матері і дитини в парках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pPr>
            <w:r w:rsidRPr="00C223C9">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650,0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Облаштування  кімнат</w:t>
            </w:r>
            <w:r>
              <w:rPr>
                <w:rFonts w:ascii="Times New Roman" w:hAnsi="Times New Roman"/>
              </w:rPr>
              <w:t>и</w:t>
            </w:r>
            <w:r w:rsidRPr="001A34B2">
              <w:rPr>
                <w:rFonts w:ascii="Times New Roman" w:hAnsi="Times New Roman"/>
              </w:rPr>
              <w:t xml:space="preserve"> матері і дитини</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II</w:t>
            </w:r>
            <w:r w:rsidRPr="00357605">
              <w:rPr>
                <w:rFonts w:ascii="Times New Roman" w:hAnsi="Times New Roman"/>
                <w:b/>
                <w:sz w:val="24"/>
                <w:szCs w:val="24"/>
                <w:lang w:val="ru-RU"/>
              </w:rPr>
              <w:t>.</w:t>
            </w:r>
            <w:r w:rsidRPr="001A34B2">
              <w:rPr>
                <w:rFonts w:ascii="Times New Roman" w:hAnsi="Times New Roman"/>
                <w:b/>
                <w:sz w:val="24"/>
                <w:szCs w:val="24"/>
              </w:rPr>
              <w:t>ПАРК ІМ. Т. Г. ШЕВЧЕНКА</w:t>
            </w:r>
          </w:p>
        </w:tc>
      </w:tr>
      <w:tr w:rsidR="009518F0" w:rsidRPr="000708AB" w:rsidTr="009518F0">
        <w:trPr>
          <w:cantSplit/>
          <w:trHeight w:val="751"/>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9518F0">
              <w:rPr>
                <w:rFonts w:ascii="Times New Roman" w:hAnsi="Times New Roman"/>
              </w:rPr>
              <w:t>1.</w:t>
            </w:r>
            <w:r>
              <w:rPr>
                <w:rFonts w:ascii="Times New Roman" w:hAnsi="Times New Roman"/>
              </w:rPr>
              <w:t>1.</w:t>
            </w:r>
            <w:r w:rsidRPr="009518F0">
              <w:rPr>
                <w:rFonts w:ascii="Times New Roman" w:hAnsi="Times New Roman"/>
              </w:rPr>
              <w:t xml:space="preserve"> Капітальний ремонт причалу біля острова «Чайка» в парку ім. Шевченка</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w:t>
            </w:r>
            <w:r>
              <w:rPr>
                <w:rFonts w:ascii="Times New Roman" w:hAnsi="Times New Roman"/>
              </w:rPr>
              <w:t>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400,0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Ремонт 1 причалу</w:t>
            </w:r>
          </w:p>
        </w:tc>
      </w:tr>
      <w:tr w:rsidR="009518F0" w:rsidRPr="000708AB" w:rsidTr="009518F0">
        <w:trPr>
          <w:cantSplit/>
          <w:trHeight w:val="976"/>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357605">
              <w:rPr>
                <w:rFonts w:ascii="Times New Roman" w:hAnsi="Times New Roman"/>
                <w:lang w:val="ru-RU"/>
              </w:rPr>
              <w:t>1</w:t>
            </w:r>
            <w:r>
              <w:rPr>
                <w:rFonts w:ascii="Times New Roman" w:hAnsi="Times New Roman"/>
                <w:lang w:val="ru-RU"/>
              </w:rPr>
              <w:t>.</w:t>
            </w:r>
            <w:r w:rsidRPr="00357605">
              <w:rPr>
                <w:rFonts w:ascii="Times New Roman" w:hAnsi="Times New Roman"/>
                <w:lang w:val="ru-RU"/>
              </w:rPr>
              <w:t>2</w:t>
            </w:r>
            <w:r>
              <w:rPr>
                <w:rFonts w:ascii="Times New Roman" w:hAnsi="Times New Roman"/>
                <w:lang w:val="ru-RU"/>
              </w:rPr>
              <w:t>.</w:t>
            </w:r>
            <w:r w:rsidRPr="00594182">
              <w:rPr>
                <w:rFonts w:ascii="Times New Roman" w:hAnsi="Times New Roman"/>
              </w:rPr>
              <w:t xml:space="preserve">Капітальний ремонт – влаштування силового </w:t>
            </w:r>
            <w:proofErr w:type="spellStart"/>
            <w:r w:rsidRPr="00594182">
              <w:rPr>
                <w:rFonts w:ascii="Times New Roman" w:hAnsi="Times New Roman"/>
              </w:rPr>
              <w:t>кабеля</w:t>
            </w:r>
            <w:proofErr w:type="spellEnd"/>
            <w:r w:rsidRPr="00594182">
              <w:rPr>
                <w:rFonts w:ascii="Times New Roman" w:hAnsi="Times New Roman"/>
              </w:rPr>
              <w:t xml:space="preserve"> в парку </w:t>
            </w:r>
            <w:proofErr w:type="spellStart"/>
            <w:r w:rsidRPr="00594182">
              <w:rPr>
                <w:rFonts w:ascii="Times New Roman" w:hAnsi="Times New Roman"/>
              </w:rPr>
              <w:t>ім.Т</w:t>
            </w:r>
            <w:proofErr w:type="spellEnd"/>
            <w:r w:rsidRPr="00594182">
              <w:rPr>
                <w:rFonts w:ascii="Times New Roman" w:hAnsi="Times New Roman"/>
              </w:rPr>
              <w:t xml:space="preserve">. </w:t>
            </w:r>
            <w:proofErr w:type="spellStart"/>
            <w:r w:rsidRPr="00594182">
              <w:rPr>
                <w:rFonts w:ascii="Times New Roman" w:hAnsi="Times New Roman"/>
              </w:rPr>
              <w:t>Шевчнка</w:t>
            </w:r>
            <w:proofErr w:type="spellEnd"/>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198,0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Pr>
                <w:rFonts w:ascii="Times New Roman" w:hAnsi="Times New Roman"/>
              </w:rPr>
              <w:t>під час масових заходів</w:t>
            </w:r>
          </w:p>
        </w:tc>
      </w:tr>
      <w:tr w:rsidR="009518F0" w:rsidRPr="000708AB" w:rsidTr="009518F0">
        <w:trPr>
          <w:cantSplit/>
          <w:trHeight w:val="791"/>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565FDB" w:rsidRDefault="009518F0" w:rsidP="00F4782E">
            <w:pPr>
              <w:spacing w:after="0" w:line="240" w:lineRule="auto"/>
              <w:rPr>
                <w:rFonts w:ascii="Times New Roman" w:hAnsi="Times New Roman"/>
                <w:color w:val="FF0000"/>
              </w:rPr>
            </w:pPr>
            <w:r>
              <w:rPr>
                <w:rFonts w:ascii="Times New Roman" w:hAnsi="Times New Roman"/>
              </w:rPr>
              <w:t xml:space="preserve">1.3. </w:t>
            </w:r>
            <w:r w:rsidRPr="00836EE4">
              <w:rPr>
                <w:rFonts w:ascii="Times New Roman" w:hAnsi="Times New Roman"/>
              </w:rPr>
              <w:t>Капітальний ремонт підпірної стіни острова Чайка (внутрішньої)  в Парку ім. Т. Шевченка</w:t>
            </w:r>
            <w:r>
              <w:rPr>
                <w:rFonts w:ascii="Times New Roman" w:hAnsi="Times New Roman"/>
              </w:rPr>
              <w:t xml:space="preserve"> з влаштуванням </w:t>
            </w:r>
            <w:proofErr w:type="spellStart"/>
            <w:r>
              <w:rPr>
                <w:rFonts w:ascii="Times New Roman" w:hAnsi="Times New Roman"/>
              </w:rPr>
              <w:t>гебіонів</w:t>
            </w:r>
            <w:proofErr w:type="spellEnd"/>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r w:rsidRPr="001F6C8C">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r w:rsidRPr="001F6C8C">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F6C8C" w:rsidRDefault="009518F0" w:rsidP="00F4782E">
            <w:pPr>
              <w:spacing w:after="0" w:line="240" w:lineRule="auto"/>
              <w:jc w:val="center"/>
              <w:rPr>
                <w:rFonts w:ascii="Times New Roman" w:hAnsi="Times New Roman"/>
              </w:rPr>
            </w:pPr>
            <w:r w:rsidRPr="001F6C8C">
              <w:rPr>
                <w:rFonts w:ascii="Times New Roman" w:hAnsi="Times New Roman"/>
              </w:rPr>
              <w:t>3000,0</w:t>
            </w:r>
          </w:p>
        </w:tc>
        <w:tc>
          <w:tcPr>
            <w:tcW w:w="3664" w:type="dxa"/>
            <w:tcBorders>
              <w:top w:val="single" w:sz="4" w:space="0" w:color="auto"/>
              <w:left w:val="single" w:sz="4" w:space="0" w:color="auto"/>
              <w:right w:val="single" w:sz="4" w:space="0" w:color="auto"/>
            </w:tcBorders>
          </w:tcPr>
          <w:p w:rsidR="009518F0" w:rsidRPr="00565FDB" w:rsidRDefault="009518F0" w:rsidP="00F4782E">
            <w:pPr>
              <w:spacing w:after="0" w:line="240" w:lineRule="auto"/>
              <w:rPr>
                <w:rFonts w:ascii="Times New Roman" w:hAnsi="Times New Roman"/>
                <w:color w:val="FF0000"/>
              </w:rPr>
            </w:pPr>
            <w:r w:rsidRPr="00836EE4">
              <w:rPr>
                <w:rFonts w:ascii="Times New Roman" w:hAnsi="Times New Roman"/>
              </w:rPr>
              <w:t>Наведення зовнішнього естетичного вигляду (310 м/п підпірної стінки, висоти 1,2 м)</w:t>
            </w:r>
          </w:p>
        </w:tc>
      </w:tr>
      <w:tr w:rsidR="009518F0" w:rsidRPr="000708AB" w:rsidTr="009518F0">
        <w:trPr>
          <w:cantSplit/>
          <w:trHeight w:val="791"/>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1.4. </w:t>
            </w:r>
            <w:r w:rsidRPr="001A34B2">
              <w:rPr>
                <w:rFonts w:ascii="Times New Roman" w:hAnsi="Times New Roman"/>
              </w:rPr>
              <w:t xml:space="preserve">Капітальний ремонт </w:t>
            </w:r>
            <w:r>
              <w:rPr>
                <w:rFonts w:ascii="Times New Roman" w:hAnsi="Times New Roman"/>
              </w:rPr>
              <w:t xml:space="preserve">- </w:t>
            </w:r>
            <w:r w:rsidRPr="00717C7E">
              <w:rPr>
                <w:rFonts w:ascii="Times New Roman" w:hAnsi="Times New Roman"/>
              </w:rPr>
              <w:t xml:space="preserve">влаштування меморіальної стели Воїнам загиблим за волю України в парку </w:t>
            </w:r>
            <w:proofErr w:type="spellStart"/>
            <w:r w:rsidRPr="00717C7E">
              <w:rPr>
                <w:rFonts w:ascii="Times New Roman" w:hAnsi="Times New Roman"/>
              </w:rPr>
              <w:t>ім.Т.Шевченка</w:t>
            </w:r>
            <w:proofErr w:type="spellEnd"/>
            <w:r w:rsidRPr="00717C7E">
              <w:rPr>
                <w:rFonts w:ascii="Times New Roman" w:hAnsi="Times New Roman"/>
              </w:rPr>
              <w:t xml:space="preserve"> в </w:t>
            </w:r>
            <w:proofErr w:type="spellStart"/>
            <w:r w:rsidRPr="00717C7E">
              <w:rPr>
                <w:rFonts w:ascii="Times New Roman" w:hAnsi="Times New Roman"/>
              </w:rPr>
              <w:t>м.Тернополі</w:t>
            </w:r>
            <w:proofErr w:type="spellEnd"/>
            <w:r w:rsidRPr="00717C7E">
              <w:rPr>
                <w:rFonts w:ascii="Times New Roman" w:hAnsi="Times New Roman"/>
              </w:rPr>
              <w:t xml:space="preserve"> (2 черга)</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40D24">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140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Влаштування 1 </w:t>
            </w:r>
            <w:proofErr w:type="spellStart"/>
            <w:r>
              <w:rPr>
                <w:rFonts w:ascii="Times New Roman" w:hAnsi="Times New Roman"/>
              </w:rPr>
              <w:t>пам</w:t>
            </w:r>
            <w:proofErr w:type="spellEnd"/>
            <w:r>
              <w:rPr>
                <w:rFonts w:ascii="Times New Roman" w:hAnsi="Times New Roman"/>
                <w:lang w:val="en-US"/>
              </w:rPr>
              <w:t>’</w:t>
            </w:r>
            <w:proofErr w:type="spellStart"/>
            <w:r>
              <w:rPr>
                <w:rFonts w:ascii="Times New Roman" w:hAnsi="Times New Roman"/>
              </w:rPr>
              <w:t>ятника</w:t>
            </w:r>
            <w:proofErr w:type="spellEnd"/>
          </w:p>
        </w:tc>
      </w:tr>
      <w:tr w:rsidR="009518F0" w:rsidRPr="000708AB" w:rsidTr="009518F0">
        <w:trPr>
          <w:cantSplit/>
          <w:trHeight w:val="791"/>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1.5. </w:t>
            </w:r>
            <w:r w:rsidRPr="00717C7E">
              <w:rPr>
                <w:rFonts w:ascii="Times New Roman" w:hAnsi="Times New Roman"/>
              </w:rPr>
              <w:t>Капітальний ремонт – заміна покриття пірсу на відпочинковій зоні «Циганка» в м. Тернополі</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C678F3">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731347" w:rsidRDefault="009518F0" w:rsidP="00F4782E">
            <w:pPr>
              <w:spacing w:after="0" w:line="240" w:lineRule="auto"/>
              <w:jc w:val="center"/>
              <w:rPr>
                <w:rFonts w:ascii="Times New Roman" w:hAnsi="Times New Roman"/>
              </w:rPr>
            </w:pPr>
            <w:r w:rsidRPr="009518F0">
              <w:rPr>
                <w:rFonts w:ascii="Times New Roman" w:hAnsi="Times New Roman"/>
                <w:lang w:val="ru-RU"/>
              </w:rPr>
              <w:t>900,</w:t>
            </w:r>
            <w:r>
              <w:rPr>
                <w:rFonts w:ascii="Times New Roman" w:hAnsi="Times New Roman"/>
              </w:rPr>
              <w:t>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Pr>
                <w:rFonts w:ascii="Times New Roman" w:hAnsi="Times New Roman"/>
              </w:rPr>
              <w:t xml:space="preserve">Капітальний ремонт </w:t>
            </w:r>
            <w:r w:rsidRPr="001A34B2">
              <w:rPr>
                <w:rFonts w:ascii="Times New Roman" w:hAnsi="Times New Roman"/>
              </w:rPr>
              <w:t xml:space="preserve"> 1 громадського простору</w:t>
            </w:r>
          </w:p>
        </w:tc>
      </w:tr>
      <w:tr w:rsidR="009518F0" w:rsidRPr="000708AB" w:rsidTr="009518F0">
        <w:trPr>
          <w:cantSplit/>
          <w:trHeight w:val="676"/>
        </w:trPr>
        <w:tc>
          <w:tcPr>
            <w:tcW w:w="362"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1.6. </w:t>
            </w:r>
            <w:r w:rsidRPr="00717C7E">
              <w:rPr>
                <w:rFonts w:ascii="Times New Roman" w:hAnsi="Times New Roman"/>
              </w:rPr>
              <w:t>Капітальний ремонт фонтану в парку Шевченка</w:t>
            </w:r>
          </w:p>
        </w:tc>
        <w:tc>
          <w:tcPr>
            <w:tcW w:w="0" w:type="auto"/>
            <w:tcBorders>
              <w:top w:val="single" w:sz="4" w:space="0" w:color="auto"/>
              <w:left w:val="single" w:sz="4" w:space="0" w:color="auto"/>
              <w:right w:val="single" w:sz="4" w:space="0" w:color="auto"/>
            </w:tcBorders>
          </w:tcPr>
          <w:p w:rsidR="009518F0" w:rsidRPr="009518F0" w:rsidRDefault="009518F0" w:rsidP="00F4782E">
            <w:pPr>
              <w:spacing w:after="0" w:line="240" w:lineRule="auto"/>
              <w:jc w:val="center"/>
              <w:rPr>
                <w:rFonts w:ascii="Times New Roman" w:hAnsi="Times New Roman"/>
                <w:lang w:val="ru-RU"/>
              </w:rPr>
            </w:pPr>
            <w:r w:rsidRPr="009518F0">
              <w:rPr>
                <w:rFonts w:ascii="Times New Roman" w:hAnsi="Times New Roman"/>
                <w:lang w:val="ru-RU"/>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C678F3">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9518F0" w:rsidRDefault="009518F0" w:rsidP="00F4782E">
            <w:pPr>
              <w:spacing w:after="0" w:line="240" w:lineRule="auto"/>
              <w:jc w:val="center"/>
              <w:rPr>
                <w:rFonts w:ascii="Times New Roman" w:hAnsi="Times New Roman"/>
                <w:lang w:val="ru-RU"/>
              </w:rPr>
            </w:pPr>
            <w:r w:rsidRPr="009518F0">
              <w:rPr>
                <w:rFonts w:ascii="Times New Roman" w:hAnsi="Times New Roman"/>
                <w:lang w:val="ru-RU"/>
              </w:rPr>
              <w:t>1500,0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Pr>
                <w:rFonts w:ascii="Times New Roman" w:hAnsi="Times New Roman"/>
              </w:rPr>
              <w:t>Капітальний ремонт 1 фонтану</w:t>
            </w:r>
          </w:p>
        </w:tc>
      </w:tr>
      <w:tr w:rsidR="009518F0" w:rsidRPr="000708AB" w:rsidTr="00F4782E">
        <w:trPr>
          <w:cantSplit/>
          <w:trHeight w:val="331"/>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III</w:t>
            </w:r>
            <w:r w:rsidRPr="00357605">
              <w:rPr>
                <w:rFonts w:ascii="Times New Roman" w:hAnsi="Times New Roman"/>
                <w:b/>
                <w:sz w:val="24"/>
                <w:szCs w:val="24"/>
                <w:lang w:val="ru-RU"/>
              </w:rPr>
              <w:t xml:space="preserve">. </w:t>
            </w:r>
            <w:r w:rsidRPr="001A34B2">
              <w:rPr>
                <w:rFonts w:ascii="Times New Roman" w:hAnsi="Times New Roman"/>
                <w:b/>
                <w:sz w:val="24"/>
                <w:szCs w:val="24"/>
              </w:rPr>
              <w:t>СТАРИЙ ПАРК</w:t>
            </w:r>
          </w:p>
        </w:tc>
      </w:tr>
      <w:tr w:rsidR="009518F0" w:rsidRPr="000708AB" w:rsidTr="009518F0">
        <w:trPr>
          <w:cantSplit/>
          <w:trHeight w:val="1292"/>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p w:rsidR="009518F0" w:rsidRPr="001A34B2" w:rsidRDefault="009518F0" w:rsidP="00F4782E">
            <w:pPr>
              <w:spacing w:after="0" w:line="240" w:lineRule="auto"/>
              <w:rPr>
                <w:rFonts w:ascii="Times New Roman" w:hAnsi="Times New Roman"/>
              </w:rPr>
            </w:pPr>
          </w:p>
        </w:tc>
        <w:tc>
          <w:tcPr>
            <w:tcW w:w="1829"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1.1. </w:t>
            </w:r>
            <w:r w:rsidRPr="001A34B2">
              <w:rPr>
                <w:rFonts w:ascii="Times New Roman" w:hAnsi="Times New Roman"/>
              </w:rPr>
              <w:t>Капітальний ремонт (відновлення) елементів благоустрою Старого парку з встановленням дитячого майданчика в м. Тернопіль)</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A24D85">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7400,0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Капітальний ремонт (відновлення) елементів благоустрою Старого парку з встановленням дитячого майданчика в м. Тернопіль) </w:t>
            </w:r>
          </w:p>
        </w:tc>
      </w:tr>
      <w:tr w:rsidR="009518F0" w:rsidRPr="000708AB" w:rsidTr="009518F0">
        <w:trPr>
          <w:cantSplit/>
          <w:trHeight w:val="839"/>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1.2. </w:t>
            </w:r>
            <w:r w:rsidRPr="001A34B2">
              <w:rPr>
                <w:rFonts w:ascii="Times New Roman" w:hAnsi="Times New Roman"/>
              </w:rPr>
              <w:t xml:space="preserve">Капітальний ремонт частини Старого парку (архітектурно-меморіальний комплекс з символічною могилою) з елементами благоустрою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A24D85">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Благоустрій на площі 550 </w:t>
            </w:r>
            <w:proofErr w:type="spellStart"/>
            <w:r w:rsidRPr="001A34B2">
              <w:rPr>
                <w:rFonts w:ascii="Times New Roman" w:hAnsi="Times New Roman"/>
              </w:rPr>
              <w:t>м.кв</w:t>
            </w:r>
            <w:proofErr w:type="spellEnd"/>
            <w:r w:rsidRPr="001A34B2">
              <w:rPr>
                <w:rFonts w:ascii="Times New Roman" w:hAnsi="Times New Roman"/>
              </w:rPr>
              <w:t xml:space="preserve">. </w:t>
            </w:r>
          </w:p>
        </w:tc>
      </w:tr>
      <w:tr w:rsidR="009518F0" w:rsidRPr="000708AB" w:rsidTr="009518F0">
        <w:trPr>
          <w:cantSplit/>
          <w:trHeight w:val="1032"/>
        </w:trPr>
        <w:tc>
          <w:tcPr>
            <w:tcW w:w="362"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w:t>
            </w:r>
            <w:r w:rsidRPr="001A34B2">
              <w:rPr>
                <w:rFonts w:ascii="Times New Roman" w:hAnsi="Times New Roman"/>
              </w:rPr>
              <w:t>.</w:t>
            </w:r>
          </w:p>
        </w:tc>
        <w:tc>
          <w:tcPr>
            <w:tcW w:w="1829" w:type="dxa"/>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безпеки, збереження здоров`я і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2.1 </w:t>
            </w:r>
            <w:r w:rsidRPr="001A34B2">
              <w:rPr>
                <w:rFonts w:ascii="Times New Roman" w:hAnsi="Times New Roman"/>
              </w:rPr>
              <w:t xml:space="preserve">Капітальний ремонт освітлення Старого парку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A24D85">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400,0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 ( освітлення 800  м/п паркових доріжок)</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b/>
              </w:rPr>
            </w:pPr>
            <w:r>
              <w:rPr>
                <w:rFonts w:ascii="Times New Roman" w:hAnsi="Times New Roman"/>
                <w:b/>
                <w:lang w:val="en-US"/>
              </w:rPr>
              <w:t>IV.</w:t>
            </w:r>
            <w:r w:rsidRPr="001A34B2">
              <w:rPr>
                <w:rFonts w:ascii="Times New Roman" w:hAnsi="Times New Roman"/>
                <w:b/>
              </w:rPr>
              <w:t>ПАРК «НАЦІОНАЛЬНОГО ВІДРОДЖЕННЯ»</w:t>
            </w:r>
          </w:p>
        </w:tc>
      </w:tr>
      <w:tr w:rsidR="009518F0" w:rsidRPr="000708AB" w:rsidTr="009518F0">
        <w:trPr>
          <w:cantSplit/>
          <w:trHeight w:val="1344"/>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vAlign w:val="center"/>
          </w:tcPr>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rPr>
                <w:rFonts w:ascii="Times New Roman" w:hAnsi="Times New Roman"/>
              </w:rPr>
            </w:pPr>
            <w:r>
              <w:rPr>
                <w:rFonts w:ascii="Times New Roman" w:hAnsi="Times New Roman"/>
              </w:rPr>
              <w:t xml:space="preserve">1.1. </w:t>
            </w:r>
            <w:r w:rsidRPr="00717C7E">
              <w:rPr>
                <w:rFonts w:ascii="Times New Roman" w:hAnsi="Times New Roman"/>
              </w:rPr>
              <w:t>Капітальний  ремонт освітлення пішохідних зон парку «Національного відродження» ( Алея Здоров’я, Горіхова алея, Липова Алея)</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9518F0">
            <w:pPr>
              <w:spacing w:after="0" w:line="240" w:lineRule="auto"/>
              <w:jc w:val="center"/>
              <w:rPr>
                <w:rFonts w:ascii="Times New Roman" w:hAnsi="Times New Roman"/>
              </w:rPr>
            </w:pPr>
            <w:r>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717C7E" w:rsidRDefault="009518F0" w:rsidP="00F4782E">
            <w:pPr>
              <w:jc w:val="center"/>
              <w:rPr>
                <w:rFonts w:ascii="Times New Roman" w:hAnsi="Times New Roman"/>
              </w:rPr>
            </w:pPr>
            <w:r>
              <w:rPr>
                <w:rFonts w:ascii="Times New Roman" w:hAnsi="Times New Roman"/>
              </w:rPr>
              <w:t>600</w:t>
            </w:r>
            <w:r w:rsidRPr="00717C7E">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9518F0" w:rsidRPr="00717C7E" w:rsidRDefault="009518F0" w:rsidP="00F4782E">
            <w:pPr>
              <w:jc w:val="center"/>
              <w:rPr>
                <w:rFonts w:ascii="Times New Roman" w:hAnsi="Times New Roman"/>
              </w:rPr>
            </w:pPr>
            <w:r w:rsidRPr="00717C7E">
              <w:rPr>
                <w:rFonts w:ascii="Times New Roman" w:hAnsi="Times New Roman"/>
              </w:rPr>
              <w:t>1300,0</w:t>
            </w:r>
          </w:p>
        </w:tc>
        <w:tc>
          <w:tcPr>
            <w:tcW w:w="0" w:type="auto"/>
            <w:tcBorders>
              <w:top w:val="single" w:sz="4" w:space="0" w:color="auto"/>
              <w:left w:val="single" w:sz="4" w:space="0" w:color="auto"/>
              <w:bottom w:val="single" w:sz="4" w:space="0" w:color="auto"/>
              <w:right w:val="single" w:sz="4" w:space="0" w:color="auto"/>
            </w:tcBorders>
          </w:tcPr>
          <w:p w:rsidR="009518F0" w:rsidRPr="00717C7E" w:rsidRDefault="009518F0" w:rsidP="00F4782E">
            <w:pPr>
              <w:jc w:val="center"/>
              <w:rPr>
                <w:rFonts w:ascii="Times New Roman" w:hAnsi="Times New Roman"/>
              </w:rPr>
            </w:pPr>
            <w:r w:rsidRPr="00717C7E">
              <w:rPr>
                <w:rFonts w:ascii="Times New Roman" w:hAnsi="Times New Roman"/>
              </w:rPr>
              <w:t>700,0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 ( освітлення 1800  м/п паркових доріжок)</w:t>
            </w:r>
          </w:p>
        </w:tc>
      </w:tr>
      <w:tr w:rsidR="009518F0" w:rsidRPr="000708AB" w:rsidTr="009518F0">
        <w:trPr>
          <w:cantSplit/>
          <w:trHeight w:val="2405"/>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1.2. </w:t>
            </w:r>
            <w:r w:rsidRPr="001A34B2">
              <w:rPr>
                <w:rFonts w:ascii="Times New Roman" w:hAnsi="Times New Roman"/>
              </w:rPr>
              <w:t>Капітальний ремонт  пішохідних зон  Парку Національного відродження (Алея Здоров</w:t>
            </w:r>
            <w:r w:rsidRPr="009518F0">
              <w:rPr>
                <w:rFonts w:ascii="Times New Roman" w:hAnsi="Times New Roman"/>
              </w:rPr>
              <w:t>’</w:t>
            </w:r>
            <w:r w:rsidRPr="001A34B2">
              <w:rPr>
                <w:rFonts w:ascii="Times New Roman" w:hAnsi="Times New Roman"/>
              </w:rPr>
              <w:t>я, Горіхова алея, Липова алея, від фонтану до Проспекту Злуки</w:t>
            </w:r>
            <w:r>
              <w:rPr>
                <w:rFonts w:ascii="Times New Roman" w:hAnsi="Times New Roman"/>
              </w:rPr>
              <w:t xml:space="preserve">, </w:t>
            </w:r>
            <w:r w:rsidRPr="00717C7E">
              <w:rPr>
                <w:rFonts w:ascii="Times New Roman" w:hAnsi="Times New Roman"/>
              </w:rPr>
              <w:t>від співочого поля до міні-футбольного майданчика</w:t>
            </w:r>
            <w:r w:rsidRPr="001A34B2">
              <w:rPr>
                <w:rFonts w:ascii="Times New Roman" w:hAnsi="Times New Roman"/>
              </w:rPr>
              <w:t>)</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2019</w:t>
            </w: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265,0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290</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330</w:t>
            </w:r>
            <w:r w:rsidRPr="001A34B2">
              <w:rPr>
                <w:rFonts w:ascii="Times New Roman" w:hAnsi="Times New Roman"/>
              </w:rPr>
              <w:t>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Підтримка в належному стані  паркових доріжок: </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фонтану до проспекту Злуки(</w:t>
            </w:r>
            <w:smartTag w:uri="urn:schemas-microsoft-com:office:smarttags" w:element="metricconverter">
              <w:smartTagPr>
                <w:attr w:name="ProductID" w:val="3500 м"/>
              </w:smartTagPr>
              <w:r w:rsidRPr="001A34B2">
                <w:rPr>
                  <w:rFonts w:ascii="Times New Roman" w:hAnsi="Times New Roman"/>
                </w:rPr>
                <w:t xml:space="preserve">3500 </w:t>
              </w:r>
              <w:proofErr w:type="spellStart"/>
              <w:r w:rsidRPr="001A34B2">
                <w:rPr>
                  <w:rFonts w:ascii="Times New Roman" w:hAnsi="Times New Roman"/>
                </w:rPr>
                <w:t>м</w:t>
              </w:r>
            </w:smartTag>
            <w:r w:rsidRPr="001A34B2">
              <w:rPr>
                <w:rFonts w:ascii="Times New Roman" w:hAnsi="Times New Roman"/>
              </w:rPr>
              <w:t>.кв</w:t>
            </w:r>
            <w:proofErr w:type="spellEnd"/>
            <w:r w:rsidRPr="001A34B2">
              <w:rPr>
                <w:rFonts w:ascii="Times New Roman" w:hAnsi="Times New Roman"/>
              </w:rPr>
              <w:t>);</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Співочого поля</w:t>
            </w:r>
            <w:r>
              <w:rPr>
                <w:rFonts w:ascii="Times New Roman" w:hAnsi="Times New Roman"/>
              </w:rPr>
              <w:t xml:space="preserve"> до міні-футбольного майданчика</w:t>
            </w:r>
            <w:r w:rsidRPr="001A34B2">
              <w:rPr>
                <w:rFonts w:ascii="Times New Roman" w:hAnsi="Times New Roman"/>
              </w:rPr>
              <w:t>(</w:t>
            </w:r>
            <w:smartTag w:uri="urn:schemas-microsoft-com:office:smarttags" w:element="metricconverter">
              <w:smartTagPr>
                <w:attr w:name="ProductID" w:val="1488 м"/>
              </w:smartTagPr>
              <w:r w:rsidRPr="001A34B2">
                <w:rPr>
                  <w:rFonts w:ascii="Times New Roman" w:hAnsi="Times New Roman"/>
                </w:rPr>
                <w:t xml:space="preserve">1488 </w:t>
              </w:r>
              <w:proofErr w:type="spellStart"/>
              <w:r w:rsidRPr="001A34B2">
                <w:rPr>
                  <w:rFonts w:ascii="Times New Roman" w:hAnsi="Times New Roman"/>
                </w:rPr>
                <w:t>м</w:t>
              </w:r>
            </w:smartTag>
            <w:r w:rsidRPr="001A34B2">
              <w:rPr>
                <w:rFonts w:ascii="Times New Roman" w:hAnsi="Times New Roman"/>
              </w:rPr>
              <w:t>.кв</w:t>
            </w:r>
            <w:proofErr w:type="spellEnd"/>
            <w:r w:rsidRPr="001A34B2">
              <w:rPr>
                <w:rFonts w:ascii="Times New Roman" w:hAnsi="Times New Roman"/>
              </w:rPr>
              <w:t>.);</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центральної алеї до шлагбаума( </w:t>
            </w:r>
            <w:smartTag w:uri="urn:schemas-microsoft-com:office:smarttags" w:element="metricconverter">
              <w:smartTagPr>
                <w:attr w:name="ProductID" w:val="440 м"/>
              </w:smartTagPr>
              <w:r w:rsidRPr="001A34B2">
                <w:rPr>
                  <w:rFonts w:ascii="Times New Roman" w:hAnsi="Times New Roman"/>
                </w:rPr>
                <w:t xml:space="preserve">440 </w:t>
              </w:r>
              <w:proofErr w:type="spellStart"/>
              <w:r w:rsidRPr="001A34B2">
                <w:rPr>
                  <w:rFonts w:ascii="Times New Roman" w:hAnsi="Times New Roman"/>
                </w:rPr>
                <w:t>м</w:t>
              </w:r>
            </w:smartTag>
            <w:r w:rsidRPr="001A34B2">
              <w:rPr>
                <w:rFonts w:ascii="Times New Roman" w:hAnsi="Times New Roman"/>
              </w:rPr>
              <w:t>.кв</w:t>
            </w:r>
            <w:proofErr w:type="spellEnd"/>
            <w:r w:rsidRPr="001A34B2">
              <w:rPr>
                <w:rFonts w:ascii="Times New Roman" w:hAnsi="Times New Roman"/>
              </w:rPr>
              <w:t>.);</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 алея «Здоров’я» (1940 </w:t>
            </w:r>
            <w:proofErr w:type="spellStart"/>
            <w:r w:rsidRPr="001A34B2">
              <w:rPr>
                <w:rFonts w:ascii="Times New Roman" w:hAnsi="Times New Roman"/>
              </w:rPr>
              <w:t>м.кв</w:t>
            </w:r>
            <w:proofErr w:type="spellEnd"/>
            <w:r w:rsidRPr="001A34B2">
              <w:rPr>
                <w:rFonts w:ascii="Times New Roman" w:hAnsi="Times New Roman"/>
              </w:rPr>
              <w:t>.);</w:t>
            </w:r>
          </w:p>
          <w:p w:rsidR="009518F0" w:rsidRPr="001A34B2" w:rsidRDefault="009518F0" w:rsidP="00F4782E">
            <w:pPr>
              <w:spacing w:after="0" w:line="240" w:lineRule="auto"/>
              <w:ind w:right="-174"/>
              <w:rPr>
                <w:rFonts w:ascii="Times New Roman" w:hAnsi="Times New Roman"/>
              </w:rPr>
            </w:pPr>
            <w:proofErr w:type="spellStart"/>
            <w:r w:rsidRPr="001A34B2">
              <w:rPr>
                <w:rFonts w:ascii="Times New Roman" w:hAnsi="Times New Roman"/>
              </w:rPr>
              <w:t>-алеї</w:t>
            </w:r>
            <w:proofErr w:type="spellEnd"/>
            <w:r w:rsidRPr="001A34B2">
              <w:rPr>
                <w:rFonts w:ascii="Times New Roman" w:hAnsi="Times New Roman"/>
              </w:rPr>
              <w:t xml:space="preserve"> «Горіхова» та «Липова» 1980 </w:t>
            </w:r>
            <w:proofErr w:type="spellStart"/>
            <w:r w:rsidRPr="001A34B2">
              <w:rPr>
                <w:rFonts w:ascii="Times New Roman" w:hAnsi="Times New Roman"/>
              </w:rPr>
              <w:t>м.кв</w:t>
            </w:r>
            <w:proofErr w:type="spellEnd"/>
            <w:r w:rsidRPr="001A34B2">
              <w:rPr>
                <w:rFonts w:ascii="Times New Roman" w:hAnsi="Times New Roman"/>
              </w:rPr>
              <w:t>.</w:t>
            </w:r>
          </w:p>
        </w:tc>
      </w:tr>
      <w:tr w:rsidR="009518F0" w:rsidRPr="000708AB" w:rsidTr="009518F0">
        <w:trPr>
          <w:cantSplit/>
          <w:trHeight w:val="828"/>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1.3. </w:t>
            </w:r>
            <w:r w:rsidRPr="001A34B2">
              <w:rPr>
                <w:rFonts w:ascii="Times New Roman" w:hAnsi="Times New Roman"/>
              </w:rPr>
              <w:t>Капітальний ремонт пам’ятника воїнам-афганцям в парку Національного відродження в м. Тернополі</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500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1500,0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tc>
      </w:tr>
      <w:tr w:rsidR="009518F0" w:rsidRPr="000708AB" w:rsidTr="009518F0">
        <w:trPr>
          <w:cantSplit/>
          <w:trHeight w:val="718"/>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1.4. </w:t>
            </w:r>
            <w:r w:rsidRPr="001A34B2">
              <w:rPr>
                <w:rFonts w:ascii="Times New Roman" w:hAnsi="Times New Roman"/>
              </w:rPr>
              <w:t xml:space="preserve">Капітальний ремонт громадського туалету в парку Національного відродження </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500</w:t>
            </w:r>
            <w:r w:rsidRPr="001A34B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tc>
      </w:tr>
      <w:tr w:rsidR="009518F0" w:rsidRPr="000708AB" w:rsidTr="009518F0">
        <w:trPr>
          <w:cantSplit/>
          <w:trHeight w:val="642"/>
        </w:trPr>
        <w:tc>
          <w:tcPr>
            <w:tcW w:w="362" w:type="dxa"/>
            <w:vMerge/>
            <w:tcBorders>
              <w:left w:val="single" w:sz="4" w:space="0" w:color="auto"/>
              <w:right w:val="single" w:sz="4" w:space="0" w:color="auto"/>
            </w:tcBorders>
          </w:tcPr>
          <w:p w:rsidR="009518F0" w:rsidRPr="009518F0" w:rsidRDefault="009518F0" w:rsidP="00F4782E">
            <w:pPr>
              <w:spacing w:after="0" w:line="240" w:lineRule="auto"/>
              <w:rPr>
                <w:rFonts w:ascii="Times New Roman" w:hAnsi="Times New Roman"/>
                <w:lang w:val="ru-RU"/>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1.5. </w:t>
            </w:r>
            <w:r w:rsidRPr="001A34B2">
              <w:rPr>
                <w:rFonts w:ascii="Times New Roman" w:hAnsi="Times New Roman"/>
              </w:rPr>
              <w:t>Капітальний ремонт дитячого майданчика (Дитячий інклюзивний майданчик «Місто мрій»)</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145</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забезпечення доступності для </w:t>
            </w:r>
            <w:proofErr w:type="spellStart"/>
            <w:r w:rsidRPr="001A34B2">
              <w:rPr>
                <w:rFonts w:ascii="Times New Roman" w:hAnsi="Times New Roman"/>
              </w:rPr>
              <w:t>маломобільних</w:t>
            </w:r>
            <w:proofErr w:type="spellEnd"/>
            <w:r w:rsidRPr="001A34B2">
              <w:rPr>
                <w:rFonts w:ascii="Times New Roman" w:hAnsi="Times New Roman"/>
              </w:rPr>
              <w:t xml:space="preserve"> груп населення облаштування 1дитячого майданчика</w:t>
            </w:r>
          </w:p>
        </w:tc>
      </w:tr>
      <w:tr w:rsidR="009518F0" w:rsidRPr="000708AB" w:rsidTr="009518F0">
        <w:trPr>
          <w:cantSplit/>
          <w:trHeight w:val="1088"/>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1.6. </w:t>
            </w:r>
            <w:r w:rsidRPr="00F94867">
              <w:rPr>
                <w:rFonts w:ascii="Times New Roman" w:hAnsi="Times New Roman"/>
              </w:rPr>
              <w:t xml:space="preserve">Капітальний ремонт – влаштування пандусу в районі сходів  зі сторони проспекту С.Бандери в </w:t>
            </w:r>
            <w:proofErr w:type="spellStart"/>
            <w:r w:rsidRPr="00F94867">
              <w:rPr>
                <w:rFonts w:ascii="Times New Roman" w:hAnsi="Times New Roman"/>
              </w:rPr>
              <w:t>м.Тернополі</w:t>
            </w:r>
            <w:proofErr w:type="spellEnd"/>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pPr>
            <w:r w:rsidRPr="0037295D">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190</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забезпечення доступності для </w:t>
            </w:r>
            <w:proofErr w:type="spellStart"/>
            <w:r w:rsidRPr="001A34B2">
              <w:rPr>
                <w:rFonts w:ascii="Times New Roman" w:hAnsi="Times New Roman"/>
              </w:rPr>
              <w:t>маломобільних</w:t>
            </w:r>
            <w:proofErr w:type="spellEnd"/>
            <w:r w:rsidRPr="001A34B2">
              <w:rPr>
                <w:rFonts w:ascii="Times New Roman" w:hAnsi="Times New Roman"/>
              </w:rPr>
              <w:t xml:space="preserve"> груп населення Ремонт 1 сходів</w:t>
            </w:r>
          </w:p>
        </w:tc>
      </w:tr>
      <w:tr w:rsidR="009518F0" w:rsidRPr="000708AB" w:rsidTr="009518F0">
        <w:trPr>
          <w:cantSplit/>
          <w:trHeight w:val="1088"/>
        </w:trPr>
        <w:tc>
          <w:tcPr>
            <w:tcW w:w="362" w:type="dxa"/>
            <w:vMerge/>
            <w:tcBorders>
              <w:left w:val="single" w:sz="4" w:space="0" w:color="auto"/>
              <w:right w:val="single" w:sz="4" w:space="0" w:color="auto"/>
            </w:tcBorders>
          </w:tcPr>
          <w:p w:rsidR="009518F0" w:rsidRDefault="009518F0" w:rsidP="00F4782E">
            <w:pPr>
              <w:spacing w:after="0" w:line="240" w:lineRule="auto"/>
              <w:rPr>
                <w:rFonts w:ascii="Times New Roman" w:hAnsi="Times New Roman"/>
              </w:rPr>
            </w:pPr>
          </w:p>
        </w:tc>
        <w:tc>
          <w:tcPr>
            <w:tcW w:w="1829" w:type="dxa"/>
            <w:vMerge/>
            <w:tcBorders>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F94867" w:rsidRDefault="009518F0" w:rsidP="00F4782E">
            <w:pPr>
              <w:spacing w:after="0" w:line="240" w:lineRule="auto"/>
              <w:rPr>
                <w:rFonts w:ascii="Times New Roman" w:hAnsi="Times New Roman"/>
              </w:rPr>
            </w:pPr>
            <w:r>
              <w:rPr>
                <w:rFonts w:ascii="Times New Roman" w:hAnsi="Times New Roman"/>
              </w:rPr>
              <w:t xml:space="preserve">1.7. </w:t>
            </w:r>
            <w:r w:rsidRPr="00731347">
              <w:rPr>
                <w:rFonts w:ascii="Times New Roman" w:hAnsi="Times New Roman"/>
              </w:rPr>
              <w:t>Капітальний ремонт підпірної стінки Співочого поля зі сторони СК «</w:t>
            </w:r>
            <w:proofErr w:type="spellStart"/>
            <w:r w:rsidRPr="00731347">
              <w:rPr>
                <w:rFonts w:ascii="Times New Roman" w:hAnsi="Times New Roman"/>
              </w:rPr>
              <w:t>Зеленбуд</w:t>
            </w:r>
            <w:proofErr w:type="spellEnd"/>
            <w:r w:rsidRPr="00731347">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9518F0">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Ремонт 1 підпірної стінки </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V</w:t>
            </w:r>
            <w:r w:rsidRPr="00357605">
              <w:rPr>
                <w:rFonts w:ascii="Times New Roman" w:hAnsi="Times New Roman"/>
                <w:b/>
                <w:sz w:val="24"/>
                <w:szCs w:val="24"/>
              </w:rPr>
              <w:t xml:space="preserve">. </w:t>
            </w:r>
            <w:r w:rsidRPr="001A34B2">
              <w:rPr>
                <w:rFonts w:ascii="Times New Roman" w:hAnsi="Times New Roman"/>
                <w:b/>
                <w:sz w:val="24"/>
                <w:szCs w:val="24"/>
              </w:rPr>
              <w:t>ПАРК «ТОПІЛЬЧЕ»</w:t>
            </w:r>
          </w:p>
        </w:tc>
      </w:tr>
      <w:tr w:rsidR="009518F0" w:rsidRPr="000708AB" w:rsidTr="009518F0">
        <w:trPr>
          <w:cantSplit/>
          <w:trHeight w:val="700"/>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1.</w:t>
            </w:r>
          </w:p>
        </w:tc>
        <w:tc>
          <w:tcPr>
            <w:tcW w:w="1829" w:type="dxa"/>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безпеки, збереження здоров`я і відвідувачів</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1.1. </w:t>
            </w:r>
            <w:r w:rsidRPr="001A34B2">
              <w:rPr>
                <w:rFonts w:ascii="Times New Roman" w:hAnsi="Times New Roman"/>
              </w:rPr>
              <w:t>Капітальний ремонт освітлення пішохідних зон парку «</w:t>
            </w:r>
            <w:proofErr w:type="spellStart"/>
            <w:r w:rsidRPr="001A34B2">
              <w:rPr>
                <w:rFonts w:ascii="Times New Roman" w:hAnsi="Times New Roman"/>
              </w:rPr>
              <w:t>Топільче</w:t>
            </w:r>
            <w:proofErr w:type="spellEnd"/>
            <w:r w:rsidRPr="001A34B2">
              <w:rPr>
                <w:rFonts w:ascii="Times New Roman" w:hAnsi="Times New Roman"/>
              </w:rPr>
              <w:t xml:space="preserve">» </w:t>
            </w:r>
          </w:p>
          <w:p w:rsidR="009518F0" w:rsidRPr="001A34B2" w:rsidRDefault="009518F0" w:rsidP="00F4782E">
            <w:pPr>
              <w:spacing w:after="0" w:line="240" w:lineRule="auto"/>
              <w:rPr>
                <w:rFonts w:ascii="Times New Roman" w:hAnsi="Times New Roman"/>
              </w:rPr>
            </w:pPr>
            <w:proofErr w:type="spellStart"/>
            <w:r>
              <w:rPr>
                <w:rFonts w:ascii="Times New Roman" w:hAnsi="Times New Roman"/>
              </w:rPr>
              <w:t>-</w:t>
            </w:r>
            <w:r w:rsidRPr="001A34B2">
              <w:rPr>
                <w:rFonts w:ascii="Times New Roman" w:hAnsi="Times New Roman"/>
              </w:rPr>
              <w:t>від</w:t>
            </w:r>
            <w:proofErr w:type="spellEnd"/>
            <w:r w:rsidRPr="001A34B2">
              <w:rPr>
                <w:rFonts w:ascii="Times New Roman" w:hAnsi="Times New Roman"/>
              </w:rPr>
              <w:t xml:space="preserve"> Центральної алеї до моста в районі атракціонної зони;</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центральної алеї до  підвісного моста; </w:t>
            </w:r>
          </w:p>
          <w:p w:rsidR="009518F0" w:rsidRPr="001A34B2" w:rsidRDefault="009518F0" w:rsidP="00F4782E">
            <w:pPr>
              <w:spacing w:after="0" w:line="240" w:lineRule="auto"/>
              <w:rPr>
                <w:rFonts w:ascii="Times New Roman" w:hAnsi="Times New Roman"/>
              </w:rPr>
            </w:pPr>
            <w:r w:rsidRPr="001A34B2">
              <w:rPr>
                <w:rFonts w:ascii="Times New Roman" w:hAnsi="Times New Roman"/>
              </w:rPr>
              <w:t>- в районі Козаць</w:t>
            </w:r>
            <w:r>
              <w:rPr>
                <w:rFonts w:ascii="Times New Roman" w:hAnsi="Times New Roman"/>
              </w:rPr>
              <w:t>к</w:t>
            </w:r>
            <w:r w:rsidRPr="001A34B2">
              <w:rPr>
                <w:rFonts w:ascii="Times New Roman" w:hAnsi="Times New Roman"/>
              </w:rPr>
              <w:t>ого острова;</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будівлі «Нептун» до Центральної алеї).</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освітлення паркових доріжок:</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Центральної алеї до моста в районі атракціонної зони;</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центральної алеї до  підвісного моста; </w:t>
            </w:r>
          </w:p>
          <w:p w:rsidR="009518F0" w:rsidRPr="001A34B2" w:rsidRDefault="009518F0" w:rsidP="00F4782E">
            <w:pPr>
              <w:spacing w:after="0" w:line="240" w:lineRule="auto"/>
              <w:rPr>
                <w:rFonts w:ascii="Times New Roman" w:hAnsi="Times New Roman"/>
              </w:rPr>
            </w:pPr>
            <w:r w:rsidRPr="001A34B2">
              <w:rPr>
                <w:rFonts w:ascii="Times New Roman" w:hAnsi="Times New Roman"/>
              </w:rPr>
              <w:t xml:space="preserve">- в районі </w:t>
            </w:r>
            <w:proofErr w:type="spellStart"/>
            <w:r w:rsidRPr="001A34B2">
              <w:rPr>
                <w:rFonts w:ascii="Times New Roman" w:hAnsi="Times New Roman"/>
              </w:rPr>
              <w:t>Козацього</w:t>
            </w:r>
            <w:proofErr w:type="spellEnd"/>
            <w:r w:rsidRPr="001A34B2">
              <w:rPr>
                <w:rFonts w:ascii="Times New Roman" w:hAnsi="Times New Roman"/>
              </w:rPr>
              <w:t xml:space="preserve"> острова;</w:t>
            </w:r>
          </w:p>
          <w:p w:rsidR="009518F0" w:rsidRPr="001A34B2" w:rsidRDefault="009518F0" w:rsidP="00F4782E">
            <w:pPr>
              <w:spacing w:after="0" w:line="240" w:lineRule="auto"/>
              <w:rPr>
                <w:rFonts w:ascii="Times New Roman" w:hAnsi="Times New Roman"/>
              </w:rPr>
            </w:pPr>
            <w:proofErr w:type="spellStart"/>
            <w:r w:rsidRPr="001A34B2">
              <w:rPr>
                <w:rFonts w:ascii="Times New Roman" w:hAnsi="Times New Roman"/>
              </w:rPr>
              <w:t>-від</w:t>
            </w:r>
            <w:proofErr w:type="spellEnd"/>
            <w:r w:rsidRPr="001A34B2">
              <w:rPr>
                <w:rFonts w:ascii="Times New Roman" w:hAnsi="Times New Roman"/>
              </w:rPr>
              <w:t xml:space="preserve"> будівлі «Нептун» до Центральної алеї).</w:t>
            </w:r>
          </w:p>
        </w:tc>
      </w:tr>
      <w:tr w:rsidR="009518F0" w:rsidRPr="000708AB" w:rsidTr="009518F0">
        <w:trPr>
          <w:cantSplit/>
          <w:trHeight w:val="2005"/>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lastRenderedPageBreak/>
              <w:t>2.</w:t>
            </w:r>
          </w:p>
        </w:tc>
        <w:tc>
          <w:tcPr>
            <w:tcW w:w="1829"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2.1.</w:t>
            </w:r>
            <w:r w:rsidRPr="001A34B2">
              <w:rPr>
                <w:rFonts w:ascii="Times New Roman" w:hAnsi="Times New Roman"/>
              </w:rPr>
              <w:t>Капітальний ремонт  пішохідних доріжок  в Парку «</w:t>
            </w:r>
            <w:proofErr w:type="spellStart"/>
            <w:r w:rsidRPr="001A34B2">
              <w:rPr>
                <w:rFonts w:ascii="Times New Roman" w:hAnsi="Times New Roman"/>
              </w:rPr>
              <w:t>Топільче</w:t>
            </w:r>
            <w:proofErr w:type="spellEnd"/>
            <w:r w:rsidRPr="001A34B2">
              <w:rPr>
                <w:rFonts w:ascii="Times New Roman" w:hAnsi="Times New Roman"/>
              </w:rPr>
              <w:t>»</w:t>
            </w:r>
          </w:p>
          <w:p w:rsidR="009518F0" w:rsidRPr="001A34B2" w:rsidRDefault="009518F0" w:rsidP="00F4782E">
            <w:pPr>
              <w:spacing w:after="0" w:line="240" w:lineRule="auto"/>
              <w:rPr>
                <w:rFonts w:ascii="Times New Roman" w:hAnsi="Times New Roman"/>
              </w:rPr>
            </w:pPr>
            <w:r w:rsidRPr="001A34B2">
              <w:rPr>
                <w:rFonts w:ascii="Times New Roman" w:hAnsi="Times New Roman"/>
              </w:rPr>
              <w:t>-</w:t>
            </w:r>
            <w:r w:rsidRPr="006C4191">
              <w:rPr>
                <w:rFonts w:ascii="Times New Roman" w:hAnsi="Times New Roman"/>
                <w:sz w:val="18"/>
                <w:szCs w:val="18"/>
              </w:rPr>
              <w:t>-</w:t>
            </w:r>
            <w:r w:rsidRPr="00AB13F5">
              <w:rPr>
                <w:rFonts w:ascii="Times New Roman" w:hAnsi="Times New Roman"/>
              </w:rPr>
              <w:t>від Центральної алеї до атракціонної зони;</w:t>
            </w:r>
            <w:proofErr w:type="spellStart"/>
            <w:r w:rsidRPr="00AB13F5">
              <w:rPr>
                <w:rFonts w:ascii="Times New Roman" w:hAnsi="Times New Roman"/>
              </w:rPr>
              <w:t>-від</w:t>
            </w:r>
            <w:proofErr w:type="spellEnd"/>
            <w:r w:rsidRPr="00AB13F5">
              <w:rPr>
                <w:rFonts w:ascii="Times New Roman" w:hAnsi="Times New Roman"/>
              </w:rPr>
              <w:t xml:space="preserve"> центральної алеї до  підвісного моста; - від центральної алеї до </w:t>
            </w:r>
            <w:proofErr w:type="spellStart"/>
            <w:r w:rsidRPr="00AB13F5">
              <w:rPr>
                <w:rFonts w:ascii="Times New Roman" w:hAnsi="Times New Roman"/>
              </w:rPr>
              <w:t>вул.Живова</w:t>
            </w:r>
            <w:proofErr w:type="spellEnd"/>
          </w:p>
        </w:tc>
        <w:tc>
          <w:tcPr>
            <w:tcW w:w="0" w:type="auto"/>
            <w:tcBorders>
              <w:top w:val="single" w:sz="4" w:space="0" w:color="auto"/>
              <w:left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710,0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4300,0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Підтримка в належному стані  паркових доріжок,алей</w:t>
            </w:r>
          </w:p>
          <w:p w:rsidR="009518F0" w:rsidRDefault="009518F0" w:rsidP="00F4782E">
            <w:pPr>
              <w:spacing w:after="0" w:line="240" w:lineRule="auto"/>
              <w:rPr>
                <w:rFonts w:ascii="Times New Roman" w:hAnsi="Times New Roman"/>
              </w:rPr>
            </w:pPr>
            <w:r w:rsidRPr="001A34B2">
              <w:rPr>
                <w:rFonts w:ascii="Times New Roman" w:hAnsi="Times New Roman"/>
              </w:rPr>
              <w:t>-</w:t>
            </w:r>
            <w:r w:rsidRPr="006C4191">
              <w:rPr>
                <w:rFonts w:ascii="Times New Roman" w:hAnsi="Times New Roman"/>
                <w:sz w:val="18"/>
                <w:szCs w:val="18"/>
              </w:rPr>
              <w:t>-</w:t>
            </w:r>
            <w:r w:rsidRPr="00AB13F5">
              <w:rPr>
                <w:rFonts w:ascii="Times New Roman" w:hAnsi="Times New Roman"/>
              </w:rPr>
              <w:t>від Центральної алеї до атракціонної зони;</w:t>
            </w:r>
          </w:p>
          <w:p w:rsidR="009518F0" w:rsidRPr="001A34B2" w:rsidRDefault="009518F0" w:rsidP="00F4782E">
            <w:pPr>
              <w:spacing w:after="0" w:line="240" w:lineRule="auto"/>
              <w:rPr>
                <w:rFonts w:ascii="Times New Roman" w:hAnsi="Times New Roman"/>
              </w:rPr>
            </w:pPr>
            <w:proofErr w:type="spellStart"/>
            <w:r w:rsidRPr="00AB13F5">
              <w:rPr>
                <w:rFonts w:ascii="Times New Roman" w:hAnsi="Times New Roman"/>
              </w:rPr>
              <w:t>-від</w:t>
            </w:r>
            <w:proofErr w:type="spellEnd"/>
            <w:r w:rsidRPr="00AB13F5">
              <w:rPr>
                <w:rFonts w:ascii="Times New Roman" w:hAnsi="Times New Roman"/>
              </w:rPr>
              <w:t xml:space="preserve"> центральної алеї до  підвісного моста; - від центральної алеї до вул</w:t>
            </w:r>
            <w:r>
              <w:rPr>
                <w:rFonts w:ascii="Times New Roman" w:hAnsi="Times New Roman"/>
              </w:rPr>
              <w:t xml:space="preserve">. </w:t>
            </w:r>
            <w:proofErr w:type="spellStart"/>
            <w:r>
              <w:rPr>
                <w:rFonts w:ascii="Times New Roman" w:hAnsi="Times New Roman"/>
              </w:rPr>
              <w:t>Живовва</w:t>
            </w:r>
            <w:proofErr w:type="spellEnd"/>
            <w:r>
              <w:rPr>
                <w:rFonts w:ascii="Times New Roman" w:hAnsi="Times New Roman"/>
              </w:rPr>
              <w:t>.</w:t>
            </w:r>
          </w:p>
        </w:tc>
      </w:tr>
      <w:tr w:rsidR="009518F0" w:rsidRPr="000708AB" w:rsidTr="009518F0">
        <w:trPr>
          <w:cantSplit/>
          <w:trHeight w:val="336"/>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2.2.</w:t>
            </w:r>
            <w:r w:rsidRPr="001A34B2">
              <w:rPr>
                <w:rFonts w:ascii="Times New Roman" w:hAnsi="Times New Roman"/>
              </w:rPr>
              <w:t>Капітальний ремонт мостових конструкцій</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sidRPr="001A34B2">
              <w:rPr>
                <w:rFonts w:ascii="Times New Roman" w:hAnsi="Times New Roman"/>
              </w:rPr>
              <w:t>2019</w:t>
            </w: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41</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8</w:t>
            </w:r>
            <w:r w:rsidRPr="001A34B2">
              <w:rPr>
                <w:rFonts w:ascii="Times New Roman" w:hAnsi="Times New Roman"/>
              </w:rPr>
              <w:t>00,0</w:t>
            </w: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both"/>
              <w:rPr>
                <w:rFonts w:ascii="Times New Roman" w:hAnsi="Times New Roman"/>
              </w:rPr>
            </w:pPr>
            <w:r w:rsidRPr="001A34B2">
              <w:rPr>
                <w:rFonts w:ascii="Times New Roman" w:hAnsi="Times New Roman"/>
              </w:rPr>
              <w:t>Забезпечення комфортного відпочинку населення;</w:t>
            </w:r>
          </w:p>
          <w:p w:rsidR="009518F0" w:rsidRPr="001A34B2" w:rsidRDefault="009518F0" w:rsidP="00F4782E">
            <w:pPr>
              <w:spacing w:after="0" w:line="240" w:lineRule="auto"/>
              <w:jc w:val="both"/>
              <w:rPr>
                <w:rFonts w:ascii="Times New Roman" w:hAnsi="Times New Roman"/>
              </w:rPr>
            </w:pPr>
            <w:r w:rsidRPr="001A34B2">
              <w:rPr>
                <w:rFonts w:ascii="Times New Roman" w:hAnsi="Times New Roman"/>
              </w:rPr>
              <w:t>Ремонт 3-4 мостів</w:t>
            </w:r>
          </w:p>
        </w:tc>
      </w:tr>
      <w:tr w:rsidR="009518F0" w:rsidRPr="000708AB" w:rsidTr="009518F0">
        <w:trPr>
          <w:cantSplit/>
          <w:trHeight w:val="336"/>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2.3. </w:t>
            </w:r>
            <w:r w:rsidRPr="001A34B2">
              <w:rPr>
                <w:rFonts w:ascii="Times New Roman" w:hAnsi="Times New Roman"/>
              </w:rPr>
              <w:t>Капітальний ремонт сходів зі сторони вул. Дружби в парк «</w:t>
            </w:r>
            <w:proofErr w:type="spellStart"/>
            <w:r w:rsidRPr="001A34B2">
              <w:rPr>
                <w:rFonts w:ascii="Times New Roman" w:hAnsi="Times New Roman"/>
              </w:rPr>
              <w:t>Топільче</w:t>
            </w:r>
            <w:proofErr w:type="spellEnd"/>
            <w:r w:rsidRPr="001A34B2">
              <w:rPr>
                <w:rFonts w:ascii="Times New Roman" w:hAnsi="Times New Roman"/>
              </w:rPr>
              <w:t xml:space="preserve">» (з влаштуванням пандусу та </w:t>
            </w:r>
            <w:proofErr w:type="spellStart"/>
            <w:r w:rsidRPr="001A34B2">
              <w:rPr>
                <w:rFonts w:ascii="Times New Roman" w:hAnsi="Times New Roman"/>
              </w:rPr>
              <w:t>велодоріжки</w:t>
            </w:r>
            <w:proofErr w:type="spellEnd"/>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2020</w:t>
            </w:r>
            <w:r>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518F0" w:rsidRPr="009518F0" w:rsidRDefault="009518F0" w:rsidP="00F4782E">
            <w:pPr>
              <w:spacing w:after="0" w:line="240" w:lineRule="auto"/>
              <w:jc w:val="center"/>
              <w:rPr>
                <w:rFonts w:ascii="Times New Roman" w:hAnsi="Times New Roman"/>
              </w:rPr>
            </w:pPr>
            <w:r w:rsidRPr="009518F0">
              <w:rPr>
                <w:rFonts w:ascii="Times New Roman" w:hAnsi="Times New Roman"/>
              </w:rPr>
              <w:t>440,0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518F0" w:rsidRPr="009518F0" w:rsidRDefault="009518F0" w:rsidP="00F4782E">
            <w:pPr>
              <w:spacing w:after="0" w:line="240" w:lineRule="auto"/>
              <w:jc w:val="center"/>
              <w:rPr>
                <w:rFonts w:ascii="Times New Roman" w:hAnsi="Times New Roman"/>
              </w:rPr>
            </w:pPr>
            <w:r w:rsidRPr="009518F0">
              <w:rPr>
                <w:rFonts w:ascii="Times New Roman" w:hAnsi="Times New Roman"/>
              </w:rPr>
              <w:t>1400,0</w:t>
            </w:r>
          </w:p>
        </w:tc>
        <w:tc>
          <w:tcPr>
            <w:tcW w:w="3664" w:type="dxa"/>
            <w:tcBorders>
              <w:top w:val="single" w:sz="4" w:space="0" w:color="auto"/>
              <w:left w:val="single" w:sz="4" w:space="0" w:color="auto"/>
              <w:bottom w:val="single" w:sz="4" w:space="0" w:color="auto"/>
              <w:right w:val="single" w:sz="4" w:space="0" w:color="auto"/>
            </w:tcBorders>
            <w:shd w:val="clear" w:color="auto" w:fill="auto"/>
          </w:tcPr>
          <w:p w:rsidR="009518F0" w:rsidRPr="009518F0" w:rsidRDefault="009518F0" w:rsidP="00F4782E">
            <w:pPr>
              <w:spacing w:after="0" w:line="240" w:lineRule="auto"/>
              <w:rPr>
                <w:rFonts w:ascii="Times New Roman" w:hAnsi="Times New Roman"/>
              </w:rPr>
            </w:pPr>
            <w:r w:rsidRPr="009518F0">
              <w:rPr>
                <w:rFonts w:ascii="Times New Roman" w:hAnsi="Times New Roman"/>
              </w:rPr>
              <w:t xml:space="preserve">Забезпечення комфортного відпочинку населення; забезпечення доступності для </w:t>
            </w:r>
            <w:proofErr w:type="spellStart"/>
            <w:r w:rsidRPr="009518F0">
              <w:rPr>
                <w:rFonts w:ascii="Times New Roman" w:hAnsi="Times New Roman"/>
              </w:rPr>
              <w:t>маломобільних</w:t>
            </w:r>
            <w:proofErr w:type="spellEnd"/>
            <w:r w:rsidRPr="009518F0">
              <w:rPr>
                <w:rFonts w:ascii="Times New Roman" w:hAnsi="Times New Roman"/>
              </w:rPr>
              <w:t xml:space="preserve"> груп населення; Капітальний ремонт 1 сходів, облаштування 1 пандусу</w:t>
            </w:r>
          </w:p>
        </w:tc>
      </w:tr>
      <w:tr w:rsidR="009518F0" w:rsidRPr="000708AB" w:rsidTr="009518F0">
        <w:trPr>
          <w:cantSplit/>
          <w:trHeight w:val="1572"/>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2.4.</w:t>
            </w:r>
            <w:r w:rsidRPr="001A34B2">
              <w:rPr>
                <w:rFonts w:ascii="Times New Roman" w:hAnsi="Times New Roman"/>
              </w:rPr>
              <w:t xml:space="preserve">Капітальний ремонт сходів   поруч з входом в </w:t>
            </w:r>
            <w:proofErr w:type="spellStart"/>
            <w:r w:rsidRPr="001A34B2">
              <w:rPr>
                <w:rFonts w:ascii="Times New Roman" w:hAnsi="Times New Roman"/>
              </w:rPr>
              <w:t>Зоокуток</w:t>
            </w:r>
            <w:proofErr w:type="spellEnd"/>
            <w:r w:rsidRPr="001A34B2">
              <w:rPr>
                <w:rFonts w:ascii="Times New Roman" w:hAnsi="Times New Roman"/>
              </w:rPr>
              <w:t xml:space="preserve"> (з облаштуванням пандусу та з</w:t>
            </w:r>
            <w:r w:rsidRPr="001A34B2">
              <w:rPr>
                <w:rFonts w:ascii="Times New Roman" w:hAnsi="Times New Roman"/>
                <w:lang w:val="ru-RU"/>
              </w:rPr>
              <w:t>’</w:t>
            </w:r>
            <w:r w:rsidRPr="001A34B2">
              <w:rPr>
                <w:rFonts w:ascii="Times New Roman" w:hAnsi="Times New Roman"/>
              </w:rPr>
              <w:t>їзду для велосипедистів  )</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187AD1">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625,0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 мобільних груп населення</w:t>
            </w:r>
          </w:p>
          <w:p w:rsidR="009518F0" w:rsidRPr="001A34B2" w:rsidRDefault="009518F0" w:rsidP="00F4782E">
            <w:pPr>
              <w:spacing w:after="0" w:line="240" w:lineRule="auto"/>
              <w:rPr>
                <w:rFonts w:ascii="Times New Roman" w:hAnsi="Times New Roman"/>
              </w:rPr>
            </w:pPr>
            <w:r w:rsidRPr="001A34B2">
              <w:rPr>
                <w:rFonts w:ascii="Times New Roman" w:hAnsi="Times New Roman"/>
              </w:rPr>
              <w:t>Капітальний ремонт 1 сходів, облаштування 1 пандусу</w:t>
            </w:r>
          </w:p>
        </w:tc>
      </w:tr>
      <w:tr w:rsidR="009518F0" w:rsidRPr="000708AB" w:rsidTr="009518F0">
        <w:trPr>
          <w:cantSplit/>
          <w:trHeight w:val="595"/>
        </w:trPr>
        <w:tc>
          <w:tcPr>
            <w:tcW w:w="362" w:type="dxa"/>
            <w:vMerge w:val="restart"/>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w:t>
            </w:r>
          </w:p>
        </w:tc>
        <w:tc>
          <w:tcPr>
            <w:tcW w:w="1829" w:type="dxa"/>
            <w:vMerge w:val="restart"/>
            <w:tcBorders>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утримання благоустрою та належного санітарного стану парків</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3.1. </w:t>
            </w:r>
            <w:r w:rsidRPr="001A34B2">
              <w:rPr>
                <w:rFonts w:ascii="Times New Roman" w:hAnsi="Times New Roman"/>
              </w:rPr>
              <w:t xml:space="preserve">Капітальний ремонт освітлення навколо </w:t>
            </w:r>
            <w:proofErr w:type="spellStart"/>
            <w:r w:rsidRPr="001A34B2">
              <w:rPr>
                <w:rFonts w:ascii="Times New Roman" w:hAnsi="Times New Roman"/>
              </w:rPr>
              <w:t>зоокутка</w:t>
            </w:r>
            <w:proofErr w:type="spellEnd"/>
            <w:r w:rsidRPr="001A34B2">
              <w:rPr>
                <w:rFonts w:ascii="Times New Roman" w:hAnsi="Times New Roman"/>
              </w:rPr>
              <w:t xml:space="preserve"> в парку «</w:t>
            </w:r>
            <w:proofErr w:type="spellStart"/>
            <w:r w:rsidRPr="001A34B2">
              <w:rPr>
                <w:rFonts w:ascii="Times New Roman" w:hAnsi="Times New Roman"/>
              </w:rPr>
              <w:t>Топільче</w:t>
            </w:r>
            <w:proofErr w:type="spellEnd"/>
            <w:r w:rsidRPr="001A34B2">
              <w:rPr>
                <w:rFonts w:ascii="Times New Roman" w:hAnsi="Times New Roman"/>
              </w:rPr>
              <w:t xml:space="preserve">» в </w:t>
            </w:r>
            <w:proofErr w:type="spellStart"/>
            <w:r w:rsidRPr="001A34B2">
              <w:rPr>
                <w:rFonts w:ascii="Times New Roman" w:hAnsi="Times New Roman"/>
              </w:rPr>
              <w:t>м.Тернополі</w:t>
            </w:r>
            <w:proofErr w:type="spellEnd"/>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FC0C90">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400,0</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освітлення паркових доріжок протяжністю 400 м.</w:t>
            </w:r>
          </w:p>
        </w:tc>
      </w:tr>
      <w:tr w:rsidR="009518F0" w:rsidRPr="000708AB" w:rsidTr="009518F0">
        <w:trPr>
          <w:cantSplit/>
          <w:trHeight w:val="336"/>
        </w:trPr>
        <w:tc>
          <w:tcPr>
            <w:tcW w:w="362" w:type="dxa"/>
            <w:vMerge/>
            <w:tcBorders>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3.2.</w:t>
            </w:r>
            <w:r w:rsidRPr="001A34B2">
              <w:rPr>
                <w:rFonts w:ascii="Times New Roman" w:hAnsi="Times New Roman"/>
              </w:rPr>
              <w:t xml:space="preserve">Капітальний ремонт – облаштування пандуса зі сторони вул. Миру в парку </w:t>
            </w:r>
            <w:proofErr w:type="spellStart"/>
            <w:r w:rsidRPr="001A34B2">
              <w:rPr>
                <w:rFonts w:ascii="Times New Roman" w:hAnsi="Times New Roman"/>
              </w:rPr>
              <w:t>Топільче</w:t>
            </w:r>
            <w:proofErr w:type="spellEnd"/>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FC0C90">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985,0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 мобільних груп населення</w:t>
            </w:r>
            <w:r>
              <w:rPr>
                <w:rFonts w:ascii="Times New Roman" w:hAnsi="Times New Roman"/>
              </w:rPr>
              <w:t xml:space="preserve">. </w:t>
            </w:r>
            <w:r w:rsidRPr="001A34B2">
              <w:rPr>
                <w:rFonts w:ascii="Times New Roman" w:hAnsi="Times New Roman"/>
              </w:rPr>
              <w:t>Облаштування 1 пандуса</w:t>
            </w:r>
          </w:p>
        </w:tc>
      </w:tr>
      <w:tr w:rsidR="009518F0" w:rsidRPr="000708AB" w:rsidTr="009518F0">
        <w:trPr>
          <w:cantSplit/>
          <w:trHeight w:val="336"/>
        </w:trPr>
        <w:tc>
          <w:tcPr>
            <w:tcW w:w="362" w:type="dxa"/>
            <w:vMerge w:val="restart"/>
            <w:tcBorders>
              <w:top w:val="single" w:sz="4" w:space="0" w:color="auto"/>
              <w:left w:val="single" w:sz="4" w:space="0" w:color="auto"/>
              <w:right w:val="single" w:sz="4" w:space="0" w:color="auto"/>
            </w:tcBorders>
          </w:tcPr>
          <w:p w:rsidR="009518F0"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3.3. </w:t>
            </w:r>
            <w:r w:rsidRPr="006E3157">
              <w:rPr>
                <w:rFonts w:ascii="Times New Roman" w:hAnsi="Times New Roman"/>
              </w:rPr>
              <w:t xml:space="preserve">Капітальний ремонт освітлення біля джерела в парку </w:t>
            </w:r>
            <w:proofErr w:type="spellStart"/>
            <w:r w:rsidRPr="006E3157">
              <w:rPr>
                <w:rFonts w:ascii="Times New Roman" w:hAnsi="Times New Roman"/>
              </w:rPr>
              <w:t>Топільче</w:t>
            </w:r>
            <w:proofErr w:type="spellEnd"/>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r w:rsidRPr="00A744A6">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Default="009518F0" w:rsidP="00F4782E">
            <w:pPr>
              <w:spacing w:after="0" w:line="240" w:lineRule="auto"/>
              <w:jc w:val="center"/>
              <w:rPr>
                <w:rFonts w:ascii="Times New Roman" w:hAnsi="Times New Roman"/>
              </w:rPr>
            </w:pPr>
            <w:r>
              <w:rPr>
                <w:rFonts w:ascii="Times New Roman" w:hAnsi="Times New Roman"/>
              </w:rPr>
              <w:t>100,0</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Забезпечення освітлення 1 громадського простору</w:t>
            </w:r>
          </w:p>
        </w:tc>
      </w:tr>
      <w:tr w:rsidR="009518F0" w:rsidRPr="000708AB" w:rsidTr="009518F0">
        <w:trPr>
          <w:cantSplit/>
          <w:trHeight w:val="690"/>
        </w:trPr>
        <w:tc>
          <w:tcPr>
            <w:tcW w:w="362"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3.4.</w:t>
            </w:r>
            <w:r w:rsidRPr="001A34B2">
              <w:rPr>
                <w:rFonts w:ascii="Times New Roman" w:hAnsi="Times New Roman"/>
              </w:rPr>
              <w:t xml:space="preserve">Капітальний ремонт </w:t>
            </w:r>
            <w:r>
              <w:rPr>
                <w:rFonts w:ascii="Times New Roman" w:hAnsi="Times New Roman"/>
              </w:rPr>
              <w:t xml:space="preserve">підпірних стінок </w:t>
            </w:r>
            <w:r w:rsidRPr="001A34B2">
              <w:rPr>
                <w:rFonts w:ascii="Times New Roman" w:hAnsi="Times New Roman"/>
              </w:rPr>
              <w:t xml:space="preserve">входу в парк </w:t>
            </w:r>
            <w:r>
              <w:rPr>
                <w:rFonts w:ascii="Times New Roman" w:hAnsi="Times New Roman"/>
              </w:rPr>
              <w:t>«</w:t>
            </w:r>
            <w:proofErr w:type="spellStart"/>
            <w:r w:rsidRPr="001A34B2">
              <w:rPr>
                <w:rFonts w:ascii="Times New Roman" w:hAnsi="Times New Roman"/>
              </w:rPr>
              <w:t>Топільче</w:t>
            </w:r>
            <w:proofErr w:type="spellEnd"/>
            <w:r>
              <w:rPr>
                <w:rFonts w:ascii="Times New Roman" w:hAnsi="Times New Roman"/>
              </w:rPr>
              <w:t>»</w:t>
            </w:r>
            <w:r w:rsidRPr="001A34B2">
              <w:rPr>
                <w:rFonts w:ascii="Times New Roman" w:hAnsi="Times New Roman"/>
              </w:rPr>
              <w:t xml:space="preserve"> зі сторони Надставної церкви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9518F0" w:rsidRDefault="009518F0" w:rsidP="00F4782E">
            <w:r w:rsidRPr="00A744A6">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3</w:t>
            </w:r>
            <w:r w:rsidRPr="001A34B2">
              <w:rPr>
                <w:rFonts w:ascii="Times New Roman" w:hAnsi="Times New Roman"/>
              </w:rPr>
              <w:t>000,0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Капітальний ремонт підпірних стінок загальною протяжністю 60 м.</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b/>
                <w:sz w:val="24"/>
                <w:szCs w:val="24"/>
              </w:rPr>
            </w:pPr>
            <w:r>
              <w:rPr>
                <w:rFonts w:ascii="Times New Roman" w:hAnsi="Times New Roman"/>
                <w:b/>
                <w:sz w:val="24"/>
                <w:szCs w:val="24"/>
                <w:lang w:val="en-US"/>
              </w:rPr>
              <w:t>VI</w:t>
            </w:r>
            <w:r w:rsidRPr="00357605">
              <w:rPr>
                <w:rFonts w:ascii="Times New Roman" w:hAnsi="Times New Roman"/>
                <w:b/>
                <w:sz w:val="24"/>
                <w:szCs w:val="24"/>
                <w:lang w:val="ru-RU"/>
              </w:rPr>
              <w:t xml:space="preserve">. </w:t>
            </w:r>
            <w:r w:rsidRPr="001A34B2">
              <w:rPr>
                <w:rFonts w:ascii="Times New Roman" w:hAnsi="Times New Roman"/>
                <w:b/>
                <w:sz w:val="24"/>
                <w:szCs w:val="24"/>
              </w:rPr>
              <w:t>ПАРК «ЗДОРОВ´Я»</w:t>
            </w:r>
          </w:p>
        </w:tc>
      </w:tr>
      <w:tr w:rsidR="009518F0" w:rsidRPr="000708AB" w:rsidTr="009518F0">
        <w:trPr>
          <w:cantSplit/>
          <w:trHeight w:val="842"/>
        </w:trPr>
        <w:tc>
          <w:tcPr>
            <w:tcW w:w="362"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sidRPr="001A34B2">
              <w:rPr>
                <w:rFonts w:ascii="Times New Roman" w:hAnsi="Times New Roman"/>
              </w:rPr>
              <w:lastRenderedPageBreak/>
              <w:t>1.</w:t>
            </w:r>
          </w:p>
        </w:tc>
        <w:tc>
          <w:tcPr>
            <w:tcW w:w="1829" w:type="dxa"/>
            <w:tcBorders>
              <w:top w:val="single" w:sz="4" w:space="0" w:color="auto"/>
              <w:left w:val="single" w:sz="4" w:space="0" w:color="auto"/>
              <w:right w:val="single" w:sz="4" w:space="0" w:color="auto"/>
            </w:tcBorders>
          </w:tcPr>
          <w:p w:rsidR="009518F0" w:rsidRPr="001A34B2" w:rsidRDefault="009518F0" w:rsidP="00F4782E">
            <w:pPr>
              <w:spacing w:after="0" w:line="240" w:lineRule="auto"/>
              <w:jc w:val="both"/>
              <w:rPr>
                <w:rFonts w:ascii="Times New Roman" w:hAnsi="Times New Roman"/>
              </w:rPr>
            </w:pPr>
            <w:r w:rsidRPr="001A34B2">
              <w:rPr>
                <w:rFonts w:ascii="Times New Roman" w:hAnsi="Times New Roman"/>
              </w:rPr>
              <w:t>забезпечення  належних умов для відпочинку</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 xml:space="preserve">1.1. </w:t>
            </w:r>
            <w:r w:rsidRPr="00AB13F5">
              <w:rPr>
                <w:rFonts w:ascii="Times New Roman" w:hAnsi="Times New Roman"/>
              </w:rPr>
              <w:t>Капітальний ремонт – влаштування громадського туалету в Парку Здоров’я</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КП«ОПКІВ»</w:t>
            </w:r>
          </w:p>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9518F0" w:rsidRPr="001A34B2" w:rsidRDefault="009518F0" w:rsidP="00F4782E">
            <w:pPr>
              <w:spacing w:after="0" w:line="240" w:lineRule="auto"/>
              <w:jc w:val="center"/>
              <w:rPr>
                <w:rFonts w:ascii="Times New Roman" w:hAnsi="Times New Roman"/>
              </w:rPr>
            </w:pPr>
            <w:r>
              <w:rPr>
                <w:rFonts w:ascii="Times New Roman" w:hAnsi="Times New Roman"/>
              </w:rPr>
              <w:t>1300,0</w:t>
            </w:r>
          </w:p>
        </w:tc>
        <w:tc>
          <w:tcPr>
            <w:tcW w:w="3664" w:type="dxa"/>
            <w:tcBorders>
              <w:top w:val="single" w:sz="4" w:space="0" w:color="auto"/>
              <w:left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r>
              <w:rPr>
                <w:rFonts w:ascii="Times New Roman" w:hAnsi="Times New Roman"/>
              </w:rPr>
              <w:t>Облаштування  1 громадського туалету</w:t>
            </w:r>
          </w:p>
        </w:tc>
      </w:tr>
      <w:tr w:rsidR="009518F0" w:rsidRPr="000708AB" w:rsidTr="00F4782E">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9518F0" w:rsidRPr="00E85EF2" w:rsidRDefault="009518F0" w:rsidP="00F4782E">
            <w:pPr>
              <w:spacing w:after="0" w:line="240" w:lineRule="auto"/>
              <w:jc w:val="center"/>
              <w:rPr>
                <w:rFonts w:ascii="Times New Roman" w:hAnsi="Times New Roman"/>
                <w:b/>
                <w:sz w:val="28"/>
                <w:szCs w:val="28"/>
              </w:rPr>
            </w:pPr>
            <w:r w:rsidRPr="00E85EF2">
              <w:rPr>
                <w:rFonts w:ascii="Times New Roman" w:hAnsi="Times New Roman"/>
                <w:b/>
                <w:sz w:val="28"/>
                <w:szCs w:val="28"/>
              </w:rPr>
              <w:t>Всього по програмі</w:t>
            </w:r>
            <w:r>
              <w:rPr>
                <w:rFonts w:ascii="Times New Roman" w:hAnsi="Times New Roman"/>
                <w:b/>
                <w:sz w:val="28"/>
                <w:szCs w:val="28"/>
              </w:rPr>
              <w:t>, тис. грн.</w:t>
            </w:r>
          </w:p>
        </w:tc>
      </w:tr>
      <w:tr w:rsidR="009518F0" w:rsidRPr="000708AB" w:rsidTr="009518F0">
        <w:trPr>
          <w:cantSplit/>
          <w:trHeight w:val="336"/>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r>
              <w:rPr>
                <w:rFonts w:ascii="Times New Roman" w:hAnsi="Times New Roman"/>
                <w:b/>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E2148" w:rsidP="00F4782E">
            <w:pPr>
              <w:jc w:val="center"/>
              <w:rPr>
                <w:rFonts w:ascii="Times New Roman" w:hAnsi="Times New Roman"/>
                <w:b/>
                <w:sz w:val="24"/>
                <w:szCs w:val="24"/>
              </w:rPr>
            </w:pPr>
            <w:r>
              <w:rPr>
                <w:rFonts w:ascii="Times New Roman" w:hAnsi="Times New Roman"/>
                <w:b/>
                <w:sz w:val="24"/>
                <w:szCs w:val="24"/>
              </w:rPr>
              <w:t>24335,0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25258,0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2B3C98">
            <w:pPr>
              <w:jc w:val="center"/>
              <w:rPr>
                <w:rFonts w:ascii="Times New Roman" w:hAnsi="Times New Roman"/>
                <w:b/>
                <w:sz w:val="24"/>
                <w:szCs w:val="24"/>
              </w:rPr>
            </w:pPr>
            <w:r w:rsidRPr="00E85EF2">
              <w:rPr>
                <w:rFonts w:ascii="Times New Roman" w:hAnsi="Times New Roman"/>
                <w:b/>
                <w:sz w:val="24"/>
                <w:szCs w:val="24"/>
              </w:rPr>
              <w:t>6</w:t>
            </w:r>
            <w:r w:rsidR="002B3C98">
              <w:rPr>
                <w:rFonts w:ascii="Times New Roman" w:hAnsi="Times New Roman"/>
                <w:b/>
                <w:sz w:val="24"/>
                <w:szCs w:val="24"/>
              </w:rPr>
              <w:t>0117</w:t>
            </w:r>
            <w:r w:rsidRPr="00E85EF2">
              <w:rPr>
                <w:rFonts w:ascii="Times New Roman" w:hAnsi="Times New Roman"/>
                <w:b/>
                <w:sz w:val="24"/>
                <w:szCs w:val="24"/>
              </w:rPr>
              <w:t>,0</w:t>
            </w:r>
          </w:p>
        </w:tc>
        <w:tc>
          <w:tcPr>
            <w:tcW w:w="3664" w:type="dxa"/>
            <w:tcBorders>
              <w:top w:val="single" w:sz="4" w:space="0" w:color="auto"/>
              <w:left w:val="single" w:sz="4" w:space="0" w:color="auto"/>
              <w:bottom w:val="single" w:sz="4" w:space="0" w:color="auto"/>
              <w:right w:val="single" w:sz="4" w:space="0" w:color="auto"/>
            </w:tcBorders>
            <w:shd w:val="clear" w:color="auto" w:fill="FFFFFF"/>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109710,0</w:t>
            </w:r>
          </w:p>
        </w:tc>
      </w:tr>
      <w:tr w:rsidR="009518F0" w:rsidRPr="000708AB" w:rsidTr="009518F0">
        <w:trPr>
          <w:cantSplit/>
          <w:trHeight w:val="336"/>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r>
              <w:rPr>
                <w:rFonts w:ascii="Times New Roman" w:hAnsi="Times New Roman"/>
                <w:b/>
              </w:rPr>
              <w:t>Інші джерела</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2400,0</w:t>
            </w:r>
          </w:p>
        </w:tc>
        <w:tc>
          <w:tcPr>
            <w:tcW w:w="3664" w:type="dxa"/>
            <w:tcBorders>
              <w:top w:val="single" w:sz="4" w:space="0" w:color="auto"/>
              <w:left w:val="single" w:sz="4" w:space="0" w:color="auto"/>
              <w:bottom w:val="single" w:sz="4" w:space="0" w:color="auto"/>
              <w:right w:val="single" w:sz="4" w:space="0" w:color="auto"/>
            </w:tcBorders>
            <w:shd w:val="clear" w:color="auto" w:fill="FFFFFF"/>
          </w:tcPr>
          <w:p w:rsidR="009518F0" w:rsidRPr="00E85EF2" w:rsidRDefault="009518F0" w:rsidP="00F4782E">
            <w:pPr>
              <w:spacing w:after="0" w:line="240" w:lineRule="auto"/>
              <w:jc w:val="center"/>
              <w:rPr>
                <w:rFonts w:ascii="Times New Roman" w:hAnsi="Times New Roman"/>
                <w:b/>
                <w:sz w:val="24"/>
                <w:szCs w:val="24"/>
              </w:rPr>
            </w:pPr>
            <w:r w:rsidRPr="00E85EF2">
              <w:rPr>
                <w:rFonts w:ascii="Times New Roman" w:hAnsi="Times New Roman"/>
                <w:b/>
                <w:sz w:val="24"/>
                <w:szCs w:val="24"/>
              </w:rPr>
              <w:t>2400,0</w:t>
            </w:r>
          </w:p>
        </w:tc>
      </w:tr>
      <w:tr w:rsidR="009518F0" w:rsidRPr="000708AB" w:rsidTr="009518F0">
        <w:trPr>
          <w:cantSplit/>
          <w:trHeight w:val="152"/>
        </w:trPr>
        <w:tc>
          <w:tcPr>
            <w:tcW w:w="362"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1829" w:type="dxa"/>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r w:rsidRPr="001A34B2">
              <w:rPr>
                <w:rFonts w:ascii="Times New Roman" w:hAnsi="Times New Roman"/>
                <w:b/>
                <w:sz w:val="28"/>
                <w:szCs w:val="28"/>
              </w:rPr>
              <w:t>Разом</w:t>
            </w: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9518F0" w:rsidRPr="001A34B2" w:rsidRDefault="009518F0" w:rsidP="00F4782E">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E2148" w:rsidP="00F4782E">
            <w:pPr>
              <w:jc w:val="center"/>
              <w:rPr>
                <w:rFonts w:ascii="Times New Roman" w:hAnsi="Times New Roman"/>
                <w:b/>
                <w:sz w:val="24"/>
                <w:szCs w:val="24"/>
              </w:rPr>
            </w:pPr>
            <w:r>
              <w:rPr>
                <w:rFonts w:ascii="Times New Roman" w:hAnsi="Times New Roman"/>
                <w:b/>
                <w:sz w:val="24"/>
                <w:szCs w:val="24"/>
              </w:rPr>
              <w:t>24335,0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25258,0</w:t>
            </w:r>
          </w:p>
        </w:tc>
        <w:tc>
          <w:tcPr>
            <w:tcW w:w="0" w:type="auto"/>
            <w:tcBorders>
              <w:top w:val="single" w:sz="4" w:space="0" w:color="auto"/>
              <w:left w:val="single" w:sz="4" w:space="0" w:color="auto"/>
              <w:bottom w:val="single" w:sz="4" w:space="0" w:color="auto"/>
              <w:right w:val="single" w:sz="4" w:space="0" w:color="auto"/>
            </w:tcBorders>
            <w:vAlign w:val="bottom"/>
          </w:tcPr>
          <w:p w:rsidR="009518F0" w:rsidRPr="00E85EF2" w:rsidRDefault="002B3C98" w:rsidP="006D3919">
            <w:pPr>
              <w:jc w:val="center"/>
              <w:rPr>
                <w:rFonts w:ascii="Times New Roman" w:hAnsi="Times New Roman"/>
                <w:b/>
                <w:sz w:val="24"/>
                <w:szCs w:val="24"/>
              </w:rPr>
            </w:pPr>
            <w:r>
              <w:rPr>
                <w:rFonts w:ascii="Times New Roman" w:hAnsi="Times New Roman"/>
                <w:b/>
                <w:sz w:val="24"/>
                <w:szCs w:val="24"/>
              </w:rPr>
              <w:t>6</w:t>
            </w:r>
            <w:r w:rsidR="006D3919">
              <w:rPr>
                <w:rFonts w:ascii="Times New Roman" w:hAnsi="Times New Roman"/>
                <w:b/>
                <w:sz w:val="24"/>
                <w:szCs w:val="24"/>
              </w:rPr>
              <w:t>2517</w:t>
            </w:r>
            <w:r w:rsidR="009518F0" w:rsidRPr="00E85EF2">
              <w:rPr>
                <w:rFonts w:ascii="Times New Roman" w:hAnsi="Times New Roman"/>
                <w:b/>
                <w:sz w:val="24"/>
                <w:szCs w:val="24"/>
              </w:rPr>
              <w:t>,0</w:t>
            </w:r>
          </w:p>
        </w:tc>
        <w:tc>
          <w:tcPr>
            <w:tcW w:w="3664" w:type="dxa"/>
            <w:tcBorders>
              <w:top w:val="single" w:sz="4" w:space="0" w:color="auto"/>
              <w:left w:val="single" w:sz="4" w:space="0" w:color="auto"/>
              <w:bottom w:val="single" w:sz="4" w:space="0" w:color="auto"/>
              <w:right w:val="single" w:sz="4" w:space="0" w:color="auto"/>
            </w:tcBorders>
            <w:vAlign w:val="bottom"/>
          </w:tcPr>
          <w:p w:rsidR="009518F0" w:rsidRPr="00E85EF2" w:rsidRDefault="009518F0" w:rsidP="00F4782E">
            <w:pPr>
              <w:jc w:val="center"/>
              <w:rPr>
                <w:rFonts w:ascii="Times New Roman" w:hAnsi="Times New Roman"/>
                <w:b/>
                <w:sz w:val="24"/>
                <w:szCs w:val="24"/>
              </w:rPr>
            </w:pPr>
            <w:r w:rsidRPr="00E85EF2">
              <w:rPr>
                <w:rFonts w:ascii="Times New Roman" w:hAnsi="Times New Roman"/>
                <w:b/>
                <w:sz w:val="24"/>
                <w:szCs w:val="24"/>
              </w:rPr>
              <w:t>112110,0</w:t>
            </w:r>
          </w:p>
        </w:tc>
      </w:tr>
    </w:tbl>
    <w:p w:rsidR="00C146A5" w:rsidRDefault="00C146A5" w:rsidP="00C146A5">
      <w:pPr>
        <w:rPr>
          <w:rFonts w:ascii="Times New Roman" w:hAnsi="Times New Roman"/>
          <w:color w:val="000000"/>
          <w:sz w:val="20"/>
          <w:szCs w:val="20"/>
        </w:rPr>
      </w:pPr>
    </w:p>
    <w:p w:rsidR="00451957" w:rsidRPr="007A221F" w:rsidRDefault="00C146A5" w:rsidP="006E3157">
      <w:pPr>
        <w:spacing w:after="0" w:line="240" w:lineRule="auto"/>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r>
      <w:r w:rsidR="007119D4">
        <w:rPr>
          <w:rFonts w:ascii="Times New Roman" w:hAnsi="Times New Roman"/>
          <w:sz w:val="28"/>
          <w:szCs w:val="28"/>
        </w:rPr>
        <w:tab/>
        <w:t>С.</w:t>
      </w:r>
      <w:r w:rsidR="007119D4" w:rsidRPr="00451957">
        <w:rPr>
          <w:rFonts w:ascii="Times New Roman" w:hAnsi="Times New Roman"/>
          <w:sz w:val="28"/>
          <w:szCs w:val="28"/>
        </w:rPr>
        <w:t>НАДАЛ</w:t>
      </w:r>
    </w:p>
    <w:sectPr w:rsidR="00451957" w:rsidRPr="007A221F" w:rsidSect="00451957">
      <w:footerReference w:type="even" r:id="rId9"/>
      <w:footerReference w:type="default" r:id="rId10"/>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B1" w:rsidRDefault="008032B1">
      <w:pPr>
        <w:spacing w:after="0" w:line="240" w:lineRule="auto"/>
      </w:pPr>
      <w:r>
        <w:separator/>
      </w:r>
    </w:p>
  </w:endnote>
  <w:endnote w:type="continuationSeparator" w:id="0">
    <w:p w:rsidR="008032B1" w:rsidRDefault="0080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E" w:rsidRDefault="00110297" w:rsidP="00974A40">
    <w:pPr>
      <w:pStyle w:val="a3"/>
      <w:framePr w:wrap="around" w:vAnchor="text" w:hAnchor="margin" w:xAlign="right" w:y="1"/>
      <w:rPr>
        <w:rStyle w:val="a5"/>
      </w:rPr>
    </w:pPr>
    <w:r>
      <w:rPr>
        <w:rStyle w:val="a5"/>
      </w:rPr>
      <w:fldChar w:fldCharType="begin"/>
    </w:r>
    <w:r w:rsidR="005249FE">
      <w:rPr>
        <w:rStyle w:val="a5"/>
      </w:rPr>
      <w:instrText xml:space="preserve">PAGE  </w:instrText>
    </w:r>
    <w:r>
      <w:rPr>
        <w:rStyle w:val="a5"/>
      </w:rPr>
      <w:fldChar w:fldCharType="separate"/>
    </w:r>
    <w:r w:rsidR="005249FE">
      <w:rPr>
        <w:rStyle w:val="a5"/>
        <w:noProof/>
      </w:rPr>
      <w:t>171</w:t>
    </w:r>
    <w:r>
      <w:rPr>
        <w:rStyle w:val="a5"/>
      </w:rPr>
      <w:fldChar w:fldCharType="end"/>
    </w:r>
  </w:p>
  <w:p w:rsidR="005249FE" w:rsidRDefault="005249FE" w:rsidP="00974A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FE" w:rsidRDefault="005249FE" w:rsidP="00974A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B1" w:rsidRDefault="008032B1">
      <w:pPr>
        <w:spacing w:after="0" w:line="240" w:lineRule="auto"/>
      </w:pPr>
      <w:r>
        <w:separator/>
      </w:r>
    </w:p>
  </w:footnote>
  <w:footnote w:type="continuationSeparator" w:id="0">
    <w:p w:rsidR="008032B1" w:rsidRDefault="00803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45A1"/>
    <w:multiLevelType w:val="hybridMultilevel"/>
    <w:tmpl w:val="B998B4EA"/>
    <w:lvl w:ilvl="0" w:tplc="F8C6793E">
      <w:start w:val="5"/>
      <w:numFmt w:val="decimal"/>
      <w:lvlText w:val="%1."/>
      <w:lvlJc w:val="left"/>
      <w:pPr>
        <w:tabs>
          <w:tab w:val="num" w:pos="76"/>
        </w:tabs>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757579"/>
    <w:multiLevelType w:val="hybridMultilevel"/>
    <w:tmpl w:val="C562BE2C"/>
    <w:lvl w:ilvl="0" w:tplc="EA9C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BC"/>
    <w:rsid w:val="000328FE"/>
    <w:rsid w:val="00035844"/>
    <w:rsid w:val="000400A5"/>
    <w:rsid w:val="00050E0F"/>
    <w:rsid w:val="00063BF9"/>
    <w:rsid w:val="00085086"/>
    <w:rsid w:val="0008510F"/>
    <w:rsid w:val="000A58A2"/>
    <w:rsid w:val="000D36FB"/>
    <w:rsid w:val="000F6F96"/>
    <w:rsid w:val="000F75C3"/>
    <w:rsid w:val="00110297"/>
    <w:rsid w:val="001320E7"/>
    <w:rsid w:val="00153067"/>
    <w:rsid w:val="00163F6E"/>
    <w:rsid w:val="001647F0"/>
    <w:rsid w:val="0017471D"/>
    <w:rsid w:val="00182F82"/>
    <w:rsid w:val="001D08C8"/>
    <w:rsid w:val="001E63B6"/>
    <w:rsid w:val="001F3622"/>
    <w:rsid w:val="001F6C8C"/>
    <w:rsid w:val="00200BE1"/>
    <w:rsid w:val="00236469"/>
    <w:rsid w:val="00240989"/>
    <w:rsid w:val="00261D47"/>
    <w:rsid w:val="002746DD"/>
    <w:rsid w:val="00284B7F"/>
    <w:rsid w:val="002A1880"/>
    <w:rsid w:val="002B3C98"/>
    <w:rsid w:val="002B46C0"/>
    <w:rsid w:val="002E1F15"/>
    <w:rsid w:val="002E6944"/>
    <w:rsid w:val="002F3D30"/>
    <w:rsid w:val="003149F5"/>
    <w:rsid w:val="00315C46"/>
    <w:rsid w:val="00324FE7"/>
    <w:rsid w:val="00325DF2"/>
    <w:rsid w:val="00340922"/>
    <w:rsid w:val="00347DB2"/>
    <w:rsid w:val="0036240B"/>
    <w:rsid w:val="00381C6B"/>
    <w:rsid w:val="00397FF3"/>
    <w:rsid w:val="003A0738"/>
    <w:rsid w:val="003C572F"/>
    <w:rsid w:val="003F2882"/>
    <w:rsid w:val="003F6A31"/>
    <w:rsid w:val="004112D4"/>
    <w:rsid w:val="00416A97"/>
    <w:rsid w:val="00433C16"/>
    <w:rsid w:val="00451957"/>
    <w:rsid w:val="00481F5B"/>
    <w:rsid w:val="00487A88"/>
    <w:rsid w:val="0049350B"/>
    <w:rsid w:val="00494659"/>
    <w:rsid w:val="00496494"/>
    <w:rsid w:val="004A7E53"/>
    <w:rsid w:val="004D4488"/>
    <w:rsid w:val="004F0470"/>
    <w:rsid w:val="004F69E5"/>
    <w:rsid w:val="00514324"/>
    <w:rsid w:val="005249FE"/>
    <w:rsid w:val="00550AD8"/>
    <w:rsid w:val="00565FDB"/>
    <w:rsid w:val="00580F6B"/>
    <w:rsid w:val="00594182"/>
    <w:rsid w:val="005D079E"/>
    <w:rsid w:val="005E4C2F"/>
    <w:rsid w:val="00601472"/>
    <w:rsid w:val="00603180"/>
    <w:rsid w:val="00605756"/>
    <w:rsid w:val="006062FC"/>
    <w:rsid w:val="00627BD2"/>
    <w:rsid w:val="00627C94"/>
    <w:rsid w:val="006548F6"/>
    <w:rsid w:val="00663A8D"/>
    <w:rsid w:val="006C4297"/>
    <w:rsid w:val="006D3919"/>
    <w:rsid w:val="006E3157"/>
    <w:rsid w:val="00700399"/>
    <w:rsid w:val="007119D4"/>
    <w:rsid w:val="0071322D"/>
    <w:rsid w:val="00715164"/>
    <w:rsid w:val="00717299"/>
    <w:rsid w:val="00717C7E"/>
    <w:rsid w:val="00731347"/>
    <w:rsid w:val="00732819"/>
    <w:rsid w:val="007447B1"/>
    <w:rsid w:val="00751B99"/>
    <w:rsid w:val="007A221F"/>
    <w:rsid w:val="007A66CC"/>
    <w:rsid w:val="007D0EA2"/>
    <w:rsid w:val="007D34DB"/>
    <w:rsid w:val="007E30D2"/>
    <w:rsid w:val="007E78D4"/>
    <w:rsid w:val="007F694E"/>
    <w:rsid w:val="008032B1"/>
    <w:rsid w:val="00816EFA"/>
    <w:rsid w:val="00824A7F"/>
    <w:rsid w:val="00844C93"/>
    <w:rsid w:val="0088492B"/>
    <w:rsid w:val="00886894"/>
    <w:rsid w:val="008A60DA"/>
    <w:rsid w:val="008D23A5"/>
    <w:rsid w:val="008E60E9"/>
    <w:rsid w:val="0092669C"/>
    <w:rsid w:val="0095150C"/>
    <w:rsid w:val="009518F0"/>
    <w:rsid w:val="00957E0A"/>
    <w:rsid w:val="00963F6A"/>
    <w:rsid w:val="0097423F"/>
    <w:rsid w:val="00974A40"/>
    <w:rsid w:val="00983EAF"/>
    <w:rsid w:val="009A4FB1"/>
    <w:rsid w:val="009C13BD"/>
    <w:rsid w:val="009C2ADD"/>
    <w:rsid w:val="009E2148"/>
    <w:rsid w:val="009E6A18"/>
    <w:rsid w:val="00A400CF"/>
    <w:rsid w:val="00A642BC"/>
    <w:rsid w:val="00A70405"/>
    <w:rsid w:val="00AA0992"/>
    <w:rsid w:val="00AA7F77"/>
    <w:rsid w:val="00AB13F5"/>
    <w:rsid w:val="00AC208D"/>
    <w:rsid w:val="00AD394F"/>
    <w:rsid w:val="00AE3AD0"/>
    <w:rsid w:val="00AE6BD8"/>
    <w:rsid w:val="00B07AD0"/>
    <w:rsid w:val="00B1549C"/>
    <w:rsid w:val="00B159C5"/>
    <w:rsid w:val="00B2615D"/>
    <w:rsid w:val="00B34850"/>
    <w:rsid w:val="00B55496"/>
    <w:rsid w:val="00B95A09"/>
    <w:rsid w:val="00BB686F"/>
    <w:rsid w:val="00BD7AD7"/>
    <w:rsid w:val="00BF4192"/>
    <w:rsid w:val="00BF5B89"/>
    <w:rsid w:val="00C01467"/>
    <w:rsid w:val="00C07E72"/>
    <w:rsid w:val="00C1081C"/>
    <w:rsid w:val="00C114E2"/>
    <w:rsid w:val="00C146A5"/>
    <w:rsid w:val="00C25F46"/>
    <w:rsid w:val="00C31BAA"/>
    <w:rsid w:val="00C33F17"/>
    <w:rsid w:val="00C6004D"/>
    <w:rsid w:val="00C75E28"/>
    <w:rsid w:val="00C94069"/>
    <w:rsid w:val="00CB4CDD"/>
    <w:rsid w:val="00CB65A5"/>
    <w:rsid w:val="00D26289"/>
    <w:rsid w:val="00D26736"/>
    <w:rsid w:val="00D30C7C"/>
    <w:rsid w:val="00D35124"/>
    <w:rsid w:val="00D47C4A"/>
    <w:rsid w:val="00D700A0"/>
    <w:rsid w:val="00D84A99"/>
    <w:rsid w:val="00D87005"/>
    <w:rsid w:val="00DA0180"/>
    <w:rsid w:val="00DA722E"/>
    <w:rsid w:val="00DC6FE0"/>
    <w:rsid w:val="00DD3517"/>
    <w:rsid w:val="00DE2417"/>
    <w:rsid w:val="00DF39A8"/>
    <w:rsid w:val="00E045C1"/>
    <w:rsid w:val="00E05EF1"/>
    <w:rsid w:val="00E30B0D"/>
    <w:rsid w:val="00E3199A"/>
    <w:rsid w:val="00E61138"/>
    <w:rsid w:val="00E63A5E"/>
    <w:rsid w:val="00E674D5"/>
    <w:rsid w:val="00E67874"/>
    <w:rsid w:val="00E80B5D"/>
    <w:rsid w:val="00E85EF2"/>
    <w:rsid w:val="00E8717C"/>
    <w:rsid w:val="00E8748C"/>
    <w:rsid w:val="00E92E9D"/>
    <w:rsid w:val="00EA21DF"/>
    <w:rsid w:val="00ED4AD9"/>
    <w:rsid w:val="00EE2015"/>
    <w:rsid w:val="00F0668D"/>
    <w:rsid w:val="00F316C3"/>
    <w:rsid w:val="00F54C85"/>
    <w:rsid w:val="00F611F0"/>
    <w:rsid w:val="00F92539"/>
    <w:rsid w:val="00F94867"/>
    <w:rsid w:val="00F95133"/>
    <w:rsid w:val="00FA29DB"/>
    <w:rsid w:val="00FB5EBD"/>
    <w:rsid w:val="00FD70A4"/>
    <w:rsid w:val="00FF5E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65A5"/>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CB65A5"/>
    <w:rPr>
      <w:rFonts w:ascii="Times New Roman" w:eastAsia="Times New Roman" w:hAnsi="Times New Roman" w:cs="Times New Roman"/>
      <w:sz w:val="20"/>
      <w:szCs w:val="20"/>
      <w:lang w:val="ru-RU" w:eastAsia="uk-UA"/>
    </w:rPr>
  </w:style>
  <w:style w:type="character" w:styleId="a5">
    <w:name w:val="page number"/>
    <w:basedOn w:val="a0"/>
    <w:rsid w:val="00CB65A5"/>
    <w:rPr>
      <w:rFonts w:cs="Times New Roman"/>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qFormat/>
    <w:rsid w:val="00CB65A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CB65A5"/>
    <w:rPr>
      <w:rFonts w:ascii="Times New Roman" w:eastAsia="Calibri" w:hAnsi="Times New Roman" w:cs="Times New Roman"/>
      <w:sz w:val="24"/>
      <w:szCs w:val="24"/>
    </w:rPr>
  </w:style>
  <w:style w:type="paragraph" w:styleId="a8">
    <w:name w:val="Plain Text"/>
    <w:basedOn w:val="a"/>
    <w:link w:val="a9"/>
    <w:rsid w:val="00CB65A5"/>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CB65A5"/>
    <w:rPr>
      <w:rFonts w:ascii="Courier New" w:eastAsia="Calibri" w:hAnsi="Courier New" w:cs="Courier New"/>
      <w:sz w:val="20"/>
      <w:szCs w:val="20"/>
      <w:lang w:eastAsia="ru-RU"/>
    </w:rPr>
  </w:style>
  <w:style w:type="paragraph" w:customStyle="1" w:styleId="1">
    <w:name w:val="Обычный1"/>
    <w:rsid w:val="00CB65A5"/>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character" w:styleId="aa">
    <w:name w:val="Strong"/>
    <w:basedOn w:val="a0"/>
    <w:qFormat/>
    <w:rsid w:val="00CB65A5"/>
    <w:rPr>
      <w:b/>
    </w:rPr>
  </w:style>
  <w:style w:type="character" w:styleId="ab">
    <w:name w:val="Emphasis"/>
    <w:basedOn w:val="a0"/>
    <w:qFormat/>
    <w:rsid w:val="00CB65A5"/>
    <w:rPr>
      <w:rFonts w:cs="Times New Roman"/>
      <w:i/>
    </w:rPr>
  </w:style>
  <w:style w:type="paragraph" w:styleId="ac">
    <w:name w:val="header"/>
    <w:basedOn w:val="a"/>
    <w:link w:val="ad"/>
    <w:uiPriority w:val="99"/>
    <w:unhideWhenUsed/>
    <w:rsid w:val="002F3D3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2F3D30"/>
    <w:rPr>
      <w:rFonts w:ascii="Calibri" w:eastAsia="Calibri" w:hAnsi="Calibri" w:cs="Times New Roman"/>
    </w:rPr>
  </w:style>
  <w:style w:type="paragraph" w:styleId="ae">
    <w:name w:val="List Paragraph"/>
    <w:basedOn w:val="a"/>
    <w:uiPriority w:val="34"/>
    <w:qFormat/>
    <w:rsid w:val="001E6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65A5"/>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CB65A5"/>
    <w:rPr>
      <w:rFonts w:ascii="Times New Roman" w:eastAsia="Times New Roman" w:hAnsi="Times New Roman" w:cs="Times New Roman"/>
      <w:sz w:val="20"/>
      <w:szCs w:val="20"/>
      <w:lang w:val="ru-RU" w:eastAsia="uk-UA"/>
    </w:rPr>
  </w:style>
  <w:style w:type="character" w:styleId="a5">
    <w:name w:val="page number"/>
    <w:basedOn w:val="a0"/>
    <w:rsid w:val="00CB65A5"/>
    <w:rPr>
      <w:rFonts w:cs="Times New Roman"/>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qFormat/>
    <w:rsid w:val="00CB65A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CB65A5"/>
    <w:rPr>
      <w:rFonts w:ascii="Times New Roman" w:eastAsia="Calibri" w:hAnsi="Times New Roman" w:cs="Times New Roman"/>
      <w:sz w:val="24"/>
      <w:szCs w:val="24"/>
    </w:rPr>
  </w:style>
  <w:style w:type="paragraph" w:styleId="a8">
    <w:name w:val="Plain Text"/>
    <w:basedOn w:val="a"/>
    <w:link w:val="a9"/>
    <w:rsid w:val="00CB65A5"/>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CB65A5"/>
    <w:rPr>
      <w:rFonts w:ascii="Courier New" w:eastAsia="Calibri" w:hAnsi="Courier New" w:cs="Courier New"/>
      <w:sz w:val="20"/>
      <w:szCs w:val="20"/>
      <w:lang w:eastAsia="ru-RU"/>
    </w:rPr>
  </w:style>
  <w:style w:type="paragraph" w:customStyle="1" w:styleId="1">
    <w:name w:val="Обычный1"/>
    <w:rsid w:val="00CB65A5"/>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character" w:styleId="aa">
    <w:name w:val="Strong"/>
    <w:basedOn w:val="a0"/>
    <w:qFormat/>
    <w:rsid w:val="00CB65A5"/>
    <w:rPr>
      <w:b/>
    </w:rPr>
  </w:style>
  <w:style w:type="character" w:styleId="ab">
    <w:name w:val="Emphasis"/>
    <w:basedOn w:val="a0"/>
    <w:qFormat/>
    <w:rsid w:val="00CB65A5"/>
    <w:rPr>
      <w:rFonts w:cs="Times New Roman"/>
      <w:i/>
    </w:rPr>
  </w:style>
  <w:style w:type="paragraph" w:styleId="ac">
    <w:name w:val="header"/>
    <w:basedOn w:val="a"/>
    <w:link w:val="ad"/>
    <w:uiPriority w:val="99"/>
    <w:unhideWhenUsed/>
    <w:rsid w:val="002F3D3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2F3D30"/>
    <w:rPr>
      <w:rFonts w:ascii="Calibri" w:eastAsia="Calibri" w:hAnsi="Calibri" w:cs="Times New Roman"/>
    </w:rPr>
  </w:style>
  <w:style w:type="paragraph" w:styleId="ae">
    <w:name w:val="List Paragraph"/>
    <w:basedOn w:val="a"/>
    <w:uiPriority w:val="34"/>
    <w:qFormat/>
    <w:rsid w:val="001E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702">
      <w:bodyDiv w:val="1"/>
      <w:marLeft w:val="0"/>
      <w:marRight w:val="0"/>
      <w:marTop w:val="0"/>
      <w:marBottom w:val="0"/>
      <w:divBdr>
        <w:top w:val="none" w:sz="0" w:space="0" w:color="auto"/>
        <w:left w:val="none" w:sz="0" w:space="0" w:color="auto"/>
        <w:bottom w:val="none" w:sz="0" w:space="0" w:color="auto"/>
        <w:right w:val="none" w:sz="0" w:space="0" w:color="auto"/>
      </w:divBdr>
    </w:div>
    <w:div w:id="64886958">
      <w:bodyDiv w:val="1"/>
      <w:marLeft w:val="0"/>
      <w:marRight w:val="0"/>
      <w:marTop w:val="0"/>
      <w:marBottom w:val="0"/>
      <w:divBdr>
        <w:top w:val="none" w:sz="0" w:space="0" w:color="auto"/>
        <w:left w:val="none" w:sz="0" w:space="0" w:color="auto"/>
        <w:bottom w:val="none" w:sz="0" w:space="0" w:color="auto"/>
        <w:right w:val="none" w:sz="0" w:space="0" w:color="auto"/>
      </w:divBdr>
    </w:div>
    <w:div w:id="205071839">
      <w:bodyDiv w:val="1"/>
      <w:marLeft w:val="0"/>
      <w:marRight w:val="0"/>
      <w:marTop w:val="0"/>
      <w:marBottom w:val="0"/>
      <w:divBdr>
        <w:top w:val="none" w:sz="0" w:space="0" w:color="auto"/>
        <w:left w:val="none" w:sz="0" w:space="0" w:color="auto"/>
        <w:bottom w:val="none" w:sz="0" w:space="0" w:color="auto"/>
        <w:right w:val="none" w:sz="0" w:space="0" w:color="auto"/>
      </w:divBdr>
    </w:div>
    <w:div w:id="359859627">
      <w:bodyDiv w:val="1"/>
      <w:marLeft w:val="0"/>
      <w:marRight w:val="0"/>
      <w:marTop w:val="0"/>
      <w:marBottom w:val="0"/>
      <w:divBdr>
        <w:top w:val="none" w:sz="0" w:space="0" w:color="auto"/>
        <w:left w:val="none" w:sz="0" w:space="0" w:color="auto"/>
        <w:bottom w:val="none" w:sz="0" w:space="0" w:color="auto"/>
        <w:right w:val="none" w:sz="0" w:space="0" w:color="auto"/>
      </w:divBdr>
    </w:div>
    <w:div w:id="1304772517">
      <w:bodyDiv w:val="1"/>
      <w:marLeft w:val="0"/>
      <w:marRight w:val="0"/>
      <w:marTop w:val="0"/>
      <w:marBottom w:val="0"/>
      <w:divBdr>
        <w:top w:val="none" w:sz="0" w:space="0" w:color="auto"/>
        <w:left w:val="none" w:sz="0" w:space="0" w:color="auto"/>
        <w:bottom w:val="none" w:sz="0" w:space="0" w:color="auto"/>
        <w:right w:val="none" w:sz="0" w:space="0" w:color="auto"/>
      </w:divBdr>
    </w:div>
    <w:div w:id="1664352747">
      <w:bodyDiv w:val="1"/>
      <w:marLeft w:val="0"/>
      <w:marRight w:val="0"/>
      <w:marTop w:val="0"/>
      <w:marBottom w:val="0"/>
      <w:divBdr>
        <w:top w:val="none" w:sz="0" w:space="0" w:color="auto"/>
        <w:left w:val="none" w:sz="0" w:space="0" w:color="auto"/>
        <w:bottom w:val="none" w:sz="0" w:space="0" w:color="auto"/>
        <w:right w:val="none" w:sz="0" w:space="0" w:color="auto"/>
      </w:divBdr>
    </w:div>
    <w:div w:id="1671103926">
      <w:bodyDiv w:val="1"/>
      <w:marLeft w:val="0"/>
      <w:marRight w:val="0"/>
      <w:marTop w:val="0"/>
      <w:marBottom w:val="0"/>
      <w:divBdr>
        <w:top w:val="none" w:sz="0" w:space="0" w:color="auto"/>
        <w:left w:val="none" w:sz="0" w:space="0" w:color="auto"/>
        <w:bottom w:val="none" w:sz="0" w:space="0" w:color="auto"/>
        <w:right w:val="none" w:sz="0" w:space="0" w:color="auto"/>
      </w:divBdr>
    </w:div>
    <w:div w:id="1728649892">
      <w:bodyDiv w:val="1"/>
      <w:marLeft w:val="0"/>
      <w:marRight w:val="0"/>
      <w:marTop w:val="0"/>
      <w:marBottom w:val="0"/>
      <w:divBdr>
        <w:top w:val="none" w:sz="0" w:space="0" w:color="auto"/>
        <w:left w:val="none" w:sz="0" w:space="0" w:color="auto"/>
        <w:bottom w:val="none" w:sz="0" w:space="0" w:color="auto"/>
        <w:right w:val="none" w:sz="0" w:space="0" w:color="auto"/>
      </w:divBdr>
    </w:div>
    <w:div w:id="17757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D607-CD70-4D7A-A44E-3DDE3298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6250</Words>
  <Characters>3563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430 G1</cp:lastModifiedBy>
  <cp:revision>2</cp:revision>
  <dcterms:created xsi:type="dcterms:W3CDTF">2020-11-24T16:18:00Z</dcterms:created>
  <dcterms:modified xsi:type="dcterms:W3CDTF">2020-11-24T16:18:00Z</dcterms:modified>
</cp:coreProperties>
</file>