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F7" w:rsidRPr="00E33DB3" w:rsidRDefault="002C0EF7" w:rsidP="002C0EF7">
      <w:pPr>
        <w:spacing w:after="0" w:line="240" w:lineRule="auto"/>
        <w:jc w:val="right"/>
        <w:rPr>
          <w:rFonts w:ascii="Times New Roman" w:hAnsi="Times New Roman"/>
          <w:b/>
          <w:i/>
        </w:rPr>
      </w:pPr>
    </w:p>
    <w:p w:rsidR="002C0EF7" w:rsidRPr="0047400B" w:rsidRDefault="002C0EF7" w:rsidP="002C0EF7">
      <w:pPr>
        <w:spacing w:after="0" w:line="240" w:lineRule="auto"/>
        <w:jc w:val="right"/>
        <w:rPr>
          <w:rFonts w:ascii="Times New Roman" w:hAnsi="Times New Roman"/>
        </w:rPr>
      </w:pPr>
      <w:r w:rsidRPr="0047400B">
        <w:rPr>
          <w:rFonts w:ascii="Times New Roman" w:hAnsi="Times New Roman"/>
        </w:rPr>
        <w:t>Додаток</w:t>
      </w:r>
    </w:p>
    <w:p w:rsidR="002C0EF7" w:rsidRPr="0047400B" w:rsidRDefault="002C0EF7" w:rsidP="00605CD1">
      <w:pPr>
        <w:spacing w:after="0" w:line="240" w:lineRule="auto"/>
        <w:jc w:val="right"/>
        <w:rPr>
          <w:rFonts w:ascii="Times New Roman" w:hAnsi="Times New Roman"/>
        </w:rPr>
      </w:pPr>
    </w:p>
    <w:p w:rsidR="0047400B" w:rsidRPr="0047400B" w:rsidRDefault="0047400B" w:rsidP="00605CD1">
      <w:pPr>
        <w:spacing w:after="0" w:line="240" w:lineRule="auto"/>
        <w:jc w:val="right"/>
        <w:rPr>
          <w:rFonts w:ascii="Times New Roman" w:hAnsi="Times New Roman"/>
        </w:rPr>
      </w:pPr>
    </w:p>
    <w:p w:rsidR="002C0EF7" w:rsidRPr="0047400B" w:rsidRDefault="002C0EF7" w:rsidP="002C0EF7">
      <w:pPr>
        <w:spacing w:after="0" w:line="240" w:lineRule="auto"/>
        <w:jc w:val="right"/>
        <w:rPr>
          <w:rFonts w:ascii="Times New Roman" w:hAnsi="Times New Roman"/>
        </w:rPr>
      </w:pPr>
      <w:r w:rsidRPr="0047400B">
        <w:rPr>
          <w:rFonts w:ascii="Times New Roman" w:hAnsi="Times New Roman"/>
        </w:rPr>
        <w:tab/>
      </w:r>
      <w:r w:rsidRPr="0047400B">
        <w:rPr>
          <w:rFonts w:ascii="Times New Roman" w:hAnsi="Times New Roman"/>
        </w:rPr>
        <w:tab/>
      </w:r>
      <w:r w:rsidRPr="0047400B">
        <w:rPr>
          <w:rFonts w:ascii="Times New Roman" w:hAnsi="Times New Roman"/>
        </w:rPr>
        <w:tab/>
      </w:r>
      <w:r w:rsidRPr="0047400B">
        <w:rPr>
          <w:rFonts w:ascii="Times New Roman" w:hAnsi="Times New Roman"/>
        </w:rPr>
        <w:tab/>
      </w:r>
      <w:r w:rsidRPr="0047400B">
        <w:rPr>
          <w:rFonts w:ascii="Times New Roman" w:hAnsi="Times New Roman"/>
        </w:rPr>
        <w:tab/>
        <w:t>ЗАТВЕРДЖЕНО</w:t>
      </w:r>
    </w:p>
    <w:p w:rsidR="002C0EF7" w:rsidRPr="0047400B" w:rsidRDefault="002C0EF7" w:rsidP="002C0EF7">
      <w:pPr>
        <w:spacing w:after="0" w:line="240" w:lineRule="auto"/>
        <w:jc w:val="right"/>
        <w:rPr>
          <w:rFonts w:ascii="Times New Roman" w:hAnsi="Times New Roman"/>
        </w:rPr>
      </w:pPr>
      <w:r w:rsidRPr="0047400B">
        <w:rPr>
          <w:rFonts w:ascii="Times New Roman" w:hAnsi="Times New Roman"/>
        </w:rPr>
        <w:tab/>
      </w:r>
      <w:r w:rsidRPr="0047400B">
        <w:rPr>
          <w:rFonts w:ascii="Times New Roman" w:hAnsi="Times New Roman"/>
        </w:rPr>
        <w:tab/>
      </w:r>
      <w:r w:rsidRPr="0047400B">
        <w:rPr>
          <w:rFonts w:ascii="Times New Roman" w:hAnsi="Times New Roman"/>
        </w:rPr>
        <w:tab/>
      </w:r>
      <w:r w:rsidRPr="0047400B">
        <w:rPr>
          <w:rFonts w:ascii="Times New Roman" w:hAnsi="Times New Roman"/>
        </w:rPr>
        <w:tab/>
      </w:r>
      <w:r w:rsidRPr="0047400B">
        <w:rPr>
          <w:rFonts w:ascii="Times New Roman" w:hAnsi="Times New Roman"/>
        </w:rPr>
        <w:tab/>
      </w:r>
      <w:r w:rsidR="00F44444" w:rsidRPr="0047400B">
        <w:rPr>
          <w:rFonts w:ascii="Times New Roman" w:hAnsi="Times New Roman"/>
        </w:rPr>
        <w:t>р</w:t>
      </w:r>
      <w:r w:rsidRPr="0047400B">
        <w:rPr>
          <w:rFonts w:ascii="Times New Roman" w:hAnsi="Times New Roman"/>
        </w:rPr>
        <w:t>ішенням міської ради</w:t>
      </w:r>
    </w:p>
    <w:p w:rsidR="0047400B" w:rsidRPr="00724492" w:rsidRDefault="0074610F" w:rsidP="0047400B">
      <w:pPr>
        <w:spacing w:after="0" w:line="240" w:lineRule="auto"/>
        <w:ind w:left="7080"/>
        <w:rPr>
          <w:rFonts w:ascii="Times New Roman" w:hAnsi="Times New Roman"/>
        </w:rPr>
      </w:pPr>
      <w:r>
        <w:rPr>
          <w:rFonts w:ascii="Times New Roman" w:hAnsi="Times New Roman"/>
        </w:rPr>
        <w:t>від 09.11.</w:t>
      </w:r>
      <w:r w:rsidR="0047400B" w:rsidRPr="00724492">
        <w:rPr>
          <w:rFonts w:ascii="Times New Roman" w:hAnsi="Times New Roman"/>
        </w:rPr>
        <w:t>2006</w:t>
      </w:r>
      <w:r>
        <w:rPr>
          <w:rFonts w:ascii="Times New Roman" w:hAnsi="Times New Roman"/>
        </w:rPr>
        <w:t xml:space="preserve">  </w:t>
      </w:r>
      <w:r w:rsidR="0047400B" w:rsidRPr="00724492">
        <w:rPr>
          <w:rFonts w:ascii="Times New Roman" w:hAnsi="Times New Roman"/>
        </w:rPr>
        <w:t>№ 5/3/52</w:t>
      </w:r>
    </w:p>
    <w:p w:rsidR="00F44444" w:rsidRPr="00724492" w:rsidRDefault="00F44444" w:rsidP="002C0EF7">
      <w:pPr>
        <w:spacing w:after="0" w:line="240" w:lineRule="auto"/>
        <w:jc w:val="right"/>
        <w:rPr>
          <w:rFonts w:ascii="Times New Roman" w:hAnsi="Times New Roman"/>
        </w:rPr>
      </w:pPr>
    </w:p>
    <w:p w:rsidR="002C0EF7" w:rsidRPr="00724492" w:rsidRDefault="002C0EF7" w:rsidP="00605CD1">
      <w:pPr>
        <w:spacing w:after="0" w:line="240" w:lineRule="auto"/>
        <w:jc w:val="right"/>
        <w:rPr>
          <w:rFonts w:ascii="Times New Roman" w:hAnsi="Times New Roman"/>
        </w:rPr>
      </w:pPr>
      <w:r w:rsidRPr="00724492">
        <w:rPr>
          <w:rFonts w:ascii="Times New Roman" w:hAnsi="Times New Roman"/>
        </w:rPr>
        <w:tab/>
      </w:r>
      <w:r w:rsidRPr="00724492">
        <w:rPr>
          <w:rFonts w:ascii="Times New Roman" w:hAnsi="Times New Roman"/>
        </w:rPr>
        <w:tab/>
      </w:r>
      <w:r w:rsidRPr="00724492">
        <w:rPr>
          <w:rFonts w:ascii="Times New Roman" w:hAnsi="Times New Roman"/>
        </w:rPr>
        <w:tab/>
      </w:r>
      <w:r w:rsidRPr="00724492">
        <w:rPr>
          <w:rFonts w:ascii="Times New Roman" w:hAnsi="Times New Roman"/>
        </w:rPr>
        <w:tab/>
      </w:r>
      <w:r w:rsidRPr="00724492">
        <w:rPr>
          <w:rFonts w:ascii="Times New Roman" w:hAnsi="Times New Roman"/>
        </w:rPr>
        <w:tab/>
      </w: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Pr="004D64DA" w:rsidRDefault="002C0EF7" w:rsidP="002C0EF7">
      <w:pPr>
        <w:spacing w:after="0" w:line="240" w:lineRule="auto"/>
        <w:jc w:val="center"/>
        <w:rPr>
          <w:rFonts w:ascii="Times New Roman" w:hAnsi="Times New Roman"/>
          <w:b/>
          <w:sz w:val="28"/>
          <w:szCs w:val="28"/>
        </w:rPr>
      </w:pPr>
      <w:r w:rsidRPr="004D64DA">
        <w:rPr>
          <w:rFonts w:ascii="Times New Roman" w:hAnsi="Times New Roman"/>
          <w:b/>
          <w:sz w:val="28"/>
          <w:szCs w:val="28"/>
        </w:rPr>
        <w:t>Статут</w:t>
      </w:r>
    </w:p>
    <w:p w:rsidR="002C0EF7" w:rsidRPr="004D64DA" w:rsidRDefault="002C0EF7" w:rsidP="002C0EF7">
      <w:pPr>
        <w:spacing w:after="0" w:line="240" w:lineRule="auto"/>
        <w:jc w:val="center"/>
        <w:rPr>
          <w:rFonts w:ascii="Times New Roman" w:hAnsi="Times New Roman"/>
          <w:b/>
          <w:sz w:val="28"/>
          <w:szCs w:val="28"/>
        </w:rPr>
      </w:pPr>
      <w:r w:rsidRPr="004D64DA">
        <w:rPr>
          <w:rFonts w:ascii="Times New Roman" w:hAnsi="Times New Roman"/>
          <w:b/>
          <w:sz w:val="28"/>
          <w:szCs w:val="28"/>
        </w:rPr>
        <w:t>спеціалізованого комунального підприємства</w:t>
      </w:r>
    </w:p>
    <w:p w:rsidR="002C0EF7" w:rsidRPr="004D64DA" w:rsidRDefault="002C0EF7" w:rsidP="002C0EF7">
      <w:pPr>
        <w:spacing w:after="0" w:line="240" w:lineRule="auto"/>
        <w:jc w:val="center"/>
        <w:rPr>
          <w:rFonts w:ascii="Times New Roman" w:hAnsi="Times New Roman"/>
          <w:b/>
          <w:sz w:val="28"/>
          <w:szCs w:val="28"/>
        </w:rPr>
      </w:pPr>
      <w:r w:rsidRPr="004D64DA">
        <w:rPr>
          <w:rFonts w:ascii="Times New Roman" w:hAnsi="Times New Roman"/>
          <w:b/>
          <w:sz w:val="28"/>
          <w:szCs w:val="28"/>
        </w:rPr>
        <w:t>«Ритуальна служба»</w:t>
      </w:r>
    </w:p>
    <w:p w:rsidR="002C0EF7" w:rsidRPr="004D64DA" w:rsidRDefault="002C0EF7" w:rsidP="002C0EF7">
      <w:pPr>
        <w:spacing w:after="0" w:line="240" w:lineRule="auto"/>
        <w:jc w:val="center"/>
        <w:rPr>
          <w:rFonts w:ascii="Times New Roman" w:hAnsi="Times New Roman"/>
          <w:b/>
          <w:sz w:val="28"/>
          <w:szCs w:val="28"/>
        </w:rPr>
      </w:pPr>
      <w:r w:rsidRPr="004D64DA">
        <w:rPr>
          <w:rFonts w:ascii="Times New Roman" w:hAnsi="Times New Roman"/>
          <w:b/>
          <w:sz w:val="28"/>
          <w:szCs w:val="28"/>
        </w:rPr>
        <w:t>Тернопільської міської ради</w:t>
      </w:r>
    </w:p>
    <w:p w:rsidR="002C0EF7" w:rsidRPr="004D64DA" w:rsidRDefault="002C0EF7" w:rsidP="002C0EF7">
      <w:pPr>
        <w:spacing w:after="0" w:line="240" w:lineRule="auto"/>
        <w:jc w:val="center"/>
        <w:rPr>
          <w:rFonts w:ascii="Times New Roman" w:hAnsi="Times New Roman"/>
          <w:b/>
          <w:sz w:val="28"/>
          <w:szCs w:val="28"/>
        </w:rPr>
      </w:pPr>
      <w:r w:rsidRPr="004D64DA">
        <w:rPr>
          <w:rFonts w:ascii="Times New Roman" w:hAnsi="Times New Roman"/>
          <w:b/>
          <w:sz w:val="28"/>
          <w:szCs w:val="28"/>
        </w:rPr>
        <w:t>(нова редакція )</w:t>
      </w: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p>
    <w:p w:rsidR="002C0EF7" w:rsidRPr="004D64DA" w:rsidRDefault="002C0EF7" w:rsidP="002C0EF7">
      <w:pPr>
        <w:spacing w:after="0" w:line="240" w:lineRule="auto"/>
        <w:jc w:val="center"/>
        <w:rPr>
          <w:rFonts w:ascii="Times New Roman" w:hAnsi="Times New Roman"/>
          <w:b/>
          <w:sz w:val="28"/>
          <w:szCs w:val="28"/>
        </w:rPr>
      </w:pPr>
    </w:p>
    <w:p w:rsidR="002C0EF7" w:rsidRDefault="002C0EF7" w:rsidP="002C0EF7">
      <w:pPr>
        <w:spacing w:after="0" w:line="240" w:lineRule="auto"/>
        <w:jc w:val="center"/>
        <w:rPr>
          <w:rFonts w:ascii="Times New Roman" w:hAnsi="Times New Roman"/>
          <w:b/>
          <w:sz w:val="28"/>
          <w:szCs w:val="28"/>
        </w:rPr>
      </w:pPr>
      <w:r w:rsidRPr="004D64DA">
        <w:rPr>
          <w:rFonts w:ascii="Times New Roman" w:hAnsi="Times New Roman"/>
          <w:b/>
          <w:sz w:val="28"/>
          <w:szCs w:val="28"/>
        </w:rPr>
        <w:t>м. Тернопіль  20</w:t>
      </w:r>
      <w:r w:rsidR="0045668B">
        <w:rPr>
          <w:rFonts w:ascii="Times New Roman" w:hAnsi="Times New Roman"/>
          <w:b/>
          <w:sz w:val="28"/>
          <w:szCs w:val="28"/>
        </w:rPr>
        <w:t>21</w:t>
      </w:r>
      <w:r w:rsidR="0047400B">
        <w:rPr>
          <w:rFonts w:ascii="Times New Roman" w:hAnsi="Times New Roman"/>
          <w:b/>
          <w:sz w:val="28"/>
          <w:szCs w:val="28"/>
        </w:rPr>
        <w:t xml:space="preserve"> </w:t>
      </w:r>
    </w:p>
    <w:p w:rsidR="002C0EF7" w:rsidRPr="00554A6F" w:rsidRDefault="002C0EF7" w:rsidP="002C0EF7">
      <w:pPr>
        <w:spacing w:after="0" w:line="240" w:lineRule="auto"/>
        <w:rPr>
          <w:rFonts w:ascii="Times New Roman" w:hAnsi="Times New Roman"/>
          <w:sz w:val="24"/>
          <w:szCs w:val="24"/>
        </w:rPr>
      </w:pPr>
      <w:r>
        <w:rPr>
          <w:rFonts w:ascii="Times New Roman" w:hAnsi="Times New Roman"/>
        </w:rPr>
        <w:br w:type="page"/>
      </w:r>
      <w:r w:rsidRPr="00554A6F">
        <w:rPr>
          <w:rFonts w:ascii="Times New Roman" w:hAnsi="Times New Roman"/>
          <w:sz w:val="24"/>
          <w:szCs w:val="24"/>
        </w:rPr>
        <w:lastRenderedPageBreak/>
        <w:t>Розділ 1</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Загальні положення</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Спеціалізоване комунальне підприємство «Ритуальна служба» Тернопільської міської ради, надалі – «Підприємство», засноване на комунальній власності, у своїй діяльності керується Конституцією України, Господарським, Цивільним, Податковим кодексами України, іншими нормативно-правовими актами України з врахуванням особливостей, передбачених даним Статутом.</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Власником та Засновником Підприємства є Тернопільська міська рада, яка діє від імені територіальної громади м. Тернополя.</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Уповноваженим органом, до сфери управління якого належить Підприємство є  управління житлово-комунального господарства, благоустрою та екології Тернопільської міської ради.</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Власник та Засновник не відповідають за зобов’язаннями Підприємства, а Підприємство в свою чергу не відповідає за зобов’язаннями Власника та Засновника.</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Розділ 2</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Найменування та місцезнаходження підприємства</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2.1.   Найменування Підприємства:</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 xml:space="preserve">     повне - Спеціалізоване комунальне підприємство «Ритуальна служба»  Тернопільської міської ради;</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 xml:space="preserve">     скорочене –  СКП «Ритуальна служба».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2.2.   Місцезнаходження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46000, Україна, м. Тернопіль, вул. </w:t>
      </w:r>
      <w:r w:rsidR="007C4A42">
        <w:rPr>
          <w:rFonts w:ascii="Times New Roman" w:hAnsi="Times New Roman"/>
          <w:sz w:val="24"/>
          <w:szCs w:val="24"/>
        </w:rPr>
        <w:t xml:space="preserve"> </w:t>
      </w:r>
      <w:r w:rsidRPr="00554A6F">
        <w:rPr>
          <w:rFonts w:ascii="Times New Roman" w:hAnsi="Times New Roman"/>
          <w:sz w:val="24"/>
          <w:szCs w:val="24"/>
        </w:rPr>
        <w:t>Микулинецька, 27,</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тел/факс: (0352)</w:t>
      </w:r>
      <w:r w:rsidR="003303DA">
        <w:rPr>
          <w:rFonts w:ascii="Times New Roman" w:hAnsi="Times New Roman"/>
          <w:sz w:val="24"/>
          <w:szCs w:val="24"/>
        </w:rPr>
        <w:t xml:space="preserve"> </w:t>
      </w:r>
      <w:r w:rsidRPr="00554A6F">
        <w:rPr>
          <w:rFonts w:ascii="Times New Roman" w:hAnsi="Times New Roman"/>
          <w:sz w:val="24"/>
          <w:szCs w:val="24"/>
        </w:rPr>
        <w:t>52-68-82.</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3</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Мета і предмет діяльності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3.1. Підприємство створене з метою забезпечення організації поховання померлих і надання ритуальних послуг. </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3.2.   Предметом діяльності та основними напрямками роботи Підприємства є:</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здійснення організації поховання померлих і надання, передбаченого чинним законодавством,  необхідного мінімального переліку окремих видів  ритуальних     послуг;</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надання ритуальних  послуг, не передбачених зазначеним переліком;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надання транспортних   послуг,  в  тому   числі   транспортування  тіла  померлого     на території України та за її межами;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надання послуг з упорядкування (утримання) могил;</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ремонт, виготовлення, реалізація та встановлення намогильних споруд;</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виконання робіт з демонтажу могил, ексгумації та </w:t>
      </w:r>
      <w:r w:rsidR="007C4A42" w:rsidRPr="00554A6F">
        <w:rPr>
          <w:rFonts w:ascii="Times New Roman" w:hAnsi="Times New Roman"/>
          <w:sz w:val="24"/>
          <w:szCs w:val="24"/>
        </w:rPr>
        <w:t>пере захоронення</w:t>
      </w:r>
      <w:r w:rsidRPr="00554A6F">
        <w:rPr>
          <w:rFonts w:ascii="Times New Roman" w:hAnsi="Times New Roman"/>
          <w:sz w:val="24"/>
          <w:szCs w:val="24"/>
        </w:rPr>
        <w:t>;</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вирощування та реалізація зелених культур та квітів;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здійснення будівельно-монтажних, ремонтно-будівельних та підрядних робіт;</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реалізація предметів ритуальної належності, торгівля ритуальними аксесуарами;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торгівля товарами виробничо-технічного призначення;</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організація платної охорони приватного автотранспорту відвідувачів кладовищ  та платного користування громадськими вбиральнями;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3.3. В усіх випадках, коли законодавством передбачена необхідність отримання дозволів або ліцензій для заняття тим чи іншим видом діяльності, Підприємство розпочинає таку діяльність тільки після отримання необxiдних дозволів та/або ліцензій.</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4</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Юридичний статус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Підприємство набуває прав юридичної особи, з моменту його реєстрації згідно чинного законодавства. Підприємство має печатку із своїм найменуванням, кутовий штамп, штампи для внутрішнього користування, виконані українською мовою, самостійний баланс, бланки із своїми реквізитами, розрахункові та інші рахунки в установах банків.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Підприємство здійснює свою діяльність на основі і відповідно до чинного законодавства України і цього Статуту.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lastRenderedPageBreak/>
        <w:t>Підприємство несе відповідальність за своїми зобов’язаннями в межах належного йому майна, згідно з чинним законодавством. Підприємство не несе відповідальності за зобов’язаннями держави, Власника (Засновника) та Уповноваженого органу.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Підприємство є самостійним суб'єктом господарювання, може від свого імені набувати майнових та особистих немайнових прав, нести обов'язки, бути позивачем, відповідачем та третьою особою в судах різних інстанцій, укладати угоди, договори та інші правочини.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5</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Розмір і порядок формування статутного капіталу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5.1. Підприємство для забезпечення належного функціонування своєї діяльності формує статутний капітал, у передбаченому законодавством України порядку.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5.2  Розмір статутного  капіталу  складає </w:t>
      </w:r>
      <w:r w:rsidR="003303DA">
        <w:rPr>
          <w:rFonts w:ascii="Times New Roman" w:hAnsi="Times New Roman"/>
          <w:sz w:val="24"/>
          <w:szCs w:val="24"/>
        </w:rPr>
        <w:t>30</w:t>
      </w:r>
      <w:r w:rsidRPr="00554A6F">
        <w:rPr>
          <w:rFonts w:ascii="Times New Roman" w:hAnsi="Times New Roman"/>
          <w:sz w:val="24"/>
          <w:szCs w:val="24"/>
        </w:rPr>
        <w:t> 000 000,00 грн. (</w:t>
      </w:r>
      <w:r w:rsidR="003303DA">
        <w:rPr>
          <w:rFonts w:ascii="Times New Roman" w:hAnsi="Times New Roman"/>
          <w:sz w:val="24"/>
          <w:szCs w:val="24"/>
        </w:rPr>
        <w:t xml:space="preserve">тридцять </w:t>
      </w:r>
      <w:r w:rsidRPr="00554A6F">
        <w:rPr>
          <w:rFonts w:ascii="Times New Roman" w:hAnsi="Times New Roman"/>
          <w:sz w:val="24"/>
          <w:szCs w:val="24"/>
        </w:rPr>
        <w:t>мільйонів гривень 00 копійок).</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5.3. Зміни (зменшення або збільшення) розміру статутного капіталу встановлюються за рішенням Власника (Засновника) та відображаються в бухгалтерському обліку Підприємства на підставі документів, згідно яких проводяться відповідні зміни.  </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5.4.   Статутний капітал Підприємства формується з:</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комунального майна, переданого Підприємству, на підставі відповідного  рішення Власника (Засновника);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грошових коштів;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інших джерел, не заборонених чинним законодавством України.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6</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Майно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6.1. Майно Підприємства становлять основні фонди та оборотні кошти, а також цінності, вартість яких відображена в самостійному балансі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6.2. Майно Підприємства є комунальною власністю, закріплюється за ним на праві повного господарського відання. Здійснюючи право повного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визначеному Власником (Засновником) чи Уповноваженим органом порядку.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6.3.  Джерелами формування майна та статутного капіталу Підприємства є: </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майно, передане йому Власником (Засновником);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доходи, одержані від надання послуг та реалізації продукції, а також від інших видів фінансово-господарської діяльності;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доходи від цінних паперів;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кредити банків та інших кредиторів;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капітальні вкладення і дотації з бюджетів;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безоплатні або благодійні внески, пожертвування організацій, підприємств і громадян;</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придбання майна інших підприємств, установ і організацій;</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інше майно, набуте на підставах, не заборонених законодавством.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6.4. Відчуження засобів виробництва, що є комунальною власністю і закріплені за Підприємством, здійснюється за погодженням з Власником (Засновником) у порядку, встановленому законодавством. Одержані в результаті відчуження кошти   спрямовуються на  Підприємство і є комунальною власністю.</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6.5. Підприємство з дозволу Власника (Засновника) здійснює продаж, обмін і здачу в оренду, надання безоплатно в тимчасове користування майна, відповідно до законодавства.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6.6. Підприємство здійснює користування землею та іншими природними ресурсами відповідно до мети своєї діяльності та законодавства.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6.7. Збитки, завдані Підприємству в результаті порушення його майнових прав громадянами, юридичними особами відшкодовуються в порядку, передбаченому чинним законодавством України.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7</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Права  та  обов’язки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7.1.   Підприємство має право:</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lastRenderedPageBreak/>
        <w:t>створювати дорадчі ради (колегії), до складу яких на рівних правах можуть, за згодою, входити виконавці (суб'єкти господарювання, які уклали договір про надання послуг з Підприємством) та представники громадськості, для оперативного вирішення проблем, що виникають у процесі організації поховання та утримання місць поховань;</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надавати ритуальні послуги, не передбачені необхідним мінімальним переліком окремих видів ритуальних послуг, виготовляти та реалізовувати згідно з чинним законодавством предмети ритуальної належності;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планувати свою діяльність, визначати стратегію і основні напрямки  свого  розвитку  відповідно  до  галузевих  науково-технічних  прогнозів  та  пріоритетів,   коньюктури   ринку товарів, робіт, послуг та економічної  ситуації,   завдань Власника (Засновника);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реалізовувати свої товари, роботи та послуги,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створювати філіали, представництва, відділення та інші відособлені підрозділи з правом відкриття поточних і розрахункових рахунків і затверджувати Положення про них;</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користуватися кредитами банків та інших кредитних установ, в т.ч. в іноземній валюті;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здійснювати самостійно або через посередників зовнішньоекономічну діяльність;</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користуватися іншими правами, передбаченими нормами чинного законодавства України та даним Статутом.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7.2.</w:t>
      </w:r>
      <w:r w:rsidRPr="00554A6F">
        <w:rPr>
          <w:rFonts w:ascii="Times New Roman" w:hAnsi="Times New Roman"/>
          <w:sz w:val="24"/>
          <w:szCs w:val="24"/>
        </w:rPr>
        <w:tab/>
        <w:t>Підприємство забезпечує укладання договорів із суб'єктами господарювання, що  виявили бажання працювати на ринку ритуальних послуг.</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7.3.   Підприємство зобов’язане:</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укладати договори-замовлення на організацію та проведення поховання (далі - договір-замовлення);</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організовувати поховання померлих згідно з договорами-замовленнями;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створювати рівні умови для поховання померлих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розширювати номенклатуру ритуальних послуг для громадян з різними фінансовими можливостями;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у разі відсутності на ринку послуг регіону необхідної Замовнику ритуальної послуги - забезпечувати надання цієї послуги власними силами;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забезпечувати конфіденційність інформації про померлого;</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організовувати виконання робіт з благоустрою місць поховань відповідно до кошторису;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забезпечувати функціонування місць поховань відповідно до порядку, визначеного органом місцевого самоврядування, згідно вимог чинного законодавства;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безоплатно виділяти місця для поховання померлого чи урни з прахом померлого на кладовищі;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реєструвати поховання та перепоховання померлих у Книзі реєстрації поховань та перепоховань;</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видавати користувачу місця поховання свідоцтво про поховання;</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видавати на замовлення громадян довідки про наявність поховання померлого на кладовищі;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реєструвати намогильні споруди  в Книзі обліку намогильних споруд;</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у разі осквернення могил, місць родинного поховання, навмисного руйнування намогильних споруд та склепів готувати та подавати Уповноваженому органу відповідний акт про суму та характеристику збитку;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на підставі договору-замовлення забезпечувати безперешкодний доступ на територію кладовища суб'єкта господарської діяльності (далі - виконавця послуг), з яким укладено договір про надання ритуальних послуг;</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охороняти навколишнє середовище від забруднення та інших шкідливих впливів;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виконувати належним чином інші зобов’язання, передбачені нормами чинного законодавства України та цим Статутом;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lastRenderedPageBreak/>
        <w:t>- щоквартально подавати управлінню житлово-комунального господарства, благоустрою та екології Тернопільської міської ради звіт про ре</w:t>
      </w:r>
      <w:r w:rsidRPr="00554A6F">
        <w:rPr>
          <w:rFonts w:ascii="Times New Roman" w:hAnsi="Times New Roman"/>
          <w:sz w:val="24"/>
          <w:szCs w:val="24"/>
        </w:rPr>
        <w:softHyphen/>
        <w:t>зультати своєї діяльності.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7.4. Підприємство забезпечує у доступному для огляду місці, у якому проводиться  оформлення   замовлень  на  організацію   та проведення    поховання    померлого, надання   Замовнику інформації стосовно:</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виконавців послуг, з якими укладені договори про надання послуг, їх адреси та режиму роботи;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переліку ритуальних послуг із зазначенням вартості, особливостей та термінів виконання замовлення;</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необхідного мінімального переліку окремих видів ритуальних послуг із зазначенням вартості, особливостей та термінів їх виконання;</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необхідного мінімального переліку вимог щодо порядку організації поховання та ритуального обслуговування населення;</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порядку утримання кладовищ, а також інших місць поховань;</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вимог щодо утримання та охорони місць поховань;</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реєстрації поховань померлих та перепоховань;</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організації поховань  за рахунок державного та місцевого бюджету;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пільгового обслуговування населення;</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режиму роботи організації, що виплачує допомогу на поховання, відповідно до чинного законодавства України;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режиму роботи та номерів телефонів місцевих органів виконавчої влади та територіального органу у справах захисту прав споживачів;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книги заяв, пропозицій та скарг.</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8</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Управління  Підприємством і самоврядування трудового колективу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8.1.</w:t>
      </w:r>
      <w:r w:rsidRPr="00554A6F">
        <w:rPr>
          <w:rFonts w:ascii="Times New Roman" w:hAnsi="Times New Roman"/>
          <w:sz w:val="24"/>
          <w:szCs w:val="24"/>
        </w:rPr>
        <w:tab/>
        <w:t>Управління Підприємством здійснює начальник, який призначається на</w:t>
      </w:r>
      <w:r w:rsidRPr="00554A6F">
        <w:rPr>
          <w:rFonts w:ascii="Times New Roman" w:hAnsi="Times New Roman"/>
          <w:sz w:val="24"/>
          <w:szCs w:val="24"/>
        </w:rPr>
        <w:br/>
        <w:t xml:space="preserve">посаду (на умовах контракту) і звільняється міським головою за поданням Уповноваженого органу, а заступник, головний інженер і головний бухгалтер призначаються начальником Підприємства за погодженням Уповноваженого органу. </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8.2.</w:t>
      </w:r>
      <w:r w:rsidRPr="00554A6F">
        <w:rPr>
          <w:rFonts w:ascii="Times New Roman" w:hAnsi="Times New Roman"/>
          <w:sz w:val="24"/>
          <w:szCs w:val="24"/>
        </w:rPr>
        <w:tab/>
        <w:t>Власник (Засновник) здійснює свої права щодо управління Підприємством</w:t>
      </w:r>
      <w:r w:rsidRPr="00554A6F">
        <w:rPr>
          <w:rFonts w:ascii="Times New Roman" w:hAnsi="Times New Roman"/>
          <w:sz w:val="24"/>
          <w:szCs w:val="24"/>
        </w:rPr>
        <w:br/>
        <w:t>безпосередньо та через уповноважені ним органи.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8.3.</w:t>
      </w:r>
      <w:r w:rsidRPr="00554A6F">
        <w:rPr>
          <w:rFonts w:ascii="Times New Roman" w:hAnsi="Times New Roman"/>
          <w:sz w:val="24"/>
          <w:szCs w:val="24"/>
        </w:rPr>
        <w:tab/>
        <w:t>До компетенції Власника (Засновника) належить:</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w:t>
      </w:r>
      <w:r w:rsidRPr="00554A6F">
        <w:rPr>
          <w:rFonts w:ascii="Times New Roman" w:hAnsi="Times New Roman"/>
          <w:sz w:val="24"/>
          <w:szCs w:val="24"/>
        </w:rPr>
        <w:tab/>
        <w:t>визначення основних напрямків діяльності Підприємства, затвердження</w:t>
      </w:r>
      <w:r w:rsidRPr="00554A6F">
        <w:rPr>
          <w:rFonts w:ascii="Times New Roman" w:hAnsi="Times New Roman"/>
          <w:sz w:val="24"/>
          <w:szCs w:val="24"/>
        </w:rPr>
        <w:br/>
        <w:t>перспективних планів та звітів про їх виконання;</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w:t>
      </w:r>
      <w:r w:rsidRPr="00554A6F">
        <w:rPr>
          <w:rFonts w:ascii="Times New Roman" w:hAnsi="Times New Roman"/>
          <w:sz w:val="24"/>
          <w:szCs w:val="24"/>
        </w:rPr>
        <w:tab/>
        <w:t>затвердження Статуту, внесення змін та доповнень до нього;</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встановлення розміру, форми і порядку внесення додаткових внесків;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відчуження майна, здача в оренду;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прийняття рішень про реорганізацію або припинення діяльності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інші питання, що не суперечать чинному законодавству.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8.4.</w:t>
      </w:r>
      <w:r w:rsidRPr="00554A6F">
        <w:rPr>
          <w:rFonts w:ascii="Times New Roman" w:hAnsi="Times New Roman"/>
          <w:sz w:val="24"/>
          <w:szCs w:val="24"/>
        </w:rPr>
        <w:tab/>
        <w:t>Управління Підприємством здійснюється відповідно до Статуту на основі</w:t>
      </w:r>
      <w:r w:rsidRPr="00554A6F">
        <w:rPr>
          <w:rFonts w:ascii="Times New Roman" w:hAnsi="Times New Roman"/>
          <w:sz w:val="24"/>
          <w:szCs w:val="24"/>
        </w:rPr>
        <w:br/>
        <w:t>поєднання прав власника щодо господарського використання свого майна і</w:t>
      </w:r>
      <w:r w:rsidRPr="00554A6F">
        <w:rPr>
          <w:rFonts w:ascii="Times New Roman" w:hAnsi="Times New Roman"/>
          <w:sz w:val="24"/>
          <w:szCs w:val="24"/>
        </w:rPr>
        <w:br/>
        <w:t>принципів самоврядування трудового колективу.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8.5.</w:t>
      </w:r>
      <w:r w:rsidRPr="00554A6F">
        <w:rPr>
          <w:rFonts w:ascii="Times New Roman" w:hAnsi="Times New Roman"/>
          <w:sz w:val="24"/>
          <w:szCs w:val="24"/>
        </w:rPr>
        <w:tab/>
        <w:t>Рішення з соціально-економічних питань, що стосуються діяльності</w:t>
      </w:r>
      <w:r w:rsidRPr="00554A6F">
        <w:rPr>
          <w:rFonts w:ascii="Times New Roman" w:hAnsi="Times New Roman"/>
          <w:sz w:val="24"/>
          <w:szCs w:val="24"/>
        </w:rPr>
        <w:br/>
        <w:t>Підприємства, виробляються і приймаються його органами управління з участю</w:t>
      </w:r>
      <w:r w:rsidRPr="00554A6F">
        <w:rPr>
          <w:rFonts w:ascii="Times New Roman" w:hAnsi="Times New Roman"/>
          <w:sz w:val="24"/>
          <w:szCs w:val="24"/>
        </w:rPr>
        <w:br/>
        <w:t>трудового колективу та уповноважених ним органів. На Підприємстві між</w:t>
      </w:r>
      <w:r w:rsidRPr="00554A6F">
        <w:rPr>
          <w:rFonts w:ascii="Times New Roman" w:hAnsi="Times New Roman"/>
          <w:sz w:val="24"/>
          <w:szCs w:val="24"/>
        </w:rPr>
        <w:br/>
        <w:t>власником або уповноваженим ним органом і трудовим колективом укладається</w:t>
      </w:r>
      <w:r w:rsidRPr="00554A6F">
        <w:rPr>
          <w:rFonts w:ascii="Times New Roman" w:hAnsi="Times New Roman"/>
          <w:sz w:val="24"/>
          <w:szCs w:val="24"/>
        </w:rPr>
        <w:br/>
        <w:t>колективний договір, яким регулюються виробничі, трудові та соціальні відносини</w:t>
      </w:r>
      <w:r w:rsidRPr="00554A6F">
        <w:rPr>
          <w:rFonts w:ascii="Times New Roman" w:hAnsi="Times New Roman"/>
          <w:sz w:val="24"/>
          <w:szCs w:val="24"/>
        </w:rPr>
        <w:br/>
        <w:t>трудового колективу з адміністрацією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8.6.</w:t>
      </w:r>
      <w:r w:rsidRPr="00554A6F">
        <w:rPr>
          <w:rFonts w:ascii="Times New Roman" w:hAnsi="Times New Roman"/>
          <w:sz w:val="24"/>
          <w:szCs w:val="24"/>
        </w:rPr>
        <w:tab/>
        <w:t>Начальник Підприємства самостійно вирішує питання його діяльності</w:t>
      </w:r>
      <w:r w:rsidRPr="00554A6F">
        <w:rPr>
          <w:rFonts w:ascii="Times New Roman" w:hAnsi="Times New Roman"/>
          <w:sz w:val="24"/>
          <w:szCs w:val="24"/>
        </w:rPr>
        <w:br/>
        <w:t>за винятком тих, що віднесені Статутом до компетенції Власника (Засновника),</w:t>
      </w:r>
      <w:r w:rsidRPr="00554A6F">
        <w:rPr>
          <w:rFonts w:ascii="Times New Roman" w:hAnsi="Times New Roman"/>
          <w:sz w:val="24"/>
          <w:szCs w:val="24"/>
        </w:rPr>
        <w:br/>
        <w:t>Уповноваженого органу та інших органів управління даного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Начальник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вирішує питання діяльності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lastRenderedPageBreak/>
        <w:t xml:space="preserve">-   </w:t>
      </w:r>
      <w:r w:rsidRPr="00554A6F">
        <w:rPr>
          <w:rFonts w:ascii="Times New Roman" w:hAnsi="Times New Roman"/>
          <w:sz w:val="24"/>
          <w:szCs w:val="24"/>
        </w:rPr>
        <w:tab/>
        <w:t>за погодженням із Уповноваженим органом затверджує структуру Підприємства, штатний розпис та кошториси витрат;</w:t>
      </w: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   несе відповідальність за стан та діяльність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діє без довіреності від імені Підприємства, представляє його в усіх</w:t>
      </w:r>
      <w:r w:rsidRPr="00554A6F">
        <w:rPr>
          <w:rFonts w:ascii="Times New Roman" w:hAnsi="Times New Roman"/>
          <w:sz w:val="24"/>
          <w:szCs w:val="24"/>
        </w:rPr>
        <w:br/>
        <w:t>установах та організаціях;</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розпоряджається коштами та майном відповідно до чинного законодавства</w:t>
      </w:r>
      <w:r w:rsidRPr="00554A6F">
        <w:rPr>
          <w:rFonts w:ascii="Times New Roman" w:hAnsi="Times New Roman"/>
          <w:sz w:val="24"/>
          <w:szCs w:val="24"/>
        </w:rPr>
        <w:br/>
        <w:t>та порядку, встановленому Власником (Засновником) чи Уповноваженим органом;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укладає  договори,  видає  довіреності,  відкриває  в  установах банків</w:t>
      </w:r>
      <w:r w:rsidRPr="00554A6F">
        <w:rPr>
          <w:rFonts w:ascii="Times New Roman" w:hAnsi="Times New Roman"/>
          <w:sz w:val="24"/>
          <w:szCs w:val="24"/>
        </w:rPr>
        <w:br/>
        <w:t>розрахунковий та інші рахунки;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несе відповідальність за формування та використання фінансових планів.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8.7. Начальника  Підприємства  може бути  звільнено з посади до закінчення</w:t>
      </w:r>
      <w:r w:rsidRPr="00554A6F">
        <w:rPr>
          <w:rFonts w:ascii="Times New Roman" w:hAnsi="Times New Roman"/>
          <w:sz w:val="24"/>
          <w:szCs w:val="24"/>
        </w:rPr>
        <w:br/>
        <w:t>терміну контракту з підстав, передбачених контрактом або законодавством</w:t>
      </w:r>
      <w:r w:rsidRPr="00554A6F">
        <w:rPr>
          <w:rFonts w:ascii="Times New Roman" w:hAnsi="Times New Roman"/>
          <w:sz w:val="24"/>
          <w:szCs w:val="24"/>
        </w:rPr>
        <w:br/>
        <w:t>України.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8.8. Трудовий колектив Підприємства становлять усі працівники, які своєю працею беруть участь в його діяльності на основі трудового договору, а також інших форм, які регулюють трудові відносини працівника з Підприємством.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8.9.  Трудовий колектив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бере участь у розгляді та затвердженні колективного договору;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розглядає і вирішує згідно з цим Статутом питання, самоврядування</w:t>
      </w:r>
      <w:r w:rsidRPr="00554A6F">
        <w:rPr>
          <w:rFonts w:ascii="Times New Roman" w:hAnsi="Times New Roman"/>
          <w:sz w:val="24"/>
          <w:szCs w:val="24"/>
        </w:rPr>
        <w:br/>
        <w:t>трудового колективу;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вносить  пропозиції Власнику (Засновнику)  щодо  змін  і  доповнень  до  Статуту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має права та обов'язки, користується пільгами, передбаченими законодавством про працю, колективним договором та цим Статутом.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8.10. Профспілковий комітет працівників СКП «Ритуальна служба» бере участь у вирішенні трудових, економічних відносин трудового колективу з адміністрацією Підприємства, питанні охорони праці, соціального розвитку, участі працівників у використанні прибутку підприємства, що залишається в його розпорядженні для задоволення соціально-економічних потреб працівників, які регулюються колективним договором.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9</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Господарська, економічна і соціальна діяльність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9.1. Підприємство  надає  послуги  та  реалізує  продукцію за цінами (тарифами), передбаченими законодавчими актами України.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9.2.  Підприємство    несе    у    встановленій    законодавством    формі відповідальність    за своєчасне та якісне виконання зобов'язань перед замовниками, постачальниками і іншими юридичними особами.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9.3.</w:t>
      </w:r>
      <w:r w:rsidRPr="00554A6F">
        <w:rPr>
          <w:rFonts w:ascii="Times New Roman" w:hAnsi="Times New Roman"/>
          <w:sz w:val="24"/>
          <w:szCs w:val="24"/>
        </w:rPr>
        <w:tab/>
        <w:t>Підприємство  здійснює  всі  відрахування  в  бюджет згідно чинного законодавства України.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9.4.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і залишаються у повному його розпорядженні.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9.5.  Підприємство здійснює  планування  і   облік    результатів своєї   виробничої   і   фінансової діяльності, веде бухгалтерську та статистичну звітність в порядку,    встановленому    державою,    несе  відповідальність   за   її   достовірність. </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9.6. Річний баланс і звітність Підприємства підлягає обов'язковому аудиту, який здійснюється відповідно до чинного законодавства України.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9.7. Підприємство може утворювати цільові фонди призначені для покриття витрат, пов'язаних зі своєю діяльністю:</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фонд розвитку виробництва;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фонд споживання;</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інші фонди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lastRenderedPageBreak/>
        <w:t>9.7.1. Всі фонди Підприємства діють на основі положення про них, які затверджує Уповноважений орган.</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9.7.2. Фонд  розвитку  виробництва створюється  за  рахунок  відрахувань  від  чистого прибутку.</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9.7.3. Фонд споживання створюється за рахунок  відрахувань від чистого прибутку. </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9.7.4. Інші фонди - резервний фонд Підприємства утворюється в розмірі 10 відсотків фонду споживання і призначається для покриття витрат, які пов'язані з відшкодуванням збитків та позапланових втрат.</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9.8. Джерелом коштів на оплату праці працівників Підприємства є частина доходу, одержаного в результаті його господарської діяльності.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9.9. Заробітна плата працівників не може бути нижче встановленого законодавством України мінімального розміру заробітної плати.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9.10. Джерелом  формування  фінансових  ресурсів Підприємства  є прибуток,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9.11. Відносини Підприємства з іншими підприємствами, організаціями і громадянами у всіх сферах виробничої діяльності здійснюється на основі договорів.</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9.12. Підприємство   здійснює   облік   результатів   своєї   роботи,   веде бухгалтерську та статистичну звітність в порядку, встановленому відповідними нормативними документами, представляє їх в статистичні та фінансові органи.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9.13.</w:t>
      </w:r>
      <w:r w:rsidRPr="00554A6F">
        <w:rPr>
          <w:rFonts w:ascii="Times New Roman" w:hAnsi="Times New Roman"/>
          <w:sz w:val="24"/>
          <w:szCs w:val="24"/>
        </w:rPr>
        <w:tab/>
        <w:t>Підприємство надає документацію для здійснення ревізії його фінансово-господарської діяльності.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9.14.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начальника   Підприємства,  якщо інше не передбачене законодавством.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10</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Зовнішньоекономічна діяльність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10.1.</w:t>
      </w:r>
      <w:r w:rsidRPr="00554A6F">
        <w:rPr>
          <w:rFonts w:ascii="Times New Roman" w:hAnsi="Times New Roman"/>
          <w:sz w:val="24"/>
          <w:szCs w:val="24"/>
        </w:rPr>
        <w:tab/>
        <w:t>Підприємство має право здійснювати зовнішньоекономічну діяльність за погодженням із Власником (Засновником).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10.2.</w:t>
      </w:r>
      <w:r w:rsidRPr="00554A6F">
        <w:rPr>
          <w:rFonts w:ascii="Times New Roman" w:hAnsi="Times New Roman"/>
          <w:sz w:val="24"/>
          <w:szCs w:val="24"/>
        </w:rPr>
        <w:tab/>
        <w:t>Підприємство має право одержувати кредити у іноземній валюті від зарубіжних  партнерів, іноземних громадян та інших джерел при погодженні з Власником (Засновником) або Уповноваженим органом, при цьому валютні кошти зараховуються на баланс Підприємства і використовуються ним самостійно.</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10.3.</w:t>
      </w:r>
      <w:r w:rsidRPr="00554A6F">
        <w:rPr>
          <w:rFonts w:ascii="Times New Roman" w:hAnsi="Times New Roman"/>
          <w:sz w:val="24"/>
          <w:szCs w:val="24"/>
        </w:rPr>
        <w:tab/>
        <w:t>По одержаних Підприємством кредитах держава відповідальності не несе.</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10.4.</w:t>
      </w:r>
      <w:r w:rsidRPr="00554A6F">
        <w:rPr>
          <w:rFonts w:ascii="Times New Roman" w:hAnsi="Times New Roman"/>
          <w:sz w:val="24"/>
          <w:szCs w:val="24"/>
        </w:rPr>
        <w:tab/>
        <w:t>Підприємство у своїй зовнішньоекономічній діяльності з питань технологічної, екологічної та соціальної безпеки контролюється державними органами.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11</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Ліквідація і реорганізація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11.1. Ліквідація та реорганізація (злиття, приєднання, поділ, виділення, перетворення) Підприємства здійснюється за рішенням Власника майна, згідно з чинним законодавством.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11.2. Ліквідація Підприємства здійснюється ліквідаційною комісією, яка утворюється Власником майна або уповноваженим ним органом. До складу ліквідаційної комісії входять представники Власника (Засновника) майна або уповноваженого ним органу. Порядок і строки проведення ліквідації, а також строк для заяви претензій кредиторам визначаються Власником (Засновником) або уповноваженим ним органом.</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11.3.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lastRenderedPageBreak/>
        <w:t>11.4.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11.5. Підприємство вважається припиненим з дати внесення до Єдиного  державного   реєстру   запису  про  державну  реєстрацію припинення юридичної особи. </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Розділ 12</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 xml:space="preserve"> Зміни та доповнення до Статуту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12.1.  Даний Статут, а також зміни і доповнення до нього підлягають реєстрації в органі реєстрації по місцю знаходження Підприємства.</w:t>
      </w:r>
    </w:p>
    <w:p w:rsidR="002C0EF7" w:rsidRPr="00554A6F" w:rsidRDefault="002C0EF7" w:rsidP="00B80B57">
      <w:pPr>
        <w:spacing w:after="0" w:line="240" w:lineRule="auto"/>
        <w:jc w:val="both"/>
        <w:rPr>
          <w:rFonts w:ascii="Times New Roman" w:hAnsi="Times New Roman"/>
          <w:sz w:val="24"/>
          <w:szCs w:val="24"/>
        </w:rPr>
      </w:pPr>
      <w:r w:rsidRPr="00554A6F">
        <w:rPr>
          <w:rFonts w:ascii="Times New Roman" w:hAnsi="Times New Roman"/>
          <w:sz w:val="24"/>
          <w:szCs w:val="24"/>
        </w:rPr>
        <w:t>12.2. Положення, які не знайшли свого відображення в даному Статуті, регулюються законодавчими актами України.</w:t>
      </w:r>
    </w:p>
    <w:p w:rsidR="002C0EF7" w:rsidRPr="00554A6F" w:rsidRDefault="002C0EF7" w:rsidP="00B80B57">
      <w:pPr>
        <w:spacing w:after="0" w:line="240" w:lineRule="auto"/>
        <w:jc w:val="both"/>
        <w:rPr>
          <w:rFonts w:ascii="Times New Roman" w:hAnsi="Times New Roman"/>
          <w:sz w:val="24"/>
          <w:szCs w:val="24"/>
        </w:rPr>
      </w:pPr>
    </w:p>
    <w:p w:rsidR="002C0EF7" w:rsidRDefault="002C0EF7" w:rsidP="00B80B57">
      <w:pPr>
        <w:spacing w:after="0" w:line="240" w:lineRule="auto"/>
        <w:jc w:val="both"/>
        <w:rPr>
          <w:rFonts w:ascii="Times New Roman" w:hAnsi="Times New Roman"/>
          <w:sz w:val="24"/>
          <w:szCs w:val="24"/>
        </w:rPr>
      </w:pPr>
    </w:p>
    <w:p w:rsidR="0074610F" w:rsidRDefault="0074610F" w:rsidP="00B80B57">
      <w:pPr>
        <w:spacing w:after="0" w:line="240" w:lineRule="auto"/>
        <w:jc w:val="both"/>
        <w:rPr>
          <w:rFonts w:ascii="Times New Roman" w:hAnsi="Times New Roman"/>
          <w:sz w:val="24"/>
          <w:szCs w:val="24"/>
        </w:rPr>
      </w:pPr>
    </w:p>
    <w:p w:rsidR="0074610F" w:rsidRDefault="0074610F" w:rsidP="00B80B57">
      <w:pPr>
        <w:spacing w:after="0" w:line="240" w:lineRule="auto"/>
        <w:jc w:val="both"/>
        <w:rPr>
          <w:rFonts w:ascii="Times New Roman" w:hAnsi="Times New Roman"/>
          <w:sz w:val="24"/>
          <w:szCs w:val="24"/>
        </w:rPr>
      </w:pPr>
    </w:p>
    <w:p w:rsidR="0074610F" w:rsidRDefault="0074610F" w:rsidP="00B80B57">
      <w:pPr>
        <w:spacing w:after="0" w:line="240" w:lineRule="auto"/>
        <w:jc w:val="both"/>
        <w:rPr>
          <w:rFonts w:ascii="Times New Roman" w:hAnsi="Times New Roman"/>
          <w:sz w:val="24"/>
          <w:szCs w:val="24"/>
        </w:rPr>
      </w:pPr>
    </w:p>
    <w:p w:rsidR="0074610F" w:rsidRDefault="0074610F" w:rsidP="00B80B57">
      <w:pPr>
        <w:spacing w:after="0" w:line="240" w:lineRule="auto"/>
        <w:jc w:val="both"/>
        <w:rPr>
          <w:rFonts w:ascii="Times New Roman" w:hAnsi="Times New Roman"/>
          <w:sz w:val="24"/>
          <w:szCs w:val="24"/>
        </w:rPr>
      </w:pPr>
    </w:p>
    <w:p w:rsidR="0074610F" w:rsidRPr="00554A6F" w:rsidRDefault="0074610F" w:rsidP="00B80B57">
      <w:pPr>
        <w:spacing w:after="0" w:line="240" w:lineRule="auto"/>
        <w:jc w:val="both"/>
        <w:rPr>
          <w:rFonts w:ascii="Times New Roman" w:hAnsi="Times New Roman"/>
          <w:sz w:val="24"/>
          <w:szCs w:val="24"/>
        </w:rPr>
      </w:pPr>
    </w:p>
    <w:p w:rsidR="002C0EF7" w:rsidRPr="00554A6F" w:rsidRDefault="002C0EF7" w:rsidP="002C0EF7">
      <w:pPr>
        <w:spacing w:after="0" w:line="240" w:lineRule="auto"/>
        <w:rPr>
          <w:rFonts w:ascii="Times New Roman" w:hAnsi="Times New Roman"/>
          <w:sz w:val="24"/>
          <w:szCs w:val="24"/>
        </w:rPr>
      </w:pPr>
      <w:r w:rsidRPr="00554A6F">
        <w:rPr>
          <w:rFonts w:ascii="Times New Roman" w:hAnsi="Times New Roman"/>
          <w:sz w:val="24"/>
          <w:szCs w:val="24"/>
        </w:rPr>
        <w:t>Міський голова</w:t>
      </w:r>
      <w:r w:rsidRPr="00554A6F">
        <w:rPr>
          <w:rFonts w:ascii="Times New Roman" w:hAnsi="Times New Roman"/>
          <w:sz w:val="24"/>
          <w:szCs w:val="24"/>
        </w:rPr>
        <w:tab/>
      </w:r>
      <w:r w:rsidRPr="00554A6F">
        <w:rPr>
          <w:rFonts w:ascii="Times New Roman" w:hAnsi="Times New Roman"/>
          <w:sz w:val="24"/>
          <w:szCs w:val="24"/>
        </w:rPr>
        <w:tab/>
      </w:r>
      <w:r w:rsidRPr="00554A6F">
        <w:rPr>
          <w:rFonts w:ascii="Times New Roman" w:hAnsi="Times New Roman"/>
          <w:sz w:val="24"/>
          <w:szCs w:val="24"/>
        </w:rPr>
        <w:tab/>
      </w:r>
      <w:r w:rsidRPr="00554A6F">
        <w:rPr>
          <w:rFonts w:ascii="Times New Roman" w:hAnsi="Times New Roman"/>
          <w:sz w:val="24"/>
          <w:szCs w:val="24"/>
        </w:rPr>
        <w:tab/>
      </w:r>
      <w:r w:rsidRPr="00554A6F">
        <w:rPr>
          <w:rFonts w:ascii="Times New Roman" w:hAnsi="Times New Roman"/>
          <w:sz w:val="24"/>
          <w:szCs w:val="24"/>
        </w:rPr>
        <w:tab/>
      </w:r>
      <w:r w:rsidRPr="00554A6F">
        <w:rPr>
          <w:rFonts w:ascii="Times New Roman" w:hAnsi="Times New Roman"/>
          <w:sz w:val="24"/>
          <w:szCs w:val="24"/>
        </w:rPr>
        <w:tab/>
      </w:r>
      <w:r w:rsidRPr="00554A6F">
        <w:rPr>
          <w:rFonts w:ascii="Times New Roman" w:hAnsi="Times New Roman"/>
          <w:sz w:val="24"/>
          <w:szCs w:val="24"/>
        </w:rPr>
        <w:tab/>
        <w:t>С</w:t>
      </w:r>
      <w:r w:rsidR="00554A6F" w:rsidRPr="00554A6F">
        <w:rPr>
          <w:rFonts w:ascii="Times New Roman" w:hAnsi="Times New Roman"/>
          <w:sz w:val="24"/>
          <w:szCs w:val="24"/>
        </w:rPr>
        <w:t>ергій НАДАЛ</w:t>
      </w:r>
    </w:p>
    <w:p w:rsidR="002C0EF7" w:rsidRPr="00554A6F" w:rsidRDefault="002C0EF7" w:rsidP="002C0EF7">
      <w:pPr>
        <w:spacing w:after="0" w:line="240" w:lineRule="auto"/>
        <w:ind w:firstLine="539"/>
        <w:jc w:val="both"/>
        <w:rPr>
          <w:rFonts w:ascii="Times New Roman" w:hAnsi="Times New Roman"/>
          <w:sz w:val="24"/>
          <w:szCs w:val="24"/>
        </w:rPr>
      </w:pPr>
    </w:p>
    <w:p w:rsidR="00305DC2" w:rsidRDefault="00FB3F45"/>
    <w:sectPr w:rsidR="00305DC2" w:rsidSect="0074610F">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F45" w:rsidRDefault="00FB3F45" w:rsidP="0074610F">
      <w:pPr>
        <w:spacing w:after="0" w:line="240" w:lineRule="auto"/>
      </w:pPr>
      <w:r>
        <w:separator/>
      </w:r>
    </w:p>
  </w:endnote>
  <w:endnote w:type="continuationSeparator" w:id="1">
    <w:p w:rsidR="00FB3F45" w:rsidRDefault="00FB3F45" w:rsidP="00746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F45" w:rsidRDefault="00FB3F45" w:rsidP="0074610F">
      <w:pPr>
        <w:spacing w:after="0" w:line="240" w:lineRule="auto"/>
      </w:pPr>
      <w:r>
        <w:separator/>
      </w:r>
    </w:p>
  </w:footnote>
  <w:footnote w:type="continuationSeparator" w:id="1">
    <w:p w:rsidR="00FB3F45" w:rsidRDefault="00FB3F45" w:rsidP="00746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31282"/>
      <w:docPartObj>
        <w:docPartGallery w:val="Page Numbers (Top of Page)"/>
        <w:docPartUnique/>
      </w:docPartObj>
    </w:sdtPr>
    <w:sdtContent>
      <w:p w:rsidR="0074610F" w:rsidRDefault="00895C11">
        <w:pPr>
          <w:pStyle w:val="a7"/>
          <w:jc w:val="center"/>
        </w:pPr>
        <w:fldSimple w:instr=" PAGE   \* MERGEFORMAT ">
          <w:r w:rsidR="003F40F2">
            <w:rPr>
              <w:noProof/>
            </w:rPr>
            <w:t>8</w:t>
          </w:r>
        </w:fldSimple>
      </w:p>
    </w:sdtContent>
  </w:sdt>
  <w:p w:rsidR="0074610F" w:rsidRDefault="0074610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C0EF7"/>
    <w:rsid w:val="00030E2B"/>
    <w:rsid w:val="00133C8B"/>
    <w:rsid w:val="0015063C"/>
    <w:rsid w:val="00191406"/>
    <w:rsid w:val="001C6251"/>
    <w:rsid w:val="00210437"/>
    <w:rsid w:val="002750FE"/>
    <w:rsid w:val="002C0EF7"/>
    <w:rsid w:val="002D3A2A"/>
    <w:rsid w:val="002D6F1F"/>
    <w:rsid w:val="003303DA"/>
    <w:rsid w:val="00361470"/>
    <w:rsid w:val="003F40F2"/>
    <w:rsid w:val="00434E18"/>
    <w:rsid w:val="0045668B"/>
    <w:rsid w:val="0047400B"/>
    <w:rsid w:val="004B1EA4"/>
    <w:rsid w:val="004D5B4A"/>
    <w:rsid w:val="00516F9F"/>
    <w:rsid w:val="00554A6F"/>
    <w:rsid w:val="00605CD1"/>
    <w:rsid w:val="00622C8E"/>
    <w:rsid w:val="006C79E6"/>
    <w:rsid w:val="0074610F"/>
    <w:rsid w:val="007C4A42"/>
    <w:rsid w:val="007C7B15"/>
    <w:rsid w:val="007F0073"/>
    <w:rsid w:val="00854C78"/>
    <w:rsid w:val="00895C11"/>
    <w:rsid w:val="00900798"/>
    <w:rsid w:val="00906266"/>
    <w:rsid w:val="00947A0F"/>
    <w:rsid w:val="0097047A"/>
    <w:rsid w:val="009731CE"/>
    <w:rsid w:val="00A475B0"/>
    <w:rsid w:val="00A50A5B"/>
    <w:rsid w:val="00A82FC4"/>
    <w:rsid w:val="00AC76F5"/>
    <w:rsid w:val="00B80B57"/>
    <w:rsid w:val="00BE2CE3"/>
    <w:rsid w:val="00BF13F2"/>
    <w:rsid w:val="00CD1D2A"/>
    <w:rsid w:val="00D12F09"/>
    <w:rsid w:val="00DF0CCC"/>
    <w:rsid w:val="00E33DB3"/>
    <w:rsid w:val="00E726B6"/>
    <w:rsid w:val="00EA3E2A"/>
    <w:rsid w:val="00F10418"/>
    <w:rsid w:val="00F41610"/>
    <w:rsid w:val="00F44444"/>
    <w:rsid w:val="00FB3F45"/>
    <w:rsid w:val="00FE60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F7"/>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E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EF7"/>
    <w:rPr>
      <w:rFonts w:ascii="Tahoma" w:eastAsia="Times New Roman" w:hAnsi="Tahoma" w:cs="Tahoma"/>
      <w:sz w:val="16"/>
      <w:szCs w:val="16"/>
      <w:lang w:val="uk-UA" w:eastAsia="uk-UA"/>
    </w:rPr>
  </w:style>
  <w:style w:type="character" w:styleId="a5">
    <w:name w:val="Strong"/>
    <w:basedOn w:val="a0"/>
    <w:uiPriority w:val="22"/>
    <w:qFormat/>
    <w:rsid w:val="002D3A2A"/>
    <w:rPr>
      <w:b/>
      <w:bCs/>
    </w:rPr>
  </w:style>
  <w:style w:type="paragraph" w:styleId="a6">
    <w:name w:val="Normal (Web)"/>
    <w:basedOn w:val="a"/>
    <w:uiPriority w:val="99"/>
    <w:semiHidden/>
    <w:unhideWhenUsed/>
    <w:rsid w:val="00A475B0"/>
    <w:pPr>
      <w:spacing w:before="100" w:beforeAutospacing="1" w:after="100" w:afterAutospacing="1" w:line="240" w:lineRule="auto"/>
    </w:pPr>
    <w:rPr>
      <w:rFonts w:ascii="Times New Roman" w:hAnsi="Times New Roman"/>
      <w:sz w:val="24"/>
      <w:szCs w:val="24"/>
      <w:lang w:val="ru-RU" w:eastAsia="ru-RU"/>
    </w:rPr>
  </w:style>
  <w:style w:type="paragraph" w:styleId="a7">
    <w:name w:val="header"/>
    <w:basedOn w:val="a"/>
    <w:link w:val="a8"/>
    <w:uiPriority w:val="99"/>
    <w:unhideWhenUsed/>
    <w:rsid w:val="0074610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4610F"/>
    <w:rPr>
      <w:rFonts w:ascii="Calibri" w:eastAsia="Times New Roman" w:hAnsi="Calibri" w:cs="Times New Roman"/>
      <w:lang w:val="uk-UA" w:eastAsia="uk-UA"/>
    </w:rPr>
  </w:style>
  <w:style w:type="paragraph" w:styleId="a9">
    <w:name w:val="footer"/>
    <w:basedOn w:val="a"/>
    <w:link w:val="aa"/>
    <w:uiPriority w:val="99"/>
    <w:semiHidden/>
    <w:unhideWhenUsed/>
    <w:rsid w:val="0074610F"/>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74610F"/>
    <w:rPr>
      <w:rFonts w:ascii="Calibri" w:eastAsia="Times New Roman" w:hAnsi="Calibri" w:cs="Times New Roman"/>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D3E44-27F1-49F7-A10B-1BE65BB0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13222</Words>
  <Characters>7538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d15-Klymchuk</dc:creator>
  <cp:lastModifiedBy>d03-Hariv</cp:lastModifiedBy>
  <cp:revision>2</cp:revision>
  <dcterms:created xsi:type="dcterms:W3CDTF">2021-02-24T15:03:00Z</dcterms:created>
  <dcterms:modified xsi:type="dcterms:W3CDTF">2021-02-24T15:03:00Z</dcterms:modified>
</cp:coreProperties>
</file>