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3A" w:rsidRDefault="0046743A" w:rsidP="0046743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46743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6743A" w:rsidRPr="0046743A" w:rsidRDefault="0046743A" w:rsidP="0046743A">
      <w:pPr>
        <w:spacing w:after="0"/>
        <w:ind w:left="4248" w:firstLine="1422"/>
        <w:jc w:val="center"/>
        <w:rPr>
          <w:rFonts w:ascii="Times New Roman" w:hAnsi="Times New Roman" w:cs="Times New Roman"/>
          <w:sz w:val="28"/>
          <w:szCs w:val="28"/>
        </w:rPr>
      </w:pPr>
      <w:r w:rsidRPr="0046743A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46743A" w:rsidRDefault="0046743A" w:rsidP="00A91C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43A" w:rsidRDefault="0046743A" w:rsidP="00A91C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Pr="00A91CA3" w:rsidRDefault="00A91CA3" w:rsidP="00A91C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CA3">
        <w:rPr>
          <w:rFonts w:ascii="Times New Roman" w:hAnsi="Times New Roman" w:cs="Times New Roman"/>
          <w:b/>
          <w:sz w:val="40"/>
          <w:szCs w:val="40"/>
        </w:rPr>
        <w:t>Тернопільський  комунальний методичний центр науково-освітніх інновацій та моніторингу</w:t>
      </w:r>
    </w:p>
    <w:p w:rsid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A91CA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91CA3">
        <w:rPr>
          <w:rFonts w:ascii="Times New Roman" w:hAnsi="Times New Roman" w:cs="Times New Roman"/>
          <w:b/>
          <w:i/>
          <w:sz w:val="40"/>
          <w:szCs w:val="40"/>
        </w:rPr>
        <w:t>Стратегі</w:t>
      </w:r>
      <w:r>
        <w:rPr>
          <w:rFonts w:ascii="Times New Roman" w:hAnsi="Times New Roman" w:cs="Times New Roman"/>
          <w:b/>
          <w:i/>
          <w:sz w:val="40"/>
          <w:szCs w:val="40"/>
        </w:rPr>
        <w:t>я</w:t>
      </w:r>
    </w:p>
    <w:p w:rsidR="00A91CA3" w:rsidRP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1CA3">
        <w:rPr>
          <w:rFonts w:ascii="Times New Roman" w:hAnsi="Times New Roman" w:cs="Times New Roman"/>
          <w:i/>
          <w:sz w:val="32"/>
          <w:szCs w:val="32"/>
        </w:rPr>
        <w:t xml:space="preserve">маркетингової діяльності </w:t>
      </w:r>
    </w:p>
    <w:p w:rsidR="00A91CA3" w:rsidRP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1CA3">
        <w:rPr>
          <w:rFonts w:ascii="Times New Roman" w:hAnsi="Times New Roman" w:cs="Times New Roman"/>
          <w:i/>
          <w:sz w:val="32"/>
          <w:szCs w:val="32"/>
        </w:rPr>
        <w:t xml:space="preserve">Тернопільського комунального методичного центру науково-освітніх </w:t>
      </w:r>
    </w:p>
    <w:p w:rsidR="00A91CA3" w:rsidRPr="00A91CA3" w:rsidRDefault="00A91CA3" w:rsidP="00A91CA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1CA3">
        <w:rPr>
          <w:rFonts w:ascii="Times New Roman" w:hAnsi="Times New Roman" w:cs="Times New Roman"/>
          <w:i/>
          <w:sz w:val="32"/>
          <w:szCs w:val="32"/>
        </w:rPr>
        <w:t>інновацій та моніторингу</w:t>
      </w:r>
    </w:p>
    <w:p w:rsidR="00A91CA3" w:rsidRPr="00A91CA3" w:rsidRDefault="00A91CA3" w:rsidP="00A91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CA3">
        <w:rPr>
          <w:rFonts w:ascii="Times New Roman" w:hAnsi="Times New Roman" w:cs="Times New Roman"/>
          <w:b/>
          <w:sz w:val="32"/>
          <w:szCs w:val="32"/>
        </w:rPr>
        <w:t>на 2021-2025 роки</w:t>
      </w: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CA3" w:rsidRPr="00A91CA3" w:rsidRDefault="00A91CA3" w:rsidP="00285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CA3">
        <w:rPr>
          <w:rFonts w:ascii="Times New Roman" w:hAnsi="Times New Roman" w:cs="Times New Roman"/>
          <w:b/>
          <w:sz w:val="24"/>
          <w:szCs w:val="24"/>
        </w:rPr>
        <w:t>Тернопіль, 2021</w:t>
      </w:r>
    </w:p>
    <w:p w:rsidR="00A91CA3" w:rsidRDefault="00A91CA3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43A" w:rsidRDefault="0046743A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43A" w:rsidRDefault="0046743A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43A" w:rsidRDefault="0046743A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5A6A" w:rsidRPr="00285A6A" w:rsidRDefault="00285A6A" w:rsidP="00285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5A6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ПАСПОРТ </w:t>
      </w:r>
    </w:p>
    <w:p w:rsidR="00285A6A" w:rsidRPr="004C351D" w:rsidRDefault="00285A6A" w:rsidP="004C35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51D">
        <w:rPr>
          <w:rFonts w:ascii="Times New Roman" w:hAnsi="Times New Roman" w:cs="Times New Roman"/>
          <w:i/>
          <w:sz w:val="28"/>
          <w:szCs w:val="28"/>
        </w:rPr>
        <w:t>Стратегі</w:t>
      </w:r>
      <w:r w:rsidR="00A91CA3">
        <w:rPr>
          <w:rFonts w:ascii="Times New Roman" w:hAnsi="Times New Roman" w:cs="Times New Roman"/>
          <w:i/>
          <w:sz w:val="28"/>
          <w:szCs w:val="28"/>
        </w:rPr>
        <w:t>я</w:t>
      </w:r>
      <w:r w:rsidRPr="004C351D">
        <w:rPr>
          <w:rFonts w:ascii="Times New Roman" w:hAnsi="Times New Roman" w:cs="Times New Roman"/>
          <w:i/>
          <w:sz w:val="28"/>
          <w:szCs w:val="28"/>
        </w:rPr>
        <w:t xml:space="preserve"> маркетингової діяльності </w:t>
      </w:r>
    </w:p>
    <w:p w:rsidR="00285A6A" w:rsidRPr="004C351D" w:rsidRDefault="00285A6A" w:rsidP="004C35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51D">
        <w:rPr>
          <w:rFonts w:ascii="Times New Roman" w:hAnsi="Times New Roman" w:cs="Times New Roman"/>
          <w:i/>
          <w:sz w:val="28"/>
          <w:szCs w:val="28"/>
        </w:rPr>
        <w:t xml:space="preserve">Тернопільського комунального методичного центру науково-освітніх </w:t>
      </w:r>
    </w:p>
    <w:p w:rsidR="00285A6A" w:rsidRPr="004C351D" w:rsidRDefault="00285A6A" w:rsidP="004C35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51D">
        <w:rPr>
          <w:rFonts w:ascii="Times New Roman" w:hAnsi="Times New Roman" w:cs="Times New Roman"/>
          <w:i/>
          <w:sz w:val="28"/>
          <w:szCs w:val="28"/>
        </w:rPr>
        <w:t>інновацій та моніторингу</w:t>
      </w:r>
    </w:p>
    <w:p w:rsidR="00285A6A" w:rsidRPr="004C351D" w:rsidRDefault="00285A6A" w:rsidP="0028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1D">
        <w:rPr>
          <w:rFonts w:ascii="Times New Roman" w:hAnsi="Times New Roman" w:cs="Times New Roman"/>
          <w:b/>
          <w:sz w:val="28"/>
          <w:szCs w:val="28"/>
        </w:rPr>
        <w:t>на 2021-2025 роки</w:t>
      </w:r>
    </w:p>
    <w:p w:rsidR="00C26D1F" w:rsidRDefault="00C26D1F" w:rsidP="00285A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5245"/>
        <w:gridCol w:w="3538"/>
      </w:tblGrid>
      <w:tr w:rsidR="00C26D1F" w:rsidRPr="00933842" w:rsidTr="00326EAA">
        <w:tc>
          <w:tcPr>
            <w:tcW w:w="846" w:type="dxa"/>
          </w:tcPr>
          <w:p w:rsidR="00C26D1F" w:rsidRPr="00933842" w:rsidRDefault="00C26D1F" w:rsidP="00285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6D1F" w:rsidRPr="00933842" w:rsidRDefault="00C26D1F" w:rsidP="00C26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245" w:type="dxa"/>
          </w:tcPr>
          <w:p w:rsidR="00C26D1F" w:rsidRPr="00933842" w:rsidRDefault="00C26D1F" w:rsidP="00C26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b/>
                <w:sz w:val="28"/>
                <w:szCs w:val="28"/>
              </w:rPr>
              <w:t>Зміст параметру характеристики</w:t>
            </w:r>
          </w:p>
        </w:tc>
        <w:tc>
          <w:tcPr>
            <w:tcW w:w="3538" w:type="dxa"/>
          </w:tcPr>
          <w:p w:rsidR="00C26D1F" w:rsidRPr="00933842" w:rsidRDefault="00C26D1F" w:rsidP="00285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b/>
                <w:sz w:val="28"/>
                <w:szCs w:val="28"/>
              </w:rPr>
              <w:t>Класифікація параметру</w:t>
            </w:r>
          </w:p>
        </w:tc>
      </w:tr>
      <w:tr w:rsidR="00C26D1F" w:rsidRPr="00933842" w:rsidTr="00326EAA">
        <w:tc>
          <w:tcPr>
            <w:tcW w:w="846" w:type="dxa"/>
          </w:tcPr>
          <w:p w:rsidR="00C26D1F" w:rsidRPr="00933842" w:rsidRDefault="00C26D1F" w:rsidP="00C26D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6D1F" w:rsidRPr="00933842" w:rsidRDefault="00C26D1F" w:rsidP="00C2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Залежно від терміну реалізації</w:t>
            </w:r>
          </w:p>
        </w:tc>
        <w:tc>
          <w:tcPr>
            <w:tcW w:w="3538" w:type="dxa"/>
          </w:tcPr>
          <w:p w:rsidR="00326EAA" w:rsidRPr="00933842" w:rsidRDefault="00326EAA" w:rsidP="00933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Довгострокова</w:t>
            </w:r>
          </w:p>
          <w:p w:rsidR="00C26D1F" w:rsidRPr="00933842" w:rsidRDefault="00C26D1F" w:rsidP="00C2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Залежно від стратегії життєвого циклу послуги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На стадії росту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 станом ринкового попиту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підтримуючого маркетингу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Залежно від маркетингового спрямування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розвитку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 елементами маркетингового комплексу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просування  (корпоративного рівня)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 ознакою конкурентних переваг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диференціації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Залежно від конкурентного становища та її маркетингових спрямувань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ринкового лідера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Залежно від виду диференціації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Сервісної диференціації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Залежно від співвідношення відносної ринкової частини установи та попиту росту її ринку збуту або залежно від конкурентноспроможності та привабливості його на ринку збуту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Стратегія розвитку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 Залежно від методу обрання цільового ринку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Сегментованої спеціалізації або стратегія повного охоплення</w:t>
            </w:r>
          </w:p>
        </w:tc>
      </w:tr>
      <w:tr w:rsidR="00326EAA" w:rsidRPr="00933842" w:rsidTr="00326EAA">
        <w:tc>
          <w:tcPr>
            <w:tcW w:w="846" w:type="dxa"/>
          </w:tcPr>
          <w:p w:rsidR="00326EAA" w:rsidRPr="00933842" w:rsidRDefault="00326EAA" w:rsidP="00326E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6EAA" w:rsidRPr="00933842" w:rsidRDefault="00326EAA" w:rsidP="0093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 Залежно від ступеня с</w:t>
            </w:r>
            <w:r w:rsidR="009338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 xml:space="preserve">гментації ринків збуту  </w:t>
            </w:r>
          </w:p>
        </w:tc>
        <w:tc>
          <w:tcPr>
            <w:tcW w:w="3538" w:type="dxa"/>
          </w:tcPr>
          <w:p w:rsidR="00326EAA" w:rsidRPr="00933842" w:rsidRDefault="00326EAA" w:rsidP="0032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842">
              <w:rPr>
                <w:rFonts w:ascii="Times New Roman" w:hAnsi="Times New Roman" w:cs="Times New Roman"/>
                <w:sz w:val="28"/>
                <w:szCs w:val="28"/>
              </w:rPr>
              <w:t>Диференційованого маркетингу</w:t>
            </w:r>
          </w:p>
        </w:tc>
      </w:tr>
    </w:tbl>
    <w:p w:rsidR="00C26D1F" w:rsidRPr="00933842" w:rsidRDefault="00C26D1F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50" w:rsidRPr="00933842" w:rsidRDefault="00785750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50" w:rsidRPr="00933842" w:rsidRDefault="00785750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50" w:rsidRPr="00933842" w:rsidRDefault="00785750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50" w:rsidRDefault="00785750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842" w:rsidRDefault="00933842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51D" w:rsidRDefault="004C351D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51D" w:rsidRDefault="004C351D" w:rsidP="00285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A3" w:rsidRDefault="00A91CA3" w:rsidP="008B10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03F" w:rsidRDefault="008B103F" w:rsidP="008B10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2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ЗМІСТ </w:t>
      </w:r>
    </w:p>
    <w:p w:rsidR="00873211" w:rsidRDefault="00873211" w:rsidP="008B10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03F" w:rsidRDefault="008B103F" w:rsidP="008B1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11">
        <w:rPr>
          <w:rFonts w:ascii="Times New Roman" w:hAnsi="Times New Roman" w:cs="Times New Roman"/>
          <w:b/>
          <w:sz w:val="28"/>
          <w:szCs w:val="28"/>
        </w:rPr>
        <w:t xml:space="preserve">І. Передмова. Вступ </w:t>
      </w:r>
    </w:p>
    <w:p w:rsidR="00873211" w:rsidRPr="00873211" w:rsidRDefault="00873211" w:rsidP="008B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03F" w:rsidRPr="00873211" w:rsidRDefault="008B103F" w:rsidP="008B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1.1. Інноваційна складова Стратегії</w:t>
      </w:r>
    </w:p>
    <w:p w:rsidR="008B103F" w:rsidRPr="00873211" w:rsidRDefault="008B103F" w:rsidP="008B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 xml:space="preserve">  1.2. Основні напрями маркетингової комунікації Стратегії</w:t>
      </w:r>
    </w:p>
    <w:p w:rsidR="008B103F" w:rsidRPr="00873211" w:rsidRDefault="008B103F" w:rsidP="008B103F">
      <w:pPr>
        <w:spacing w:after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1.3. Нормативно-правова складова</w:t>
      </w:r>
    </w:p>
    <w:p w:rsidR="008B103F" w:rsidRPr="00873211" w:rsidRDefault="008B103F" w:rsidP="008B103F">
      <w:pPr>
        <w:spacing w:after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1.4. Стратегічні завдання</w:t>
      </w:r>
    </w:p>
    <w:p w:rsidR="008B103F" w:rsidRDefault="008B103F" w:rsidP="008B103F">
      <w:pPr>
        <w:spacing w:after="0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1.5. Прогнозовані результати</w:t>
      </w:r>
    </w:p>
    <w:p w:rsidR="00873211" w:rsidRPr="00873211" w:rsidRDefault="00873211" w:rsidP="008B103F">
      <w:pPr>
        <w:spacing w:after="0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:rsidR="008B103F" w:rsidRPr="00873211" w:rsidRDefault="008B103F" w:rsidP="00933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11">
        <w:rPr>
          <w:rFonts w:ascii="Times New Roman" w:hAnsi="Times New Roman" w:cs="Times New Roman"/>
          <w:b/>
          <w:sz w:val="28"/>
          <w:szCs w:val="28"/>
        </w:rPr>
        <w:t>ІІ. Тематичні рамки Стратегії</w:t>
      </w:r>
    </w:p>
    <w:p w:rsidR="008B103F" w:rsidRPr="00873211" w:rsidRDefault="008B103F" w:rsidP="008B103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Місія</w:t>
      </w:r>
    </w:p>
    <w:p w:rsidR="008B103F" w:rsidRPr="00873211" w:rsidRDefault="008B103F" w:rsidP="008B103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Мета</w:t>
      </w:r>
    </w:p>
    <w:p w:rsidR="008B103F" w:rsidRDefault="00873211" w:rsidP="00933DA5">
      <w:pPr>
        <w:spacing w:after="0"/>
        <w:ind w:left="201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3. Графічно-процесуальна схема реалізації Стратегії методичного центру на 2021-2025 роки</w:t>
      </w:r>
    </w:p>
    <w:p w:rsidR="00873211" w:rsidRPr="00873211" w:rsidRDefault="00873211" w:rsidP="00873211">
      <w:pPr>
        <w:spacing w:after="0"/>
        <w:ind w:left="201"/>
        <w:jc w:val="both"/>
        <w:rPr>
          <w:rFonts w:ascii="Times New Roman" w:hAnsi="Times New Roman" w:cs="Times New Roman"/>
          <w:sz w:val="28"/>
          <w:szCs w:val="28"/>
        </w:rPr>
      </w:pPr>
    </w:p>
    <w:p w:rsidR="00873211" w:rsidRPr="00873211" w:rsidRDefault="00873211" w:rsidP="00933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11">
        <w:rPr>
          <w:rFonts w:ascii="Times New Roman" w:hAnsi="Times New Roman" w:cs="Times New Roman"/>
          <w:b/>
          <w:sz w:val="28"/>
          <w:szCs w:val="28"/>
        </w:rPr>
        <w:t>ІІІ. Програмна діяльність Стратегії</w:t>
      </w:r>
    </w:p>
    <w:p w:rsidR="00873211" w:rsidRPr="00873211" w:rsidRDefault="00873211" w:rsidP="00933DA5">
      <w:pPr>
        <w:pStyle w:val="a3"/>
        <w:numPr>
          <w:ilvl w:val="0"/>
          <w:numId w:val="21"/>
        </w:numPr>
        <w:spacing w:after="0"/>
        <w:ind w:hanging="337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Програма «Освіта – інвестиція в майбутнє»</w:t>
      </w:r>
    </w:p>
    <w:p w:rsidR="00873211" w:rsidRPr="00873211" w:rsidRDefault="00873211" w:rsidP="00933DA5">
      <w:pPr>
        <w:pStyle w:val="a3"/>
        <w:numPr>
          <w:ilvl w:val="0"/>
          <w:numId w:val="21"/>
        </w:numPr>
        <w:spacing w:after="0"/>
        <w:ind w:hanging="337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 xml:space="preserve">Програма «Внутрішня система забезпечення якості освіти </w:t>
      </w:r>
      <w:r w:rsidR="00A268DF">
        <w:rPr>
          <w:rFonts w:ascii="Times New Roman" w:hAnsi="Times New Roman" w:cs="Times New Roman"/>
          <w:sz w:val="28"/>
          <w:szCs w:val="28"/>
        </w:rPr>
        <w:t>у</w:t>
      </w:r>
      <w:r w:rsidRPr="00873211">
        <w:rPr>
          <w:rFonts w:ascii="Times New Roman" w:hAnsi="Times New Roman" w:cs="Times New Roman"/>
          <w:sz w:val="28"/>
          <w:szCs w:val="28"/>
        </w:rPr>
        <w:t xml:space="preserve"> громаді»</w:t>
      </w:r>
    </w:p>
    <w:p w:rsidR="00873211" w:rsidRPr="00873211" w:rsidRDefault="00873211" w:rsidP="00933DA5">
      <w:pPr>
        <w:pStyle w:val="a3"/>
        <w:numPr>
          <w:ilvl w:val="0"/>
          <w:numId w:val="21"/>
        </w:numPr>
        <w:spacing w:after="0"/>
        <w:ind w:hanging="337"/>
        <w:jc w:val="both"/>
        <w:rPr>
          <w:rFonts w:ascii="Times New Roman" w:hAnsi="Times New Roman" w:cs="Times New Roman"/>
          <w:sz w:val="28"/>
          <w:szCs w:val="28"/>
        </w:rPr>
      </w:pPr>
      <w:r w:rsidRPr="00873211">
        <w:rPr>
          <w:rFonts w:ascii="Times New Roman" w:hAnsi="Times New Roman" w:cs="Times New Roman"/>
          <w:sz w:val="28"/>
          <w:szCs w:val="28"/>
        </w:rPr>
        <w:t>Програма «Фінансово-господарської діяльності»</w:t>
      </w:r>
    </w:p>
    <w:p w:rsidR="00933DA5" w:rsidRDefault="00933DA5" w:rsidP="00873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11" w:rsidRDefault="00873211" w:rsidP="00873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873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3211">
        <w:rPr>
          <w:rFonts w:ascii="Times New Roman" w:hAnsi="Times New Roman" w:cs="Times New Roman"/>
          <w:b/>
          <w:sz w:val="28"/>
          <w:szCs w:val="28"/>
        </w:rPr>
        <w:t>. Управління ризиками Стратегії</w:t>
      </w:r>
    </w:p>
    <w:p w:rsidR="00873211" w:rsidRPr="00873211" w:rsidRDefault="00873211" w:rsidP="00873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3F" w:rsidRPr="00873211" w:rsidRDefault="00873211" w:rsidP="00933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3211">
        <w:rPr>
          <w:rFonts w:ascii="Times New Roman" w:hAnsi="Times New Roman" w:cs="Times New Roman"/>
          <w:b/>
          <w:sz w:val="28"/>
          <w:szCs w:val="28"/>
        </w:rPr>
        <w:t>. Моніторинг оцінки діяльності Стратегії</w:t>
      </w:r>
    </w:p>
    <w:p w:rsidR="00873211" w:rsidRDefault="00873211" w:rsidP="008B103F">
      <w:pPr>
        <w:spacing w:after="0"/>
        <w:ind w:lef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11" w:rsidRPr="00873211" w:rsidRDefault="00873211" w:rsidP="00933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11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:rsidR="008B103F" w:rsidRPr="00873211" w:rsidRDefault="008B103F" w:rsidP="008B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03F" w:rsidRPr="008B103F" w:rsidRDefault="008B103F" w:rsidP="008B1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03F" w:rsidRDefault="008B103F" w:rsidP="008B10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Pr="00933842" w:rsidRDefault="008B103F" w:rsidP="008B10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8B10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3F" w:rsidRDefault="008B103F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11" w:rsidRDefault="00873211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11" w:rsidRDefault="00873211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750" w:rsidRPr="00933842" w:rsidRDefault="00785750" w:rsidP="00785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І. Передмова. Вступ </w:t>
      </w:r>
    </w:p>
    <w:p w:rsidR="00785750" w:rsidRPr="00933842" w:rsidRDefault="00785750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Розробка Стратегії маркетингової діяльності (далі Стратегія) для Тернопільського комунального методичного центру науково-освітніх інновацій та моніторингу( далі методичного центу) викликана реформуванням освіти в Україні та </w:t>
      </w:r>
      <w:r w:rsidR="00F93788" w:rsidRPr="00933842">
        <w:rPr>
          <w:rFonts w:ascii="Times New Roman" w:hAnsi="Times New Roman" w:cs="Times New Roman"/>
          <w:sz w:val="24"/>
          <w:szCs w:val="24"/>
        </w:rPr>
        <w:t>потреби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в наданні інноваційних науково-методичних  послуг</w:t>
      </w:r>
      <w:r w:rsidR="00F93788" w:rsidRPr="00933842">
        <w:rPr>
          <w:rFonts w:ascii="Times New Roman" w:hAnsi="Times New Roman" w:cs="Times New Roman"/>
          <w:sz w:val="24"/>
          <w:szCs w:val="24"/>
        </w:rPr>
        <w:t>,</w:t>
      </w:r>
      <w:r w:rsidRPr="00933842">
        <w:rPr>
          <w:rFonts w:ascii="Times New Roman" w:hAnsi="Times New Roman" w:cs="Times New Roman"/>
          <w:sz w:val="24"/>
          <w:szCs w:val="24"/>
        </w:rPr>
        <w:t xml:space="preserve"> для </w:t>
      </w:r>
      <w:r w:rsidR="00F93788" w:rsidRPr="00933842">
        <w:rPr>
          <w:rFonts w:ascii="Times New Roman" w:hAnsi="Times New Roman" w:cs="Times New Roman"/>
          <w:sz w:val="24"/>
          <w:szCs w:val="24"/>
        </w:rPr>
        <w:t xml:space="preserve">підвищення кваліфікації </w:t>
      </w:r>
      <w:r w:rsidRPr="00933842">
        <w:rPr>
          <w:rFonts w:ascii="Times New Roman" w:hAnsi="Times New Roman" w:cs="Times New Roman"/>
          <w:sz w:val="24"/>
          <w:szCs w:val="24"/>
        </w:rPr>
        <w:t>педагогів</w:t>
      </w:r>
      <w:r w:rsidR="00F93788" w:rsidRPr="00933842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933842">
        <w:rPr>
          <w:rFonts w:ascii="Times New Roman" w:hAnsi="Times New Roman" w:cs="Times New Roman"/>
          <w:sz w:val="24"/>
          <w:szCs w:val="24"/>
        </w:rPr>
        <w:t xml:space="preserve">, які відображатимуть потреби цільового сегмента  </w:t>
      </w:r>
      <w:r w:rsidR="00F93788" w:rsidRPr="00933842">
        <w:rPr>
          <w:rFonts w:ascii="Times New Roman" w:hAnsi="Times New Roman" w:cs="Times New Roman"/>
          <w:sz w:val="24"/>
          <w:szCs w:val="24"/>
        </w:rPr>
        <w:t xml:space="preserve">національної освіти. Зважаючи на це, заклади освіти міста і методичний центр мають переформувати власну діяльність на набуття педагогічними працівниками нових профільних </w:t>
      </w:r>
      <w:proofErr w:type="spellStart"/>
      <w:r w:rsidR="00F93788" w:rsidRPr="00933842">
        <w:rPr>
          <w:rFonts w:ascii="Times New Roman" w:hAnsi="Times New Roman" w:cs="Times New Roman"/>
          <w:sz w:val="24"/>
          <w:szCs w:val="24"/>
        </w:rPr>
        <w:t>компетентнстей</w:t>
      </w:r>
      <w:proofErr w:type="spellEnd"/>
      <w:r w:rsidR="00F93788" w:rsidRPr="00933842">
        <w:rPr>
          <w:rFonts w:ascii="Times New Roman" w:hAnsi="Times New Roman" w:cs="Times New Roman"/>
          <w:sz w:val="24"/>
          <w:szCs w:val="24"/>
        </w:rPr>
        <w:t xml:space="preserve"> як інвестицію в розвиток індивідуальної траєкторії</w:t>
      </w:r>
      <w:r w:rsidR="00F66D63" w:rsidRPr="00933842">
        <w:rPr>
          <w:rFonts w:ascii="Times New Roman" w:hAnsi="Times New Roman" w:cs="Times New Roman"/>
          <w:sz w:val="24"/>
          <w:szCs w:val="24"/>
        </w:rPr>
        <w:t xml:space="preserve"> здобувачів освіти.</w:t>
      </w:r>
    </w:p>
    <w:p w:rsidR="00FD4A70" w:rsidRPr="00933842" w:rsidRDefault="00F66D63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Стратегія визначатиме основні напрями, завдання </w:t>
      </w:r>
      <w:r w:rsidR="00A268DF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механізми реалізації ідеології змін, які забезпеч</w:t>
      </w:r>
      <w:r w:rsidR="00933842">
        <w:rPr>
          <w:rFonts w:ascii="Times New Roman" w:hAnsi="Times New Roman" w:cs="Times New Roman"/>
          <w:sz w:val="24"/>
          <w:szCs w:val="24"/>
        </w:rPr>
        <w:t>а</w:t>
      </w:r>
      <w:r w:rsidRPr="00933842">
        <w:rPr>
          <w:rFonts w:ascii="Times New Roman" w:hAnsi="Times New Roman" w:cs="Times New Roman"/>
          <w:sz w:val="24"/>
          <w:szCs w:val="24"/>
        </w:rPr>
        <w:t xml:space="preserve">ть зміни </w:t>
      </w:r>
      <w:r w:rsidR="00A268DF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змісті освіти, технологіях та інноваційн</w:t>
      </w:r>
      <w:r w:rsidR="00A268DF">
        <w:rPr>
          <w:rFonts w:ascii="Times New Roman" w:hAnsi="Times New Roman" w:cs="Times New Roman"/>
          <w:sz w:val="24"/>
          <w:szCs w:val="24"/>
        </w:rPr>
        <w:t>ому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розвитк</w:t>
      </w:r>
      <w:r w:rsidR="00A268DF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особистості всіх суб’єктів освітнього простору громади. Розробка такої Стратегії зумовлена </w:t>
      </w:r>
      <w:r w:rsidR="00A268DF">
        <w:rPr>
          <w:rFonts w:ascii="Times New Roman" w:hAnsi="Times New Roman" w:cs="Times New Roman"/>
          <w:sz w:val="24"/>
          <w:szCs w:val="24"/>
        </w:rPr>
        <w:t xml:space="preserve">також і </w:t>
      </w:r>
      <w:r w:rsidRPr="00933842">
        <w:rPr>
          <w:rFonts w:ascii="Times New Roman" w:hAnsi="Times New Roman" w:cs="Times New Roman"/>
          <w:sz w:val="24"/>
          <w:szCs w:val="24"/>
        </w:rPr>
        <w:t xml:space="preserve"> необхідністю кардинальних змін на ринку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 освітніх послуг. Тому документ можна назвати крос-секторальним, тобто таким, що спрямовани</w:t>
      </w:r>
      <w:r w:rsidR="00A268DF">
        <w:rPr>
          <w:rFonts w:ascii="Times New Roman" w:hAnsi="Times New Roman" w:cs="Times New Roman"/>
          <w:sz w:val="24"/>
          <w:szCs w:val="24"/>
        </w:rPr>
        <w:t>й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 одночасно на розвиток інноваційної діяльності </w:t>
      </w:r>
      <w:r w:rsidR="00A268DF">
        <w:rPr>
          <w:rFonts w:ascii="Times New Roman" w:hAnsi="Times New Roman" w:cs="Times New Roman"/>
          <w:sz w:val="24"/>
          <w:szCs w:val="24"/>
        </w:rPr>
        <w:t>ву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сіх напрямах освітньої галузі </w:t>
      </w:r>
      <w:r w:rsidR="00A268DF">
        <w:rPr>
          <w:rFonts w:ascii="Times New Roman" w:hAnsi="Times New Roman" w:cs="Times New Roman"/>
          <w:sz w:val="24"/>
          <w:szCs w:val="24"/>
        </w:rPr>
        <w:t>і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з впровадженням маркетингового методу як інструменту комплексних управлінських рішень </w:t>
      </w:r>
      <w:r w:rsidR="00A268DF">
        <w:rPr>
          <w:rFonts w:ascii="Times New Roman" w:hAnsi="Times New Roman" w:cs="Times New Roman"/>
          <w:sz w:val="24"/>
          <w:szCs w:val="24"/>
        </w:rPr>
        <w:t>у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 громаді.  Маркетинг в освіті є важливою функцією менеджменту, він забезпечує регулювання на ринку освітніх послуг та розширює його асортимент. Отже</w:t>
      </w:r>
      <w:r w:rsidR="00A268DF">
        <w:rPr>
          <w:rFonts w:ascii="Times New Roman" w:hAnsi="Times New Roman" w:cs="Times New Roman"/>
          <w:sz w:val="24"/>
          <w:szCs w:val="24"/>
        </w:rPr>
        <w:t>,</w:t>
      </w:r>
      <w:r w:rsidR="006424B4" w:rsidRPr="00933842">
        <w:rPr>
          <w:rFonts w:ascii="Times New Roman" w:hAnsi="Times New Roman" w:cs="Times New Roman"/>
          <w:sz w:val="24"/>
          <w:szCs w:val="24"/>
        </w:rPr>
        <w:t xml:space="preserve"> напрям маркетингової діяльності </w:t>
      </w:r>
      <w:r w:rsidR="00A268DF">
        <w:rPr>
          <w:rFonts w:ascii="Times New Roman" w:hAnsi="Times New Roman" w:cs="Times New Roman"/>
          <w:sz w:val="24"/>
          <w:szCs w:val="24"/>
        </w:rPr>
        <w:t>у</w:t>
      </w:r>
      <w:r w:rsidR="00560A21" w:rsidRPr="00933842">
        <w:rPr>
          <w:rFonts w:ascii="Times New Roman" w:hAnsi="Times New Roman" w:cs="Times New Roman"/>
          <w:sz w:val="24"/>
          <w:szCs w:val="24"/>
        </w:rPr>
        <w:t xml:space="preserve"> Стратегії спрямований на вивчення відповідного середовища, визначення принципів конкуренції в ньому, створення та розвиток на ринку освітніх послуг й стимулювання попиту на них. Саме створення концептуальних засад маркетингової діяльності </w:t>
      </w:r>
      <w:r w:rsidR="00A268DF">
        <w:rPr>
          <w:rFonts w:ascii="Times New Roman" w:hAnsi="Times New Roman" w:cs="Times New Roman"/>
          <w:sz w:val="24"/>
          <w:szCs w:val="24"/>
        </w:rPr>
        <w:t>у</w:t>
      </w:r>
      <w:r w:rsidR="00933842">
        <w:rPr>
          <w:rFonts w:ascii="Times New Roman" w:hAnsi="Times New Roman" w:cs="Times New Roman"/>
          <w:sz w:val="24"/>
          <w:szCs w:val="24"/>
        </w:rPr>
        <w:t xml:space="preserve"> громаді,  </w:t>
      </w:r>
      <w:r w:rsidR="00560A21" w:rsidRPr="00933842">
        <w:rPr>
          <w:rFonts w:ascii="Times New Roman" w:hAnsi="Times New Roman" w:cs="Times New Roman"/>
          <w:sz w:val="24"/>
          <w:szCs w:val="24"/>
        </w:rPr>
        <w:t xml:space="preserve">дасть змогу пильнувати за балансом потреб держави </w:t>
      </w:r>
      <w:proofErr w:type="spellStart"/>
      <w:r w:rsidR="00A268DF">
        <w:rPr>
          <w:rFonts w:ascii="Times New Roman" w:hAnsi="Times New Roman" w:cs="Times New Roman"/>
          <w:sz w:val="24"/>
          <w:szCs w:val="24"/>
        </w:rPr>
        <w:t>в</w:t>
      </w:r>
      <w:r w:rsidR="00560A21" w:rsidRPr="00933842">
        <w:rPr>
          <w:rFonts w:ascii="Times New Roman" w:hAnsi="Times New Roman" w:cs="Times New Roman"/>
          <w:sz w:val="24"/>
          <w:szCs w:val="24"/>
        </w:rPr>
        <w:t>компетентнісних</w:t>
      </w:r>
      <w:proofErr w:type="spellEnd"/>
      <w:r w:rsidR="00560A21" w:rsidRPr="00933842">
        <w:rPr>
          <w:rFonts w:ascii="Times New Roman" w:hAnsi="Times New Roman" w:cs="Times New Roman"/>
          <w:sz w:val="24"/>
          <w:szCs w:val="24"/>
        </w:rPr>
        <w:t xml:space="preserve"> педагогах, збільшення </w:t>
      </w:r>
      <w:proofErr w:type="spellStart"/>
      <w:r w:rsidR="00560A21" w:rsidRPr="00933842">
        <w:rPr>
          <w:rFonts w:ascii="Times New Roman" w:hAnsi="Times New Roman" w:cs="Times New Roman"/>
          <w:sz w:val="24"/>
          <w:szCs w:val="24"/>
        </w:rPr>
        <w:t>конкурентноспроможн</w:t>
      </w:r>
      <w:r w:rsidR="00A268DF">
        <w:rPr>
          <w:rFonts w:ascii="Times New Roman" w:hAnsi="Times New Roman" w:cs="Times New Roman"/>
          <w:sz w:val="24"/>
          <w:szCs w:val="24"/>
        </w:rPr>
        <w:t>и</w:t>
      </w:r>
      <w:r w:rsidR="00560A21" w:rsidRPr="009338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0A21" w:rsidRPr="00933842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A268DF">
        <w:rPr>
          <w:rFonts w:ascii="Times New Roman" w:hAnsi="Times New Roman" w:cs="Times New Roman"/>
          <w:sz w:val="24"/>
          <w:szCs w:val="24"/>
        </w:rPr>
        <w:t>ів</w:t>
      </w:r>
      <w:r w:rsidR="00560A21" w:rsidRPr="00933842">
        <w:rPr>
          <w:rFonts w:ascii="Times New Roman" w:hAnsi="Times New Roman" w:cs="Times New Roman"/>
          <w:sz w:val="24"/>
          <w:szCs w:val="24"/>
        </w:rPr>
        <w:t xml:space="preserve"> освіти </w:t>
      </w:r>
      <w:r w:rsidR="00A268DF">
        <w:rPr>
          <w:rFonts w:ascii="Times New Roman" w:hAnsi="Times New Roman" w:cs="Times New Roman"/>
          <w:sz w:val="24"/>
          <w:szCs w:val="24"/>
        </w:rPr>
        <w:t>;</w:t>
      </w:r>
      <w:r w:rsidR="00560A21" w:rsidRPr="00933842">
        <w:rPr>
          <w:rFonts w:ascii="Times New Roman" w:hAnsi="Times New Roman" w:cs="Times New Roman"/>
          <w:sz w:val="24"/>
          <w:szCs w:val="24"/>
        </w:rPr>
        <w:t xml:space="preserve"> надасть перспективу їх подальшої модернізації. </w:t>
      </w:r>
    </w:p>
    <w:p w:rsidR="00FD4A70" w:rsidRPr="008B103F" w:rsidRDefault="00FD4A70" w:rsidP="00933DA5">
      <w:pPr>
        <w:pStyle w:val="a3"/>
        <w:numPr>
          <w:ilvl w:val="1"/>
          <w:numId w:val="19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03F">
        <w:rPr>
          <w:rFonts w:ascii="Times New Roman" w:hAnsi="Times New Roman" w:cs="Times New Roman"/>
          <w:b/>
          <w:sz w:val="24"/>
          <w:szCs w:val="24"/>
        </w:rPr>
        <w:t>Інноваційна складова Стратегії</w:t>
      </w:r>
    </w:p>
    <w:p w:rsidR="00560A21" w:rsidRPr="00933842" w:rsidRDefault="00560A21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Стратегія базується на двох основних сегмента</w:t>
      </w:r>
      <w:r w:rsidR="00A268DF">
        <w:rPr>
          <w:rFonts w:ascii="Times New Roman" w:hAnsi="Times New Roman" w:cs="Times New Roman"/>
          <w:sz w:val="24"/>
          <w:szCs w:val="24"/>
        </w:rPr>
        <w:t>х</w:t>
      </w:r>
      <w:r w:rsidRPr="00933842">
        <w:rPr>
          <w:rFonts w:ascii="Times New Roman" w:hAnsi="Times New Roman" w:cs="Times New Roman"/>
          <w:sz w:val="24"/>
          <w:szCs w:val="24"/>
        </w:rPr>
        <w:t>: освітн</w:t>
      </w:r>
      <w:r w:rsidR="00A268DF">
        <w:rPr>
          <w:rFonts w:ascii="Times New Roman" w:hAnsi="Times New Roman" w:cs="Times New Roman"/>
          <w:sz w:val="24"/>
          <w:szCs w:val="24"/>
        </w:rPr>
        <w:t>ьому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педагогічн</w:t>
      </w:r>
      <w:r w:rsidR="00A268DF">
        <w:rPr>
          <w:rFonts w:ascii="Times New Roman" w:hAnsi="Times New Roman" w:cs="Times New Roman"/>
          <w:sz w:val="24"/>
          <w:szCs w:val="24"/>
        </w:rPr>
        <w:t>ому</w:t>
      </w:r>
      <w:r w:rsidRPr="00933842">
        <w:rPr>
          <w:rFonts w:ascii="Times New Roman" w:hAnsi="Times New Roman" w:cs="Times New Roman"/>
          <w:sz w:val="24"/>
          <w:szCs w:val="24"/>
        </w:rPr>
        <w:t>маркетин</w:t>
      </w:r>
      <w:r w:rsidR="00A268D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, що сприятимуть утворенню освітнього продукту як інтелектуального </w:t>
      </w:r>
      <w:r w:rsidR="00D963A2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адаптивного с</w:t>
      </w:r>
      <w:r w:rsidR="00AF1F97">
        <w:rPr>
          <w:rFonts w:ascii="Times New Roman" w:hAnsi="Times New Roman" w:cs="Times New Roman"/>
          <w:sz w:val="24"/>
          <w:szCs w:val="24"/>
        </w:rPr>
        <w:t>е</w:t>
      </w:r>
      <w:r w:rsidRPr="00933842">
        <w:rPr>
          <w:rFonts w:ascii="Times New Roman" w:hAnsi="Times New Roman" w:cs="Times New Roman"/>
          <w:sz w:val="24"/>
          <w:szCs w:val="24"/>
        </w:rPr>
        <w:t xml:space="preserve">гменту освітніх послуг. </w:t>
      </w:r>
    </w:p>
    <w:p w:rsidR="00F66D63" w:rsidRPr="00933842" w:rsidRDefault="00560A21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Освітній маркетинг – це один із напрямів діяльності методичного центру </w:t>
      </w:r>
      <w:r w:rsidR="00D963A2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з </w:t>
      </w:r>
      <w:r w:rsidR="0000533D" w:rsidRPr="00933842">
        <w:rPr>
          <w:rFonts w:ascii="Times New Roman" w:hAnsi="Times New Roman" w:cs="Times New Roman"/>
          <w:sz w:val="24"/>
          <w:szCs w:val="24"/>
        </w:rPr>
        <w:t xml:space="preserve">закладами освіти в умовах ринкової економіки, який забезпечить дослідження попиту на освітні послуги та </w:t>
      </w:r>
      <w:r w:rsidR="00D963A2">
        <w:rPr>
          <w:rFonts w:ascii="Times New Roman" w:hAnsi="Times New Roman" w:cs="Times New Roman"/>
          <w:sz w:val="24"/>
          <w:szCs w:val="24"/>
        </w:rPr>
        <w:t xml:space="preserve">надасть </w:t>
      </w:r>
      <w:r w:rsidR="0000533D" w:rsidRPr="00933842">
        <w:rPr>
          <w:rFonts w:ascii="Times New Roman" w:hAnsi="Times New Roman" w:cs="Times New Roman"/>
          <w:sz w:val="24"/>
          <w:szCs w:val="24"/>
        </w:rPr>
        <w:t>певні знання понад встановлені державою стандарти, вплива</w:t>
      </w:r>
      <w:r w:rsidR="00AF1F97">
        <w:rPr>
          <w:rFonts w:ascii="Times New Roman" w:hAnsi="Times New Roman" w:cs="Times New Roman"/>
          <w:sz w:val="24"/>
          <w:szCs w:val="24"/>
        </w:rPr>
        <w:t>тиме</w:t>
      </w:r>
      <w:r w:rsidR="0000533D" w:rsidRPr="00933842">
        <w:rPr>
          <w:rFonts w:ascii="Times New Roman" w:hAnsi="Times New Roman" w:cs="Times New Roman"/>
          <w:sz w:val="24"/>
          <w:szCs w:val="24"/>
        </w:rPr>
        <w:t xml:space="preserve"> на розвиток  освітніх потреб громади та надання їм якісного освітнього продукту. Педагогічний маркетинг – це вид діяльності методичного центру</w:t>
      </w:r>
      <w:r w:rsidR="00AF1F97">
        <w:rPr>
          <w:rFonts w:ascii="Times New Roman" w:hAnsi="Times New Roman" w:cs="Times New Roman"/>
          <w:sz w:val="24"/>
          <w:szCs w:val="24"/>
        </w:rPr>
        <w:t>, який</w:t>
      </w:r>
      <w:r w:rsidR="0000533D" w:rsidRPr="00933842">
        <w:rPr>
          <w:rFonts w:ascii="Times New Roman" w:hAnsi="Times New Roman" w:cs="Times New Roman"/>
          <w:sz w:val="24"/>
          <w:szCs w:val="24"/>
        </w:rPr>
        <w:t xml:space="preserve"> спрямований на вивчення освітнього середовища закладу як </w:t>
      </w:r>
      <w:proofErr w:type="spellStart"/>
      <w:r w:rsidR="0000533D" w:rsidRPr="00933842">
        <w:rPr>
          <w:rFonts w:ascii="Times New Roman" w:hAnsi="Times New Roman" w:cs="Times New Roman"/>
          <w:sz w:val="24"/>
          <w:szCs w:val="24"/>
        </w:rPr>
        <w:t>конкурентнгспроможного</w:t>
      </w:r>
      <w:proofErr w:type="spellEnd"/>
      <w:r w:rsidR="0000533D" w:rsidRPr="00933842">
        <w:rPr>
          <w:rFonts w:ascii="Times New Roman" w:hAnsi="Times New Roman" w:cs="Times New Roman"/>
          <w:sz w:val="24"/>
          <w:szCs w:val="24"/>
        </w:rPr>
        <w:t xml:space="preserve">, що має високі кінцеві результати, користується підвищеним попитом батьків і має постійну потребу в розвитку, </w:t>
      </w:r>
      <w:r w:rsidR="00AF1F97">
        <w:rPr>
          <w:rFonts w:ascii="Times New Roman" w:hAnsi="Times New Roman" w:cs="Times New Roman"/>
          <w:sz w:val="24"/>
          <w:szCs w:val="24"/>
        </w:rPr>
        <w:t xml:space="preserve">і нагадуємодель </w:t>
      </w:r>
      <w:r w:rsidR="0000533D" w:rsidRPr="00933842">
        <w:rPr>
          <w:rFonts w:ascii="Times New Roman" w:hAnsi="Times New Roman" w:cs="Times New Roman"/>
          <w:sz w:val="24"/>
          <w:szCs w:val="24"/>
        </w:rPr>
        <w:t>тріад</w:t>
      </w:r>
      <w:r w:rsidR="00AF1F97">
        <w:rPr>
          <w:rFonts w:ascii="Times New Roman" w:hAnsi="Times New Roman" w:cs="Times New Roman"/>
          <w:sz w:val="24"/>
          <w:szCs w:val="24"/>
        </w:rPr>
        <w:t>и</w:t>
      </w:r>
      <w:r w:rsidR="0000533D" w:rsidRPr="00933842">
        <w:rPr>
          <w:rFonts w:ascii="Times New Roman" w:hAnsi="Times New Roman" w:cs="Times New Roman"/>
          <w:sz w:val="24"/>
          <w:szCs w:val="24"/>
        </w:rPr>
        <w:t>: менеджмент-маркетинг-інновації.</w:t>
      </w:r>
      <w:r w:rsidR="006A0DC6" w:rsidRPr="00933842">
        <w:rPr>
          <w:rFonts w:ascii="Times New Roman" w:hAnsi="Times New Roman" w:cs="Times New Roman"/>
          <w:sz w:val="24"/>
          <w:szCs w:val="24"/>
        </w:rPr>
        <w:t xml:space="preserve"> Маркетингова діяльність методичного центру буде спрямована на вивчення </w:t>
      </w:r>
      <w:r w:rsidR="00D963A2">
        <w:rPr>
          <w:rFonts w:ascii="Times New Roman" w:hAnsi="Times New Roman" w:cs="Times New Roman"/>
          <w:sz w:val="24"/>
          <w:szCs w:val="24"/>
        </w:rPr>
        <w:t>й</w:t>
      </w:r>
      <w:r w:rsidR="006A0DC6" w:rsidRPr="00933842">
        <w:rPr>
          <w:rFonts w:ascii="Times New Roman" w:hAnsi="Times New Roman" w:cs="Times New Roman"/>
          <w:sz w:val="24"/>
          <w:szCs w:val="24"/>
        </w:rPr>
        <w:t xml:space="preserve"> розвиток освітніх послуг </w:t>
      </w:r>
      <w:r w:rsidR="00D963A2">
        <w:rPr>
          <w:rFonts w:ascii="Times New Roman" w:hAnsi="Times New Roman" w:cs="Times New Roman"/>
          <w:sz w:val="24"/>
          <w:szCs w:val="24"/>
        </w:rPr>
        <w:t>і</w:t>
      </w:r>
      <w:r w:rsidR="006A0DC6" w:rsidRPr="00933842">
        <w:rPr>
          <w:rFonts w:ascii="Times New Roman" w:hAnsi="Times New Roman" w:cs="Times New Roman"/>
          <w:sz w:val="24"/>
          <w:szCs w:val="24"/>
        </w:rPr>
        <w:t xml:space="preserve"> стимулювання попиту на них. </w:t>
      </w:r>
    </w:p>
    <w:p w:rsidR="006A0DC6" w:rsidRPr="00933842" w:rsidRDefault="006A0DC6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Складовими комплексу маркетингу Стратегії є:</w:t>
      </w:r>
    </w:p>
    <w:p w:rsidR="006A0DC6" w:rsidRPr="00933842" w:rsidRDefault="006A0DC6" w:rsidP="006A0D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товар (якість послуги)</w:t>
      </w:r>
    </w:p>
    <w:p w:rsidR="006A0DC6" w:rsidRDefault="006A0DC6" w:rsidP="006A0D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ціноутворення (затребувані освітні послуги)</w:t>
      </w: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DC6" w:rsidRPr="00933842" w:rsidRDefault="006A0DC6" w:rsidP="006A0D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lastRenderedPageBreak/>
        <w:t>комунікаційна діяльність (на всіх рівнях закладів освіти)</w:t>
      </w:r>
    </w:p>
    <w:p w:rsidR="006A0DC6" w:rsidRPr="00933842" w:rsidRDefault="006A0DC6" w:rsidP="006A0D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збут (</w:t>
      </w:r>
      <w:r w:rsidR="00AD0E0B" w:rsidRPr="00933842">
        <w:rPr>
          <w:rFonts w:ascii="Times New Roman" w:hAnsi="Times New Roman" w:cs="Times New Roman"/>
          <w:sz w:val="24"/>
          <w:szCs w:val="24"/>
        </w:rPr>
        <w:t>товару(якість послуг)</w:t>
      </w:r>
      <w:r w:rsidRPr="00933842">
        <w:rPr>
          <w:rFonts w:ascii="Times New Roman" w:hAnsi="Times New Roman" w:cs="Times New Roman"/>
          <w:sz w:val="24"/>
          <w:szCs w:val="24"/>
        </w:rPr>
        <w:t>)</w:t>
      </w:r>
    </w:p>
    <w:p w:rsidR="00AD0E0B" w:rsidRPr="00933842" w:rsidRDefault="00AD0E0B" w:rsidP="006A0D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просування (товару</w:t>
      </w:r>
      <w:r w:rsidR="00AF1F97">
        <w:rPr>
          <w:rFonts w:ascii="Times New Roman" w:hAnsi="Times New Roman" w:cs="Times New Roman"/>
          <w:sz w:val="24"/>
          <w:szCs w:val="24"/>
        </w:rPr>
        <w:t>, кінцевий інноваційний продукт</w:t>
      </w:r>
      <w:r w:rsidRPr="00933842">
        <w:rPr>
          <w:rFonts w:ascii="Times New Roman" w:hAnsi="Times New Roman" w:cs="Times New Roman"/>
          <w:sz w:val="24"/>
          <w:szCs w:val="24"/>
        </w:rPr>
        <w:t>).</w:t>
      </w:r>
    </w:p>
    <w:p w:rsidR="00AD0E0B" w:rsidRPr="00933842" w:rsidRDefault="00AD0E0B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Стратегія визначає основні напрями і шляхи реалізації ідей та положень Нової української школи в розвиток освіти громади, здійснення реформування освітньої галузі впродовж п’яти років у нових соціально-економічних умовах. Одним із ключових шляхів реалізації є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акме</w:t>
      </w:r>
      <w:r w:rsidR="001318FA" w:rsidRPr="00933842">
        <w:rPr>
          <w:rFonts w:ascii="Times New Roman" w:hAnsi="Times New Roman" w:cs="Times New Roman"/>
          <w:sz w:val="24"/>
          <w:szCs w:val="24"/>
        </w:rPr>
        <w:t>о</w:t>
      </w:r>
      <w:r w:rsidRPr="00933842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підхід</w:t>
      </w:r>
      <w:r w:rsidR="001318FA" w:rsidRPr="00933842">
        <w:rPr>
          <w:rFonts w:ascii="Times New Roman" w:hAnsi="Times New Roman" w:cs="Times New Roman"/>
          <w:sz w:val="24"/>
          <w:szCs w:val="24"/>
        </w:rPr>
        <w:t xml:space="preserve"> який передбачає формування високої мотивації досягнень, прагнення до успіху, до творчості, до високих результатів у професійній діяльності методичного центру.</w:t>
      </w:r>
    </w:p>
    <w:p w:rsidR="00316B3A" w:rsidRPr="00933842" w:rsidRDefault="001318F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Педагогічний маркетинг</w:t>
      </w:r>
      <w:r w:rsidR="00D963A2">
        <w:rPr>
          <w:rFonts w:ascii="Times New Roman" w:hAnsi="Times New Roman" w:cs="Times New Roman"/>
          <w:sz w:val="24"/>
          <w:szCs w:val="24"/>
        </w:rPr>
        <w:t xml:space="preserve"> -</w:t>
      </w:r>
      <w:r w:rsidRPr="00933842">
        <w:rPr>
          <w:rFonts w:ascii="Times New Roman" w:hAnsi="Times New Roman" w:cs="Times New Roman"/>
          <w:sz w:val="24"/>
          <w:szCs w:val="24"/>
        </w:rPr>
        <w:t xml:space="preserve"> це комплекс принципів, методів, організаційних форм</w:t>
      </w:r>
      <w:r w:rsidR="00D963A2">
        <w:rPr>
          <w:rFonts w:ascii="Times New Roman" w:hAnsi="Times New Roman" w:cs="Times New Roman"/>
          <w:sz w:val="24"/>
          <w:szCs w:val="24"/>
        </w:rPr>
        <w:t>,</w:t>
      </w:r>
      <w:r w:rsidRPr="00933842">
        <w:rPr>
          <w:rFonts w:ascii="Times New Roman" w:hAnsi="Times New Roman" w:cs="Times New Roman"/>
          <w:sz w:val="24"/>
          <w:szCs w:val="24"/>
        </w:rPr>
        <w:t xml:space="preserve">  технологій</w:t>
      </w:r>
      <w:r w:rsidR="00D963A2">
        <w:rPr>
          <w:rFonts w:ascii="Times New Roman" w:hAnsi="Times New Roman" w:cs="Times New Roman"/>
          <w:sz w:val="24"/>
          <w:szCs w:val="24"/>
        </w:rPr>
        <w:t xml:space="preserve"> та </w:t>
      </w:r>
      <w:r w:rsidRPr="00933842">
        <w:rPr>
          <w:rFonts w:ascii="Times New Roman" w:hAnsi="Times New Roman" w:cs="Times New Roman"/>
          <w:sz w:val="24"/>
          <w:szCs w:val="24"/>
        </w:rPr>
        <w:t xml:space="preserve">прийомів управління освітнім процесом </w:t>
      </w:r>
      <w:r w:rsidR="00D963A2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системі безперервної освіти, спрямований на підвищення його якості та ефективності фахової підготовки педагогів громади. Даний сегмент передбачає формування спеціальних компетенцій</w:t>
      </w:r>
      <w:r w:rsidR="00316B3A" w:rsidRPr="00933842">
        <w:rPr>
          <w:rFonts w:ascii="Times New Roman" w:hAnsi="Times New Roman" w:cs="Times New Roman"/>
          <w:sz w:val="24"/>
          <w:szCs w:val="24"/>
        </w:rPr>
        <w:t xml:space="preserve"> освітян міста. Широке </w:t>
      </w:r>
      <w:r w:rsidR="00D963A2">
        <w:rPr>
          <w:rFonts w:ascii="Times New Roman" w:hAnsi="Times New Roman" w:cs="Times New Roman"/>
          <w:sz w:val="24"/>
          <w:szCs w:val="24"/>
        </w:rPr>
        <w:t xml:space="preserve">будуть </w:t>
      </w:r>
      <w:r w:rsidR="00316B3A" w:rsidRPr="00933842">
        <w:rPr>
          <w:rFonts w:ascii="Times New Roman" w:hAnsi="Times New Roman" w:cs="Times New Roman"/>
          <w:sz w:val="24"/>
          <w:szCs w:val="24"/>
        </w:rPr>
        <w:t>використ</w:t>
      </w:r>
      <w:r w:rsidR="00D963A2">
        <w:rPr>
          <w:rFonts w:ascii="Times New Roman" w:hAnsi="Times New Roman" w:cs="Times New Roman"/>
          <w:sz w:val="24"/>
          <w:szCs w:val="24"/>
        </w:rPr>
        <w:t xml:space="preserve">овуватися </w:t>
      </w:r>
      <w:r w:rsidR="00316B3A" w:rsidRPr="00933842">
        <w:rPr>
          <w:rFonts w:ascii="Times New Roman" w:hAnsi="Times New Roman" w:cs="Times New Roman"/>
          <w:sz w:val="24"/>
          <w:szCs w:val="24"/>
        </w:rPr>
        <w:t xml:space="preserve"> інструмент</w:t>
      </w:r>
      <w:r w:rsidR="00D963A2">
        <w:rPr>
          <w:rFonts w:ascii="Times New Roman" w:hAnsi="Times New Roman" w:cs="Times New Roman"/>
          <w:sz w:val="24"/>
          <w:szCs w:val="24"/>
        </w:rPr>
        <w:t xml:space="preserve">и педагогічного </w:t>
      </w:r>
      <w:r w:rsidR="00316B3A" w:rsidRPr="00933842">
        <w:rPr>
          <w:rFonts w:ascii="Times New Roman" w:hAnsi="Times New Roman" w:cs="Times New Roman"/>
          <w:sz w:val="24"/>
          <w:szCs w:val="24"/>
        </w:rPr>
        <w:t xml:space="preserve"> маркетингу як зас</w:t>
      </w:r>
      <w:r w:rsidR="00A73A0C">
        <w:rPr>
          <w:rFonts w:ascii="Times New Roman" w:hAnsi="Times New Roman" w:cs="Times New Roman"/>
          <w:sz w:val="24"/>
          <w:szCs w:val="24"/>
        </w:rPr>
        <w:t>о</w:t>
      </w:r>
      <w:r w:rsidR="00316B3A" w:rsidRPr="00933842">
        <w:rPr>
          <w:rFonts w:ascii="Times New Roman" w:hAnsi="Times New Roman" w:cs="Times New Roman"/>
          <w:sz w:val="24"/>
          <w:szCs w:val="24"/>
        </w:rPr>
        <w:t>б</w:t>
      </w:r>
      <w:r w:rsidR="00A73A0C">
        <w:rPr>
          <w:rFonts w:ascii="Times New Roman" w:hAnsi="Times New Roman" w:cs="Times New Roman"/>
          <w:sz w:val="24"/>
          <w:szCs w:val="24"/>
        </w:rPr>
        <w:t>у</w:t>
      </w:r>
      <w:r w:rsidR="00316B3A" w:rsidRPr="00933842">
        <w:rPr>
          <w:rFonts w:ascii="Times New Roman" w:hAnsi="Times New Roman" w:cs="Times New Roman"/>
          <w:sz w:val="24"/>
          <w:szCs w:val="24"/>
        </w:rPr>
        <w:t xml:space="preserve"> впливу на ринок освітніх потреб</w:t>
      </w:r>
      <w:r w:rsidR="00A73A0C">
        <w:rPr>
          <w:rFonts w:ascii="Times New Roman" w:hAnsi="Times New Roman" w:cs="Times New Roman"/>
          <w:sz w:val="24"/>
          <w:szCs w:val="24"/>
        </w:rPr>
        <w:t>, а саме</w:t>
      </w:r>
      <w:r w:rsidR="00316B3A" w:rsidRPr="00933842">
        <w:rPr>
          <w:rFonts w:ascii="Times New Roman" w:hAnsi="Times New Roman" w:cs="Times New Roman"/>
          <w:sz w:val="24"/>
          <w:szCs w:val="24"/>
        </w:rPr>
        <w:t>:</w:t>
      </w:r>
    </w:p>
    <w:p w:rsidR="00316B3A" w:rsidRPr="00933842" w:rsidRDefault="00316B3A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933842">
        <w:rPr>
          <w:rFonts w:ascii="Times New Roman" w:hAnsi="Times New Roman" w:cs="Times New Roman"/>
          <w:sz w:val="24"/>
          <w:szCs w:val="24"/>
        </w:rPr>
        <w:t>-аналіз (при самоаналізі);</w:t>
      </w:r>
    </w:p>
    <w:p w:rsidR="00316B3A" w:rsidRPr="00933842" w:rsidRDefault="00316B3A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бенчмаркінг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(дослідження товару, продукту, послуги);</w:t>
      </w:r>
    </w:p>
    <w:p w:rsidR="008C446B" w:rsidRPr="00933842" w:rsidRDefault="00316B3A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  <w:lang w:val="en-US"/>
        </w:rPr>
        <w:t>white paper (</w:t>
      </w:r>
      <w:r w:rsidRPr="00933842">
        <w:rPr>
          <w:rFonts w:ascii="Times New Roman" w:hAnsi="Times New Roman" w:cs="Times New Roman"/>
          <w:sz w:val="24"/>
          <w:szCs w:val="24"/>
        </w:rPr>
        <w:t>біла книга</w:t>
      </w:r>
      <w:r w:rsidRPr="009338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46B" w:rsidRPr="00933842">
        <w:rPr>
          <w:rFonts w:ascii="Times New Roman" w:hAnsi="Times New Roman" w:cs="Times New Roman"/>
          <w:sz w:val="24"/>
          <w:szCs w:val="24"/>
        </w:rPr>
        <w:t>;</w:t>
      </w:r>
    </w:p>
    <w:p w:rsidR="008C446B" w:rsidRPr="00933842" w:rsidRDefault="008C446B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сторітелінг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(інформація про товар у формі розповідей історії);</w:t>
      </w:r>
    </w:p>
    <w:p w:rsidR="008C446B" w:rsidRPr="00933842" w:rsidRDefault="008C446B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трайвертайзінг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(моделюва</w:t>
      </w:r>
      <w:r w:rsidR="00A73A0C">
        <w:rPr>
          <w:rFonts w:ascii="Times New Roman" w:hAnsi="Times New Roman" w:cs="Times New Roman"/>
          <w:sz w:val="24"/>
          <w:szCs w:val="24"/>
        </w:rPr>
        <w:t>ння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A73A0C">
        <w:rPr>
          <w:rFonts w:ascii="Times New Roman" w:hAnsi="Times New Roman" w:cs="Times New Roman"/>
          <w:sz w:val="24"/>
          <w:szCs w:val="24"/>
        </w:rPr>
        <w:t>и</w:t>
      </w:r>
      <w:r w:rsidRPr="00933842">
        <w:rPr>
          <w:rFonts w:ascii="Times New Roman" w:hAnsi="Times New Roman" w:cs="Times New Roman"/>
          <w:sz w:val="24"/>
          <w:szCs w:val="24"/>
        </w:rPr>
        <w:t>).</w:t>
      </w:r>
    </w:p>
    <w:p w:rsidR="001318FA" w:rsidRPr="00933842" w:rsidRDefault="008C446B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Отже</w:t>
      </w:r>
      <w:r w:rsidR="00A73A0C">
        <w:rPr>
          <w:rFonts w:ascii="Times New Roman" w:hAnsi="Times New Roman" w:cs="Times New Roman"/>
          <w:sz w:val="24"/>
          <w:szCs w:val="24"/>
        </w:rPr>
        <w:t>,</w:t>
      </w:r>
      <w:r w:rsidRPr="00933842">
        <w:rPr>
          <w:rFonts w:ascii="Times New Roman" w:hAnsi="Times New Roman" w:cs="Times New Roman"/>
          <w:sz w:val="24"/>
          <w:szCs w:val="24"/>
        </w:rPr>
        <w:t xml:space="preserve"> застосування вищезазначених інструментів педагогічного маркетингу у професійній діяльності педагога сприятим</w:t>
      </w:r>
      <w:r w:rsidR="00D963A2">
        <w:rPr>
          <w:rFonts w:ascii="Times New Roman" w:hAnsi="Times New Roman" w:cs="Times New Roman"/>
          <w:sz w:val="24"/>
          <w:szCs w:val="24"/>
        </w:rPr>
        <w:t>е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розвитк</w:t>
      </w:r>
      <w:r w:rsidR="00D963A2">
        <w:rPr>
          <w:rFonts w:ascii="Times New Roman" w:hAnsi="Times New Roman" w:cs="Times New Roman"/>
          <w:sz w:val="24"/>
          <w:szCs w:val="24"/>
        </w:rPr>
        <w:t xml:space="preserve">у </w:t>
      </w:r>
      <w:r w:rsidR="00FD4A70" w:rsidRPr="00933842">
        <w:rPr>
          <w:rFonts w:ascii="Times New Roman" w:hAnsi="Times New Roman" w:cs="Times New Roman"/>
          <w:sz w:val="24"/>
          <w:szCs w:val="24"/>
        </w:rPr>
        <w:t>конкурентноспроможності та формуванн</w:t>
      </w:r>
      <w:r w:rsidR="00D963A2">
        <w:rPr>
          <w:rFonts w:ascii="Times New Roman" w:hAnsi="Times New Roman" w:cs="Times New Roman"/>
          <w:sz w:val="24"/>
          <w:szCs w:val="24"/>
        </w:rPr>
        <w:t>ю</w:t>
      </w:r>
      <w:r w:rsidR="00FD4A70" w:rsidRPr="00933842">
        <w:rPr>
          <w:rFonts w:ascii="Times New Roman" w:hAnsi="Times New Roman" w:cs="Times New Roman"/>
          <w:sz w:val="24"/>
          <w:szCs w:val="24"/>
        </w:rPr>
        <w:t>особистісного бренду</w:t>
      </w:r>
      <w:r w:rsidR="00A73A0C">
        <w:rPr>
          <w:rFonts w:ascii="Times New Roman" w:hAnsi="Times New Roman" w:cs="Times New Roman"/>
          <w:sz w:val="24"/>
          <w:szCs w:val="24"/>
        </w:rPr>
        <w:t xml:space="preserve"> вчителя</w:t>
      </w:r>
      <w:r w:rsidR="00FD4A70" w:rsidRPr="00933842">
        <w:rPr>
          <w:rFonts w:ascii="Times New Roman" w:hAnsi="Times New Roman" w:cs="Times New Roman"/>
          <w:sz w:val="24"/>
          <w:szCs w:val="24"/>
        </w:rPr>
        <w:t>, позитивно вплива</w:t>
      </w:r>
      <w:r w:rsidR="00A73A0C">
        <w:rPr>
          <w:rFonts w:ascii="Times New Roman" w:hAnsi="Times New Roman" w:cs="Times New Roman"/>
          <w:sz w:val="24"/>
          <w:szCs w:val="24"/>
        </w:rPr>
        <w:t>тим</w:t>
      </w:r>
      <w:r w:rsidR="00D963A2">
        <w:rPr>
          <w:rFonts w:ascii="Times New Roman" w:hAnsi="Times New Roman" w:cs="Times New Roman"/>
          <w:sz w:val="24"/>
          <w:szCs w:val="24"/>
        </w:rPr>
        <w:t>е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на його імідж</w:t>
      </w:r>
      <w:r w:rsidR="00A73A0C">
        <w:rPr>
          <w:rFonts w:ascii="Times New Roman" w:hAnsi="Times New Roman" w:cs="Times New Roman"/>
          <w:sz w:val="24"/>
          <w:szCs w:val="24"/>
        </w:rPr>
        <w:t xml:space="preserve">, 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допом</w:t>
      </w:r>
      <w:r w:rsidR="00A73A0C">
        <w:rPr>
          <w:rFonts w:ascii="Times New Roman" w:hAnsi="Times New Roman" w:cs="Times New Roman"/>
          <w:sz w:val="24"/>
          <w:szCs w:val="24"/>
        </w:rPr>
        <w:t>ож</w:t>
      </w:r>
      <w:r w:rsidR="00D963A2">
        <w:rPr>
          <w:rFonts w:ascii="Times New Roman" w:hAnsi="Times New Roman" w:cs="Times New Roman"/>
          <w:sz w:val="24"/>
          <w:szCs w:val="24"/>
        </w:rPr>
        <w:t>е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розкрити потенціал  </w:t>
      </w:r>
      <w:r w:rsidR="00A73A0C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D963A2">
        <w:rPr>
          <w:rFonts w:ascii="Times New Roman" w:hAnsi="Times New Roman" w:cs="Times New Roman"/>
          <w:sz w:val="24"/>
          <w:szCs w:val="24"/>
        </w:rPr>
        <w:t>й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учня нової української школи. І головне</w:t>
      </w:r>
      <w:r w:rsidR="00A73A0C">
        <w:rPr>
          <w:rFonts w:ascii="Times New Roman" w:hAnsi="Times New Roman" w:cs="Times New Roman"/>
          <w:sz w:val="24"/>
          <w:szCs w:val="24"/>
        </w:rPr>
        <w:t>,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відповідають </w:t>
      </w:r>
      <w:r w:rsidR="00D963A2">
        <w:rPr>
          <w:rFonts w:ascii="Times New Roman" w:hAnsi="Times New Roman" w:cs="Times New Roman"/>
          <w:sz w:val="24"/>
          <w:szCs w:val="24"/>
        </w:rPr>
        <w:t xml:space="preserve">тим </w:t>
      </w:r>
      <w:r w:rsidR="00FD4A70" w:rsidRPr="00933842">
        <w:rPr>
          <w:rFonts w:ascii="Times New Roman" w:hAnsi="Times New Roman" w:cs="Times New Roman"/>
          <w:sz w:val="24"/>
          <w:szCs w:val="24"/>
        </w:rPr>
        <w:t>ціл</w:t>
      </w:r>
      <w:r w:rsidR="00A73A0C">
        <w:rPr>
          <w:rFonts w:ascii="Times New Roman" w:hAnsi="Times New Roman" w:cs="Times New Roman"/>
          <w:sz w:val="24"/>
          <w:szCs w:val="24"/>
        </w:rPr>
        <w:t xml:space="preserve">ям 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педагогічного маркетингу, як</w:t>
      </w:r>
      <w:r w:rsidR="00D37E33">
        <w:rPr>
          <w:rFonts w:ascii="Times New Roman" w:hAnsi="Times New Roman" w:cs="Times New Roman"/>
          <w:sz w:val="24"/>
          <w:szCs w:val="24"/>
        </w:rPr>
        <w:t>і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б узгоджувал</w:t>
      </w:r>
      <w:r w:rsidR="00D37E33">
        <w:rPr>
          <w:rFonts w:ascii="Times New Roman" w:hAnsi="Times New Roman" w:cs="Times New Roman"/>
          <w:sz w:val="24"/>
          <w:szCs w:val="24"/>
        </w:rPr>
        <w:t>и</w:t>
      </w:r>
      <w:r w:rsidR="00FD4A70" w:rsidRPr="00933842">
        <w:rPr>
          <w:rFonts w:ascii="Times New Roman" w:hAnsi="Times New Roman" w:cs="Times New Roman"/>
          <w:sz w:val="24"/>
          <w:szCs w:val="24"/>
        </w:rPr>
        <w:t xml:space="preserve"> свою діяльність як виробника освітніх послуг із потребами їх споживачів. </w:t>
      </w:r>
    </w:p>
    <w:p w:rsidR="00FD4A70" w:rsidRPr="00933842" w:rsidRDefault="00FD4A70" w:rsidP="00933DA5">
      <w:pPr>
        <w:pStyle w:val="a3"/>
        <w:numPr>
          <w:ilvl w:val="1"/>
          <w:numId w:val="18"/>
        </w:numPr>
        <w:spacing w:before="120" w:after="120"/>
        <w:ind w:left="49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Основні напрями </w:t>
      </w:r>
      <w:r w:rsidR="003F70DA" w:rsidRPr="00933842">
        <w:rPr>
          <w:rFonts w:ascii="Times New Roman" w:hAnsi="Times New Roman" w:cs="Times New Roman"/>
          <w:b/>
          <w:sz w:val="24"/>
          <w:szCs w:val="24"/>
        </w:rPr>
        <w:t xml:space="preserve">маркетингової </w:t>
      </w:r>
      <w:r w:rsidRPr="00933842">
        <w:rPr>
          <w:rFonts w:ascii="Times New Roman" w:hAnsi="Times New Roman" w:cs="Times New Roman"/>
          <w:b/>
          <w:sz w:val="24"/>
          <w:szCs w:val="24"/>
        </w:rPr>
        <w:t>комунікації Стратегії</w:t>
      </w:r>
    </w:p>
    <w:p w:rsidR="003F70DA" w:rsidRPr="00933842" w:rsidRDefault="003F70D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Маркетингова комунікація Стратегії сприятиме підвищенню професійної компетентності керівників та педагогів закладів освіти громади</w:t>
      </w:r>
      <w:r w:rsidR="00D065ED" w:rsidRPr="00933842">
        <w:rPr>
          <w:rFonts w:ascii="Times New Roman" w:hAnsi="Times New Roman" w:cs="Times New Roman"/>
          <w:sz w:val="24"/>
          <w:szCs w:val="24"/>
        </w:rPr>
        <w:t>. Це</w:t>
      </w:r>
      <w:r w:rsidR="00D963A2">
        <w:rPr>
          <w:rFonts w:ascii="Times New Roman" w:hAnsi="Times New Roman" w:cs="Times New Roman"/>
          <w:sz w:val="24"/>
          <w:szCs w:val="24"/>
        </w:rPr>
        <w:t>,</w:t>
      </w:r>
      <w:r w:rsidR="00D065ED" w:rsidRPr="00933842">
        <w:rPr>
          <w:rFonts w:ascii="Times New Roman" w:hAnsi="Times New Roman" w:cs="Times New Roman"/>
          <w:sz w:val="24"/>
          <w:szCs w:val="24"/>
        </w:rPr>
        <w:t xml:space="preserve"> у свою чергу</w:t>
      </w:r>
      <w:r w:rsidR="00D963A2">
        <w:rPr>
          <w:rFonts w:ascii="Times New Roman" w:hAnsi="Times New Roman" w:cs="Times New Roman"/>
          <w:sz w:val="24"/>
          <w:szCs w:val="24"/>
        </w:rPr>
        <w:t>,</w:t>
      </w:r>
      <w:r w:rsidR="00834152" w:rsidRPr="00933842">
        <w:rPr>
          <w:rFonts w:ascii="Times New Roman" w:hAnsi="Times New Roman" w:cs="Times New Roman"/>
          <w:sz w:val="24"/>
          <w:szCs w:val="24"/>
        </w:rPr>
        <w:t>сприятиме пошуку ідей нових послуг неформальної освіти</w:t>
      </w:r>
      <w:r w:rsidR="00D963A2">
        <w:rPr>
          <w:rFonts w:ascii="Times New Roman" w:hAnsi="Times New Roman" w:cs="Times New Roman"/>
          <w:sz w:val="24"/>
          <w:szCs w:val="24"/>
        </w:rPr>
        <w:t>,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 їх апробаці</w:t>
      </w:r>
      <w:r w:rsidR="00D963A2">
        <w:rPr>
          <w:rFonts w:ascii="Times New Roman" w:hAnsi="Times New Roman" w:cs="Times New Roman"/>
          <w:sz w:val="24"/>
          <w:szCs w:val="24"/>
        </w:rPr>
        <w:t>ї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 в методичному центрі та введенн</w:t>
      </w:r>
      <w:r w:rsidR="00D963A2">
        <w:rPr>
          <w:rFonts w:ascii="Times New Roman" w:hAnsi="Times New Roman" w:cs="Times New Roman"/>
          <w:sz w:val="24"/>
          <w:szCs w:val="24"/>
        </w:rPr>
        <w:t>ю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  в освітній ринок із забезпеченням комерційного успіху послуг. З метою просування освітніх послуг доцільно будуть використанні такі комунікаційні засоби як реклама, стимулювання</w:t>
      </w:r>
      <w:r w:rsidR="00D963A2">
        <w:rPr>
          <w:rFonts w:ascii="Times New Roman" w:hAnsi="Times New Roman" w:cs="Times New Roman"/>
          <w:sz w:val="24"/>
          <w:szCs w:val="24"/>
        </w:rPr>
        <w:t>,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 надання послуг, </w:t>
      </w:r>
      <w:proofErr w:type="spellStart"/>
      <w:r w:rsidR="00834152" w:rsidRPr="00933842">
        <w:rPr>
          <w:rFonts w:ascii="Times New Roman" w:hAnsi="Times New Roman" w:cs="Times New Roman"/>
          <w:sz w:val="24"/>
          <w:szCs w:val="24"/>
        </w:rPr>
        <w:t>паблікрилейшнз</w:t>
      </w:r>
      <w:proofErr w:type="spellEnd"/>
      <w:r w:rsidR="00834152" w:rsidRPr="00933842">
        <w:rPr>
          <w:rFonts w:ascii="Times New Roman" w:hAnsi="Times New Roman" w:cs="Times New Roman"/>
          <w:sz w:val="24"/>
          <w:szCs w:val="24"/>
        </w:rPr>
        <w:t>, спонсорство, виставки, інтегральні методичні структури освітнього процесу закладів</w:t>
      </w:r>
      <w:r w:rsidR="00D37E33">
        <w:rPr>
          <w:rFonts w:ascii="Times New Roman" w:hAnsi="Times New Roman" w:cs="Times New Roman"/>
          <w:sz w:val="24"/>
          <w:szCs w:val="24"/>
        </w:rPr>
        <w:t xml:space="preserve"> тощо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. Основні напрями маркетингової комунікації </w:t>
      </w:r>
      <w:r w:rsidR="00D37E33">
        <w:rPr>
          <w:rFonts w:ascii="Times New Roman" w:hAnsi="Times New Roman" w:cs="Times New Roman"/>
          <w:sz w:val="24"/>
          <w:szCs w:val="24"/>
        </w:rPr>
        <w:t xml:space="preserve">в </w:t>
      </w:r>
      <w:r w:rsidR="00834152" w:rsidRPr="00933842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="00D37E33">
        <w:rPr>
          <w:rFonts w:ascii="Times New Roman" w:hAnsi="Times New Roman" w:cs="Times New Roman"/>
          <w:sz w:val="24"/>
          <w:szCs w:val="24"/>
        </w:rPr>
        <w:t xml:space="preserve">методичного центру </w:t>
      </w:r>
      <w:r w:rsidR="00D963A2">
        <w:rPr>
          <w:rFonts w:ascii="Times New Roman" w:hAnsi="Times New Roman" w:cs="Times New Roman"/>
          <w:sz w:val="24"/>
          <w:szCs w:val="24"/>
        </w:rPr>
        <w:t>й</w:t>
      </w:r>
      <w:r w:rsidR="00834152" w:rsidRPr="00933842">
        <w:rPr>
          <w:rFonts w:ascii="Times New Roman" w:hAnsi="Times New Roman" w:cs="Times New Roman"/>
          <w:sz w:val="24"/>
          <w:szCs w:val="24"/>
        </w:rPr>
        <w:t>сучасного керівна закладу освіти є:</w:t>
      </w:r>
    </w:p>
    <w:p w:rsidR="00834152" w:rsidRPr="00933842" w:rsidRDefault="00D963A2" w:rsidP="008341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2D3E" w:rsidRPr="00933842">
        <w:rPr>
          <w:rFonts w:ascii="Times New Roman" w:hAnsi="Times New Roman" w:cs="Times New Roman"/>
          <w:sz w:val="24"/>
          <w:szCs w:val="24"/>
        </w:rPr>
        <w:t>ивч</w:t>
      </w:r>
      <w:r>
        <w:rPr>
          <w:rFonts w:ascii="Times New Roman" w:hAnsi="Times New Roman" w:cs="Times New Roman"/>
          <w:sz w:val="24"/>
          <w:szCs w:val="24"/>
        </w:rPr>
        <w:t>енні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ринк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освітніх послуг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їх динамік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та потреб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споживачів;</w:t>
      </w:r>
    </w:p>
    <w:p w:rsidR="00DF2D3E" w:rsidRPr="00933842" w:rsidRDefault="00D963A2" w:rsidP="008341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2D3E" w:rsidRPr="00933842">
        <w:rPr>
          <w:rFonts w:ascii="Times New Roman" w:hAnsi="Times New Roman" w:cs="Times New Roman"/>
          <w:sz w:val="24"/>
          <w:szCs w:val="24"/>
        </w:rPr>
        <w:t>ошук перспективних альтернативних (інтегрованих) можливостей закладу освіти;</w:t>
      </w:r>
    </w:p>
    <w:p w:rsidR="00DF2D3E" w:rsidRDefault="00D963A2" w:rsidP="008341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2D3E" w:rsidRPr="00933842">
        <w:rPr>
          <w:rFonts w:ascii="Times New Roman" w:hAnsi="Times New Roman" w:cs="Times New Roman"/>
          <w:sz w:val="24"/>
          <w:szCs w:val="24"/>
        </w:rPr>
        <w:t>озроб</w:t>
      </w:r>
      <w:r w:rsidR="00D37E33">
        <w:rPr>
          <w:rFonts w:ascii="Times New Roman" w:hAnsi="Times New Roman" w:cs="Times New Roman"/>
          <w:sz w:val="24"/>
          <w:szCs w:val="24"/>
        </w:rPr>
        <w:t>ка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інструментарі</w:t>
      </w:r>
      <w:r w:rsidR="00D37E33">
        <w:rPr>
          <w:rFonts w:ascii="Times New Roman" w:hAnsi="Times New Roman" w:cs="Times New Roman"/>
          <w:sz w:val="24"/>
          <w:szCs w:val="24"/>
        </w:rPr>
        <w:t>ю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нових освітніх послуг, програм, концепцій, науково-методичного супроводу тощо;</w:t>
      </w: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145" w:rsidRDefault="00102145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3E" w:rsidRPr="00933842" w:rsidRDefault="00D963A2" w:rsidP="008341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F2D3E" w:rsidRPr="00933842">
        <w:rPr>
          <w:rFonts w:ascii="Times New Roman" w:hAnsi="Times New Roman" w:cs="Times New Roman"/>
          <w:sz w:val="24"/>
          <w:szCs w:val="24"/>
        </w:rPr>
        <w:t>прия</w:t>
      </w:r>
      <w:r>
        <w:rPr>
          <w:rFonts w:ascii="Times New Roman" w:hAnsi="Times New Roman" w:cs="Times New Roman"/>
          <w:sz w:val="24"/>
          <w:szCs w:val="24"/>
        </w:rPr>
        <w:t>ння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розвитку професіоналізму </w:t>
      </w:r>
      <w:r w:rsidR="000313B3">
        <w:rPr>
          <w:rFonts w:ascii="Times New Roman" w:hAnsi="Times New Roman" w:cs="Times New Roman"/>
          <w:sz w:val="24"/>
          <w:szCs w:val="24"/>
        </w:rPr>
        <w:t>в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чителів, </w:t>
      </w:r>
      <w:r w:rsidR="000313B3">
        <w:rPr>
          <w:rFonts w:ascii="Times New Roman" w:hAnsi="Times New Roman" w:cs="Times New Roman"/>
          <w:sz w:val="24"/>
          <w:szCs w:val="24"/>
        </w:rPr>
        <w:t xml:space="preserve">підготовка </w:t>
      </w:r>
      <w:r w:rsidR="00DF2D3E" w:rsidRPr="00933842">
        <w:rPr>
          <w:rFonts w:ascii="Times New Roman" w:hAnsi="Times New Roman" w:cs="Times New Roman"/>
          <w:sz w:val="24"/>
          <w:szCs w:val="24"/>
        </w:rPr>
        <w:t>педагогів до запровадження нововведень у практику;</w:t>
      </w:r>
    </w:p>
    <w:p w:rsidR="00DF2D3E" w:rsidRPr="00933842" w:rsidRDefault="000313B3" w:rsidP="008341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F2D3E" w:rsidRPr="00933842">
        <w:rPr>
          <w:rFonts w:ascii="Times New Roman" w:hAnsi="Times New Roman" w:cs="Times New Roman"/>
          <w:sz w:val="24"/>
          <w:szCs w:val="24"/>
        </w:rPr>
        <w:t>абезпеч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="00DF2D3E" w:rsidRPr="00933842">
        <w:rPr>
          <w:rFonts w:ascii="Times New Roman" w:hAnsi="Times New Roman" w:cs="Times New Roman"/>
          <w:sz w:val="24"/>
          <w:szCs w:val="24"/>
        </w:rPr>
        <w:t xml:space="preserve"> переваг свого закладу освіти в умовах конкуренції.</w:t>
      </w:r>
    </w:p>
    <w:p w:rsidR="00FD4A70" w:rsidRPr="00933842" w:rsidRDefault="00FD4A70" w:rsidP="00933DA5">
      <w:pPr>
        <w:pStyle w:val="a3"/>
        <w:numPr>
          <w:ilvl w:val="1"/>
          <w:numId w:val="18"/>
        </w:numPr>
        <w:spacing w:before="120" w:after="120"/>
        <w:ind w:left="49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Нормативно-правова складова</w:t>
      </w:r>
    </w:p>
    <w:p w:rsidR="00DF2D3E" w:rsidRPr="00933842" w:rsidRDefault="00A5718E" w:rsidP="00933DA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Стратегію розроблено на основі таких документів:</w:t>
      </w:r>
    </w:p>
    <w:p w:rsidR="00A5718E" w:rsidRPr="00933842" w:rsidRDefault="00A5718E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Законів України «Про освіту» від 05.09.2017, «Про повну за</w:t>
      </w:r>
      <w:r w:rsidR="000313B3">
        <w:rPr>
          <w:rFonts w:ascii="Times New Roman" w:hAnsi="Times New Roman" w:cs="Times New Roman"/>
          <w:sz w:val="24"/>
          <w:szCs w:val="24"/>
        </w:rPr>
        <w:t>г</w:t>
      </w:r>
      <w:r w:rsidRPr="00933842">
        <w:rPr>
          <w:rFonts w:ascii="Times New Roman" w:hAnsi="Times New Roman" w:cs="Times New Roman"/>
          <w:sz w:val="24"/>
          <w:szCs w:val="24"/>
        </w:rPr>
        <w:t>альну середню освіту» від</w:t>
      </w:r>
      <w:r w:rsidR="00704030" w:rsidRPr="00933842">
        <w:rPr>
          <w:rFonts w:ascii="Times New Roman" w:hAnsi="Times New Roman" w:cs="Times New Roman"/>
          <w:sz w:val="24"/>
          <w:szCs w:val="24"/>
        </w:rPr>
        <w:t xml:space="preserve"> 16.01.2020 №463-ІХ Верховна Рада України;</w:t>
      </w:r>
    </w:p>
    <w:p w:rsidR="00704030" w:rsidRPr="00933842" w:rsidRDefault="00704030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Концепція «Нова українська школа» від </w:t>
      </w:r>
      <w:r w:rsidR="002233ED" w:rsidRPr="00933842">
        <w:rPr>
          <w:rFonts w:ascii="Times New Roman" w:hAnsi="Times New Roman" w:cs="Times New Roman"/>
          <w:sz w:val="24"/>
          <w:szCs w:val="24"/>
        </w:rPr>
        <w:t>14.12</w:t>
      </w:r>
      <w:r w:rsidR="000313B3">
        <w:rPr>
          <w:rFonts w:ascii="Times New Roman" w:hAnsi="Times New Roman" w:cs="Times New Roman"/>
          <w:sz w:val="24"/>
          <w:szCs w:val="24"/>
        </w:rPr>
        <w:t>. 2016</w:t>
      </w:r>
      <w:r w:rsidR="002233ED" w:rsidRPr="00933842">
        <w:rPr>
          <w:rFonts w:ascii="Times New Roman" w:hAnsi="Times New Roman" w:cs="Times New Roman"/>
          <w:sz w:val="24"/>
          <w:szCs w:val="24"/>
        </w:rPr>
        <w:t xml:space="preserve"> №988-р.;</w:t>
      </w:r>
    </w:p>
    <w:p w:rsidR="002233ED" w:rsidRPr="00933842" w:rsidRDefault="002233ED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План заходів на 2017-2029 роки із запровадження реалізації державної політики у сфері реформування загальної середньої освіти «Нова українська школа»затверджен</w:t>
      </w:r>
      <w:r w:rsidR="000313B3">
        <w:rPr>
          <w:rFonts w:ascii="Times New Roman" w:hAnsi="Times New Roman" w:cs="Times New Roman"/>
          <w:sz w:val="24"/>
          <w:szCs w:val="24"/>
        </w:rPr>
        <w:t>им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розпорядженням Кабінету Міністрів України від 13.12.2017 № 903-р.;</w:t>
      </w:r>
    </w:p>
    <w:p w:rsidR="002233ED" w:rsidRPr="00933842" w:rsidRDefault="002233ED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Стра</w:t>
      </w:r>
      <w:r w:rsidR="00D37E33">
        <w:rPr>
          <w:rFonts w:ascii="Times New Roman" w:hAnsi="Times New Roman" w:cs="Times New Roman"/>
          <w:sz w:val="24"/>
          <w:szCs w:val="24"/>
        </w:rPr>
        <w:t>тегі розвитку сфери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інноваційної</w:t>
      </w:r>
      <w:r w:rsidR="00D37E33">
        <w:rPr>
          <w:rFonts w:ascii="Times New Roman" w:hAnsi="Times New Roman" w:cs="Times New Roman"/>
          <w:sz w:val="24"/>
          <w:szCs w:val="24"/>
        </w:rPr>
        <w:t xml:space="preserve"> діяльності на період до 2030 року, від 10.07.2019 №526-р , схвалена Кабінетом Міністрів України</w:t>
      </w:r>
    </w:p>
    <w:p w:rsidR="002233ED" w:rsidRPr="00EE1496" w:rsidRDefault="00AD0091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496">
        <w:rPr>
          <w:rFonts w:ascii="Times New Roman" w:hAnsi="Times New Roman" w:cs="Times New Roman"/>
          <w:sz w:val="24"/>
          <w:szCs w:val="24"/>
        </w:rPr>
        <w:t>Статут ТКМЦНОІМ , затверджений рішенням ТМР від 21.08.2020 №7/54/</w:t>
      </w:r>
      <w:r w:rsidR="00EE1496" w:rsidRPr="00EE1496">
        <w:rPr>
          <w:rFonts w:ascii="Times New Roman" w:hAnsi="Times New Roman" w:cs="Times New Roman"/>
          <w:sz w:val="24"/>
          <w:szCs w:val="24"/>
        </w:rPr>
        <w:t>17</w:t>
      </w:r>
    </w:p>
    <w:p w:rsidR="00AD0091" w:rsidRDefault="00AD0091" w:rsidP="00A571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091">
        <w:rPr>
          <w:rFonts w:ascii="Times New Roman" w:hAnsi="Times New Roman" w:cs="Times New Roman"/>
          <w:sz w:val="24"/>
          <w:szCs w:val="24"/>
        </w:rPr>
        <w:t>Ліцензія МОН України від 08.08.2019 №950-л</w:t>
      </w:r>
    </w:p>
    <w:p w:rsidR="00933DA5" w:rsidRPr="00AD0091" w:rsidRDefault="00933DA5" w:rsidP="00933DA5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4A70" w:rsidRPr="00933842" w:rsidRDefault="00FD4A70" w:rsidP="00933DA5">
      <w:pPr>
        <w:pStyle w:val="a3"/>
        <w:numPr>
          <w:ilvl w:val="1"/>
          <w:numId w:val="18"/>
        </w:numPr>
        <w:spacing w:before="120" w:after="120"/>
        <w:ind w:left="49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Стратегічні завдання</w:t>
      </w:r>
    </w:p>
    <w:p w:rsidR="00256805" w:rsidRPr="00933842" w:rsidRDefault="005408C9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Розви</w:t>
      </w:r>
      <w:r w:rsidR="000313B3">
        <w:rPr>
          <w:rFonts w:ascii="Times New Roman" w:hAnsi="Times New Roman" w:cs="Times New Roman"/>
          <w:sz w:val="24"/>
          <w:szCs w:val="24"/>
        </w:rPr>
        <w:t>вати</w:t>
      </w:r>
      <w:r w:rsidR="00256805" w:rsidRPr="00933842">
        <w:rPr>
          <w:rFonts w:ascii="Times New Roman" w:hAnsi="Times New Roman" w:cs="Times New Roman"/>
          <w:sz w:val="24"/>
          <w:szCs w:val="24"/>
        </w:rPr>
        <w:t>інноваційн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="00256805" w:rsidRPr="0093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805" w:rsidRPr="00933842">
        <w:rPr>
          <w:rFonts w:ascii="Times New Roman" w:hAnsi="Times New Roman" w:cs="Times New Roman"/>
          <w:sz w:val="24"/>
          <w:szCs w:val="24"/>
        </w:rPr>
        <w:t>інфраструктур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простору </w:t>
      </w:r>
      <w:r w:rsidR="008A2816" w:rsidRPr="00933842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="008A2816" w:rsidRPr="00933842">
        <w:rPr>
          <w:rFonts w:ascii="Times New Roman" w:hAnsi="Times New Roman" w:cs="Times New Roman"/>
          <w:sz w:val="24"/>
          <w:szCs w:val="24"/>
        </w:rPr>
        <w:t>компетентнісної</w:t>
      </w:r>
      <w:proofErr w:type="spellEnd"/>
      <w:r w:rsidR="008A2816" w:rsidRPr="00933842">
        <w:rPr>
          <w:rFonts w:ascii="Times New Roman" w:hAnsi="Times New Roman" w:cs="Times New Roman"/>
          <w:sz w:val="24"/>
          <w:szCs w:val="24"/>
        </w:rPr>
        <w:t xml:space="preserve"> парадигми освіти громади</w:t>
      </w:r>
    </w:p>
    <w:p w:rsidR="005408C9" w:rsidRPr="00933842" w:rsidRDefault="005408C9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Забезпеч</w:t>
      </w:r>
      <w:r w:rsidR="000313B3">
        <w:rPr>
          <w:rFonts w:ascii="Times New Roman" w:hAnsi="Times New Roman" w:cs="Times New Roman"/>
          <w:sz w:val="24"/>
          <w:szCs w:val="24"/>
        </w:rPr>
        <w:t xml:space="preserve">увати </w:t>
      </w:r>
      <w:r w:rsidRPr="00933842">
        <w:rPr>
          <w:rFonts w:ascii="Times New Roman" w:hAnsi="Times New Roman" w:cs="Times New Roman"/>
          <w:sz w:val="24"/>
          <w:szCs w:val="24"/>
        </w:rPr>
        <w:t xml:space="preserve"> випереджувальн</w:t>
      </w:r>
      <w:r w:rsidR="000313B3">
        <w:rPr>
          <w:rFonts w:ascii="Times New Roman" w:hAnsi="Times New Roman" w:cs="Times New Roman"/>
          <w:sz w:val="24"/>
          <w:szCs w:val="24"/>
        </w:rPr>
        <w:t>ий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характерпідвищення кваліфікації педагогічних, науково-педагогічних кадрів і керівних кадрів відповідно до потреб реформування освіти, викликів сучасного суспільного розвитку</w:t>
      </w:r>
    </w:p>
    <w:p w:rsidR="008A2816" w:rsidRPr="00933842" w:rsidRDefault="008A2816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Озброїти педагогів знаннями й технологіями, що забезпеч</w:t>
      </w:r>
      <w:r w:rsidR="00933DA5">
        <w:rPr>
          <w:rFonts w:ascii="Times New Roman" w:hAnsi="Times New Roman" w:cs="Times New Roman"/>
          <w:sz w:val="24"/>
          <w:szCs w:val="24"/>
        </w:rPr>
        <w:t>а</w:t>
      </w:r>
      <w:r w:rsidRPr="00933842">
        <w:rPr>
          <w:rFonts w:ascii="Times New Roman" w:hAnsi="Times New Roman" w:cs="Times New Roman"/>
          <w:sz w:val="24"/>
          <w:szCs w:val="24"/>
        </w:rPr>
        <w:t>ть можливість його успішної самореалізації в різних напрямах діяльності освітнього процесу</w:t>
      </w:r>
    </w:p>
    <w:p w:rsidR="008A2816" w:rsidRPr="00933842" w:rsidRDefault="008A2816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Підвищ</w:t>
      </w:r>
      <w:r w:rsidR="000313B3">
        <w:rPr>
          <w:rFonts w:ascii="Times New Roman" w:hAnsi="Times New Roman" w:cs="Times New Roman"/>
          <w:sz w:val="24"/>
          <w:szCs w:val="24"/>
        </w:rPr>
        <w:t>увати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ефективн</w:t>
      </w:r>
      <w:r w:rsidR="00933DA5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>ст</w:t>
      </w:r>
      <w:r w:rsidR="000313B3">
        <w:rPr>
          <w:rFonts w:ascii="Times New Roman" w:hAnsi="Times New Roman" w:cs="Times New Roman"/>
          <w:sz w:val="24"/>
          <w:szCs w:val="24"/>
        </w:rPr>
        <w:t>ь</w:t>
      </w:r>
      <w:r w:rsidRPr="00933842">
        <w:rPr>
          <w:rFonts w:ascii="Times New Roman" w:hAnsi="Times New Roman" w:cs="Times New Roman"/>
          <w:sz w:val="24"/>
          <w:szCs w:val="24"/>
        </w:rPr>
        <w:t xml:space="preserve"> освітнього процесу на основі впроваджень психолого-педагогічної науки, педагогічних інновацій, інформаційно-комунікаційних технологій </w:t>
      </w:r>
    </w:p>
    <w:p w:rsidR="005408C9" w:rsidRPr="00933842" w:rsidRDefault="005408C9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Залуч</w:t>
      </w:r>
      <w:r w:rsidR="000313B3">
        <w:rPr>
          <w:rFonts w:ascii="Times New Roman" w:hAnsi="Times New Roman" w:cs="Times New Roman"/>
          <w:sz w:val="24"/>
          <w:szCs w:val="24"/>
        </w:rPr>
        <w:t>ати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і розви</w:t>
      </w:r>
      <w:r w:rsidR="000313B3">
        <w:rPr>
          <w:rFonts w:ascii="Times New Roman" w:hAnsi="Times New Roman" w:cs="Times New Roman"/>
          <w:sz w:val="24"/>
          <w:szCs w:val="24"/>
        </w:rPr>
        <w:t>вати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кадр</w:t>
      </w:r>
      <w:r w:rsidR="000313B3">
        <w:rPr>
          <w:rFonts w:ascii="Times New Roman" w:hAnsi="Times New Roman" w:cs="Times New Roman"/>
          <w:sz w:val="24"/>
          <w:szCs w:val="24"/>
        </w:rPr>
        <w:t>и</w:t>
      </w:r>
      <w:r w:rsidRPr="00933842">
        <w:rPr>
          <w:rFonts w:ascii="Times New Roman" w:hAnsi="Times New Roman" w:cs="Times New Roman"/>
          <w:sz w:val="24"/>
          <w:szCs w:val="24"/>
        </w:rPr>
        <w:t>, підготовк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педагогів-новаторів, педагогів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фасилітаторів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для роботи з учнями</w:t>
      </w:r>
    </w:p>
    <w:p w:rsidR="005408C9" w:rsidRPr="00933842" w:rsidRDefault="008A2816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Створ</w:t>
      </w:r>
      <w:r w:rsidR="000313B3">
        <w:rPr>
          <w:rFonts w:ascii="Times New Roman" w:hAnsi="Times New Roman" w:cs="Times New Roman"/>
          <w:sz w:val="24"/>
          <w:szCs w:val="24"/>
        </w:rPr>
        <w:t>ювати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умов</w:t>
      </w:r>
      <w:r w:rsidR="000313B3">
        <w:rPr>
          <w:rFonts w:ascii="Times New Roman" w:hAnsi="Times New Roman" w:cs="Times New Roman"/>
          <w:sz w:val="24"/>
          <w:szCs w:val="24"/>
        </w:rPr>
        <w:t>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для диференціації навчання, посиленню професійної орієнтації та допрофільної підготовки</w:t>
      </w:r>
      <w:r w:rsidR="00C869BA" w:rsidRPr="00933842">
        <w:rPr>
          <w:rFonts w:ascii="Times New Roman" w:hAnsi="Times New Roman" w:cs="Times New Roman"/>
          <w:sz w:val="24"/>
          <w:szCs w:val="24"/>
        </w:rPr>
        <w:t>, індивідуальної освітньої траєкторії розвитку учнів відповідно до їх особистісних потреб, інтересів та здібностей</w:t>
      </w:r>
    </w:p>
    <w:p w:rsidR="00C869BA" w:rsidRPr="00933842" w:rsidRDefault="00C9721C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Створ</w:t>
      </w:r>
      <w:r w:rsidR="000313B3">
        <w:rPr>
          <w:rFonts w:ascii="Times New Roman" w:hAnsi="Times New Roman" w:cs="Times New Roman"/>
          <w:sz w:val="24"/>
          <w:szCs w:val="24"/>
        </w:rPr>
        <w:t>ити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313B3">
        <w:rPr>
          <w:rFonts w:ascii="Times New Roman" w:hAnsi="Times New Roman" w:cs="Times New Roman"/>
          <w:sz w:val="24"/>
          <w:szCs w:val="24"/>
        </w:rPr>
        <w:t>ий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сервісно-моніторингов</w:t>
      </w:r>
      <w:r w:rsidR="000313B3">
        <w:rPr>
          <w:rFonts w:ascii="Times New Roman" w:hAnsi="Times New Roman" w:cs="Times New Roman"/>
          <w:sz w:val="24"/>
          <w:szCs w:val="24"/>
        </w:rPr>
        <w:t>ий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центр щодо оцінювання внутрішньої системи забезпечення якості освіти закладу</w:t>
      </w:r>
    </w:p>
    <w:p w:rsidR="00C869BA" w:rsidRPr="00933842" w:rsidRDefault="00C869BA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Розроб</w:t>
      </w:r>
      <w:r w:rsidR="000313B3">
        <w:rPr>
          <w:rFonts w:ascii="Times New Roman" w:hAnsi="Times New Roman" w:cs="Times New Roman"/>
          <w:sz w:val="24"/>
          <w:szCs w:val="24"/>
        </w:rPr>
        <w:t xml:space="preserve">ити </w:t>
      </w:r>
      <w:r w:rsidRPr="00933842">
        <w:rPr>
          <w:rFonts w:ascii="Times New Roman" w:hAnsi="Times New Roman" w:cs="Times New Roman"/>
          <w:sz w:val="24"/>
          <w:szCs w:val="24"/>
        </w:rPr>
        <w:t xml:space="preserve"> аналітичн</w:t>
      </w:r>
      <w:r w:rsidR="000313B3">
        <w:rPr>
          <w:rFonts w:ascii="Times New Roman" w:hAnsi="Times New Roman" w:cs="Times New Roman"/>
          <w:sz w:val="24"/>
          <w:szCs w:val="24"/>
        </w:rPr>
        <w:t xml:space="preserve">і </w:t>
      </w:r>
      <w:r w:rsidRPr="00933842">
        <w:rPr>
          <w:rFonts w:ascii="Times New Roman" w:hAnsi="Times New Roman" w:cs="Times New Roman"/>
          <w:sz w:val="24"/>
          <w:szCs w:val="24"/>
        </w:rPr>
        <w:t xml:space="preserve"> інструмент</w:t>
      </w:r>
      <w:r w:rsidR="000313B3">
        <w:rPr>
          <w:rFonts w:ascii="Times New Roman" w:hAnsi="Times New Roman" w:cs="Times New Roman"/>
          <w:sz w:val="24"/>
          <w:szCs w:val="24"/>
        </w:rPr>
        <w:t>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оцінювання якості освітніх послуг 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закладі</w:t>
      </w:r>
    </w:p>
    <w:p w:rsidR="00C9721C" w:rsidRPr="00933842" w:rsidRDefault="00C9721C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Нада</w:t>
      </w:r>
      <w:r w:rsidR="000313B3">
        <w:rPr>
          <w:rFonts w:ascii="Times New Roman" w:hAnsi="Times New Roman" w:cs="Times New Roman"/>
          <w:sz w:val="24"/>
          <w:szCs w:val="24"/>
        </w:rPr>
        <w:t xml:space="preserve">вати </w:t>
      </w:r>
      <w:r w:rsidRPr="00933842">
        <w:rPr>
          <w:rFonts w:ascii="Times New Roman" w:hAnsi="Times New Roman" w:cs="Times New Roman"/>
          <w:sz w:val="24"/>
          <w:szCs w:val="24"/>
        </w:rPr>
        <w:t xml:space="preserve"> тематично-експертн</w:t>
      </w:r>
      <w:r w:rsidR="000313B3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консультаці</w:t>
      </w:r>
      <w:r w:rsidR="000313B3">
        <w:rPr>
          <w:rFonts w:ascii="Times New Roman" w:hAnsi="Times New Roman" w:cs="Times New Roman"/>
          <w:sz w:val="24"/>
          <w:szCs w:val="24"/>
        </w:rPr>
        <w:t>ї</w:t>
      </w:r>
      <w:r w:rsidRPr="00933842">
        <w:rPr>
          <w:rFonts w:ascii="Times New Roman" w:hAnsi="Times New Roman" w:cs="Times New Roman"/>
          <w:sz w:val="24"/>
          <w:szCs w:val="24"/>
        </w:rPr>
        <w:t>, методичн</w:t>
      </w:r>
      <w:r w:rsidR="000313B3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рекомендаці</w:t>
      </w:r>
      <w:r w:rsidR="000313B3">
        <w:rPr>
          <w:rFonts w:ascii="Times New Roman" w:hAnsi="Times New Roman" w:cs="Times New Roman"/>
          <w:sz w:val="24"/>
          <w:szCs w:val="24"/>
        </w:rPr>
        <w:t>ї</w:t>
      </w:r>
      <w:r w:rsidRPr="00933842">
        <w:rPr>
          <w:rFonts w:ascii="Times New Roman" w:hAnsi="Times New Roman" w:cs="Times New Roman"/>
          <w:sz w:val="24"/>
          <w:szCs w:val="24"/>
        </w:rPr>
        <w:t xml:space="preserve"> та навчання з питань стратегічного планування місцевого рівня, інвестиційної діяльності, </w:t>
      </w:r>
      <w:proofErr w:type="spellStart"/>
      <w:r w:rsidR="007E783E" w:rsidRPr="00933842">
        <w:rPr>
          <w:rFonts w:ascii="Times New Roman" w:hAnsi="Times New Roman" w:cs="Times New Roman"/>
          <w:sz w:val="24"/>
          <w:szCs w:val="24"/>
        </w:rPr>
        <w:t>управлінняпроєктним</w:t>
      </w:r>
      <w:proofErr w:type="spellEnd"/>
      <w:r w:rsidR="007E783E" w:rsidRPr="00933842">
        <w:rPr>
          <w:rFonts w:ascii="Times New Roman" w:hAnsi="Times New Roman" w:cs="Times New Roman"/>
          <w:sz w:val="24"/>
          <w:szCs w:val="24"/>
        </w:rPr>
        <w:t xml:space="preserve"> циклом </w:t>
      </w:r>
      <w:r w:rsidRPr="00933842">
        <w:rPr>
          <w:rFonts w:ascii="Times New Roman" w:hAnsi="Times New Roman" w:cs="Times New Roman"/>
          <w:sz w:val="24"/>
          <w:szCs w:val="24"/>
        </w:rPr>
        <w:t>надання послуг освітянам</w:t>
      </w:r>
    </w:p>
    <w:p w:rsidR="00C9721C" w:rsidRDefault="00C9721C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Сприяти побудові діалогу, маркетингової комунікації та підтримці інформаційно-просвітницьких ініціатив</w:t>
      </w:r>
      <w:r w:rsidR="007E783E" w:rsidRPr="00933842">
        <w:rPr>
          <w:rFonts w:ascii="Times New Roman" w:hAnsi="Times New Roman" w:cs="Times New Roman"/>
          <w:sz w:val="24"/>
          <w:szCs w:val="24"/>
        </w:rPr>
        <w:t xml:space="preserve"> в освітньому просторі громади</w:t>
      </w: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21C" w:rsidRPr="00933842" w:rsidRDefault="00C9721C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lastRenderedPageBreak/>
        <w:t>Сприяти підготовці та проведенн</w:t>
      </w:r>
      <w:r w:rsidR="007E783E" w:rsidRPr="00933842">
        <w:rPr>
          <w:rFonts w:ascii="Times New Roman" w:hAnsi="Times New Roman" w:cs="Times New Roman"/>
          <w:sz w:val="24"/>
          <w:szCs w:val="24"/>
        </w:rPr>
        <w:t>ю різнопланових заходів, просвітницьких компаній, громадських та професійних форумів, конференцій, семінарів, виставкових заходів, конкурсів тощо</w:t>
      </w:r>
    </w:p>
    <w:p w:rsidR="007E783E" w:rsidRPr="00933842" w:rsidRDefault="007E783E" w:rsidP="002568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Забезпеч</w:t>
      </w:r>
      <w:r w:rsidR="000313B3">
        <w:rPr>
          <w:rFonts w:ascii="Times New Roman" w:hAnsi="Times New Roman" w:cs="Times New Roman"/>
          <w:sz w:val="24"/>
          <w:szCs w:val="24"/>
        </w:rPr>
        <w:t>увати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організаційно-методологічн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і подальший супровід проєктів та програм місцевого самоврядування</w:t>
      </w:r>
    </w:p>
    <w:p w:rsidR="00FD4A70" w:rsidRPr="00933842" w:rsidRDefault="00FD4A70" w:rsidP="00933DA5">
      <w:pPr>
        <w:pStyle w:val="a3"/>
        <w:numPr>
          <w:ilvl w:val="1"/>
          <w:numId w:val="18"/>
        </w:numPr>
        <w:spacing w:before="120" w:after="120"/>
        <w:ind w:left="49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Прогнозовані результати</w:t>
      </w:r>
    </w:p>
    <w:p w:rsidR="007E783E" w:rsidRPr="00933842" w:rsidRDefault="002335DA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Високий рівень задоволення громади освітньою політикою заклад</w:t>
      </w:r>
      <w:r w:rsidR="009370DD" w:rsidRPr="00933842">
        <w:rPr>
          <w:rFonts w:ascii="Times New Roman" w:hAnsi="Times New Roman" w:cs="Times New Roman"/>
          <w:sz w:val="24"/>
          <w:szCs w:val="24"/>
        </w:rPr>
        <w:t>ів</w:t>
      </w:r>
      <w:r w:rsidRPr="00933842">
        <w:rPr>
          <w:rFonts w:ascii="Times New Roman" w:hAnsi="Times New Roman" w:cs="Times New Roman"/>
          <w:sz w:val="24"/>
          <w:szCs w:val="24"/>
        </w:rPr>
        <w:t xml:space="preserve"> освіти</w:t>
      </w:r>
      <w:r w:rsidR="009370DD" w:rsidRPr="00933842">
        <w:rPr>
          <w:rFonts w:ascii="Times New Roman" w:hAnsi="Times New Roman" w:cs="Times New Roman"/>
          <w:sz w:val="24"/>
          <w:szCs w:val="24"/>
        </w:rPr>
        <w:t xml:space="preserve"> щодо </w:t>
      </w:r>
      <w:r w:rsidRPr="00933842">
        <w:rPr>
          <w:rFonts w:ascii="Times New Roman" w:hAnsi="Times New Roman" w:cs="Times New Roman"/>
          <w:sz w:val="24"/>
          <w:szCs w:val="24"/>
        </w:rPr>
        <w:t xml:space="preserve"> надання </w:t>
      </w:r>
      <w:r w:rsidR="009370DD" w:rsidRPr="00933842">
        <w:rPr>
          <w:rFonts w:ascii="Times New Roman" w:hAnsi="Times New Roman" w:cs="Times New Roman"/>
          <w:sz w:val="24"/>
          <w:szCs w:val="24"/>
        </w:rPr>
        <w:t xml:space="preserve">ними </w:t>
      </w:r>
      <w:r w:rsidRPr="00933842">
        <w:rPr>
          <w:rFonts w:ascii="Times New Roman" w:hAnsi="Times New Roman" w:cs="Times New Roman"/>
          <w:sz w:val="24"/>
          <w:szCs w:val="24"/>
        </w:rPr>
        <w:t>якісних освітніх послуг</w:t>
      </w:r>
      <w:r w:rsidR="00F07EE7">
        <w:rPr>
          <w:rFonts w:ascii="Times New Roman" w:hAnsi="Times New Roman" w:cs="Times New Roman"/>
          <w:sz w:val="24"/>
          <w:szCs w:val="24"/>
        </w:rPr>
        <w:t xml:space="preserve"> як інвестиція в майбутнє</w:t>
      </w:r>
    </w:p>
    <w:p w:rsidR="009F6F17" w:rsidRPr="00933842" w:rsidRDefault="009370DD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Підвищення інформаційної, комунікативної та лідерської компетентності сучасного к</w:t>
      </w:r>
      <w:r w:rsidR="009F6F17" w:rsidRPr="00933842">
        <w:rPr>
          <w:rFonts w:ascii="Times New Roman" w:hAnsi="Times New Roman" w:cs="Times New Roman"/>
          <w:sz w:val="24"/>
          <w:szCs w:val="24"/>
        </w:rPr>
        <w:t>ерівник</w:t>
      </w:r>
      <w:r w:rsidRPr="00933842">
        <w:rPr>
          <w:rFonts w:ascii="Times New Roman" w:hAnsi="Times New Roman" w:cs="Times New Roman"/>
          <w:sz w:val="24"/>
          <w:szCs w:val="24"/>
        </w:rPr>
        <w:t>а</w:t>
      </w:r>
      <w:r w:rsidR="009F6F17" w:rsidRPr="00933842">
        <w:rPr>
          <w:rFonts w:ascii="Times New Roman" w:hAnsi="Times New Roman" w:cs="Times New Roman"/>
          <w:sz w:val="24"/>
          <w:szCs w:val="24"/>
        </w:rPr>
        <w:t xml:space="preserve"> закладів освіти</w:t>
      </w:r>
    </w:p>
    <w:p w:rsidR="002335DA" w:rsidRPr="00933842" w:rsidRDefault="002335DA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Оновлений зміст освіти </w:t>
      </w:r>
      <w:r w:rsidR="000313B3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методика навчання </w:t>
      </w:r>
      <w:r w:rsidR="000313B3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громаді відповідатиме потребам формуванню ключових компетентностей особистості</w:t>
      </w:r>
      <w:r w:rsidR="000313B3">
        <w:rPr>
          <w:rFonts w:ascii="Times New Roman" w:hAnsi="Times New Roman" w:cs="Times New Roman"/>
          <w:sz w:val="24"/>
          <w:szCs w:val="24"/>
        </w:rPr>
        <w:t>Н</w:t>
      </w:r>
      <w:r w:rsidR="009370DD" w:rsidRPr="00933842">
        <w:rPr>
          <w:rFonts w:ascii="Times New Roman" w:hAnsi="Times New Roman" w:cs="Times New Roman"/>
          <w:sz w:val="24"/>
          <w:szCs w:val="24"/>
        </w:rPr>
        <w:t>ової української школ</w:t>
      </w:r>
      <w:r w:rsidR="00D337CE">
        <w:rPr>
          <w:rFonts w:ascii="Times New Roman" w:hAnsi="Times New Roman" w:cs="Times New Roman"/>
          <w:sz w:val="24"/>
          <w:szCs w:val="24"/>
        </w:rPr>
        <w:t>и</w:t>
      </w:r>
    </w:p>
    <w:p w:rsidR="002335DA" w:rsidRPr="00933842" w:rsidRDefault="002335DA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Створення гнучкої та ефективної системи формальної, неформальної та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інформальної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освіти дорослих, яка відповідатиме запитам громадян та суспільства</w:t>
      </w:r>
    </w:p>
    <w:p w:rsidR="002335DA" w:rsidRPr="00933842" w:rsidRDefault="009F6F17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Поява авторського методичного контенту (освітніх програм, проєктів,  підручників, зошитів, навчальних альбомів тощо), аналітичних інструментів щодо оцінювання якості освітніх послуг </w:t>
      </w:r>
      <w:r w:rsidR="000313B3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з відповідними корекційними заходами </w:t>
      </w:r>
    </w:p>
    <w:p w:rsidR="009F6F17" w:rsidRPr="00933842" w:rsidRDefault="009F6F17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Дієвість внутрішньої системи забезпечення якості освіти </w:t>
      </w:r>
      <w:r w:rsidR="00DF5B08" w:rsidRPr="00933842">
        <w:rPr>
          <w:rFonts w:ascii="Times New Roman" w:hAnsi="Times New Roman" w:cs="Times New Roman"/>
          <w:sz w:val="24"/>
          <w:szCs w:val="24"/>
        </w:rPr>
        <w:t xml:space="preserve">закладу </w:t>
      </w:r>
      <w:r w:rsidRPr="00933842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супервізії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(супровід та підтримка) педагог</w:t>
      </w:r>
      <w:r w:rsidR="00DF5B08" w:rsidRPr="00933842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>в громади</w:t>
      </w:r>
    </w:p>
    <w:p w:rsidR="009370DD" w:rsidRPr="00933842" w:rsidRDefault="009370DD" w:rsidP="002335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Рівень щодо надання освітніх послуг з </w:t>
      </w:r>
      <w:r w:rsidR="00DF5B08" w:rsidRPr="00933842">
        <w:rPr>
          <w:rFonts w:ascii="Times New Roman" w:hAnsi="Times New Roman" w:cs="Times New Roman"/>
          <w:sz w:val="24"/>
          <w:szCs w:val="24"/>
        </w:rPr>
        <w:t xml:space="preserve">інноваційним </w:t>
      </w:r>
      <w:r w:rsidRPr="00933842">
        <w:rPr>
          <w:rFonts w:ascii="Times New Roman" w:hAnsi="Times New Roman" w:cs="Times New Roman"/>
          <w:sz w:val="24"/>
          <w:szCs w:val="24"/>
        </w:rPr>
        <w:t>продуктом буде користуватися попитом на всеукраїнському та міжнародних рівнях</w:t>
      </w:r>
    </w:p>
    <w:p w:rsidR="009370DD" w:rsidRPr="00933842" w:rsidRDefault="009370DD" w:rsidP="009370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Маркетингова діяльність методичного центру буде </w:t>
      </w:r>
      <w:r w:rsidR="00DF5B08" w:rsidRPr="00933842">
        <w:rPr>
          <w:rFonts w:ascii="Times New Roman" w:hAnsi="Times New Roman" w:cs="Times New Roman"/>
          <w:sz w:val="24"/>
          <w:szCs w:val="24"/>
        </w:rPr>
        <w:t xml:space="preserve">затребуваною </w:t>
      </w:r>
      <w:r w:rsidRPr="00933842">
        <w:rPr>
          <w:rFonts w:ascii="Times New Roman" w:hAnsi="Times New Roman" w:cs="Times New Roman"/>
          <w:sz w:val="24"/>
          <w:szCs w:val="24"/>
        </w:rPr>
        <w:t xml:space="preserve">на моделювання якісних освітніх послуг </w:t>
      </w:r>
      <w:r w:rsidR="000313B3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стимулювання попиту на них.</w:t>
      </w:r>
    </w:p>
    <w:p w:rsidR="00933DA5" w:rsidRDefault="00933DA5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A5" w:rsidRDefault="00933DA5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A70" w:rsidRPr="00933842" w:rsidRDefault="00FD4A70" w:rsidP="00933DA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ІІ. Тематичні рамки Стратегії</w:t>
      </w:r>
    </w:p>
    <w:p w:rsidR="00DF5B08" w:rsidRPr="00933842" w:rsidRDefault="00D06AB1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Місія: </w:t>
      </w:r>
      <w:r w:rsidRPr="00933842">
        <w:rPr>
          <w:rFonts w:ascii="Times New Roman" w:hAnsi="Times New Roman" w:cs="Times New Roman"/>
          <w:sz w:val="24"/>
          <w:szCs w:val="24"/>
        </w:rPr>
        <w:t xml:space="preserve">висвітлення сутності маркетингу як раціональної технології </w:t>
      </w:r>
      <w:r w:rsidR="000313B3">
        <w:rPr>
          <w:rFonts w:ascii="Times New Roman" w:hAnsi="Times New Roman" w:cs="Times New Roman"/>
          <w:sz w:val="24"/>
          <w:szCs w:val="24"/>
        </w:rPr>
        <w:t>в</w:t>
      </w:r>
      <w:r w:rsidRPr="00933842">
        <w:rPr>
          <w:rFonts w:ascii="Times New Roman" w:hAnsi="Times New Roman" w:cs="Times New Roman"/>
          <w:sz w:val="24"/>
          <w:szCs w:val="24"/>
        </w:rPr>
        <w:t xml:space="preserve"> наданні якісних освітніх послуг через уведення інноваційних інструментів щодо розвитку професійної траєкторії педагогів й орієн</w:t>
      </w:r>
      <w:r w:rsidR="000313B3">
        <w:rPr>
          <w:rFonts w:ascii="Times New Roman" w:hAnsi="Times New Roman" w:cs="Times New Roman"/>
          <w:sz w:val="24"/>
          <w:szCs w:val="24"/>
        </w:rPr>
        <w:t>тація</w:t>
      </w:r>
      <w:r w:rsidRPr="00933842">
        <w:rPr>
          <w:rFonts w:ascii="Times New Roman" w:hAnsi="Times New Roman" w:cs="Times New Roman"/>
          <w:sz w:val="24"/>
          <w:szCs w:val="24"/>
        </w:rPr>
        <w:t xml:space="preserve"> на актуальні запити споживач</w:t>
      </w:r>
      <w:r w:rsidR="008B249C" w:rsidRPr="00933842">
        <w:rPr>
          <w:rFonts w:ascii="Times New Roman" w:hAnsi="Times New Roman" w:cs="Times New Roman"/>
          <w:sz w:val="24"/>
          <w:szCs w:val="24"/>
        </w:rPr>
        <w:t>ів освітніх послуг і стан їх задоволення.</w:t>
      </w:r>
    </w:p>
    <w:p w:rsidR="008B249C" w:rsidRPr="00933842" w:rsidRDefault="008B249C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Pr="00933842">
        <w:rPr>
          <w:rFonts w:ascii="Times New Roman" w:hAnsi="Times New Roman" w:cs="Times New Roman"/>
          <w:sz w:val="24"/>
          <w:szCs w:val="24"/>
        </w:rPr>
        <w:t>розкрит</w:t>
      </w:r>
      <w:r w:rsidR="00E96252">
        <w:rPr>
          <w:rFonts w:ascii="Times New Roman" w:hAnsi="Times New Roman" w:cs="Times New Roman"/>
          <w:sz w:val="24"/>
          <w:szCs w:val="24"/>
        </w:rPr>
        <w:t>тя</w:t>
      </w:r>
      <w:r w:rsidRPr="00933842">
        <w:rPr>
          <w:rFonts w:ascii="Times New Roman" w:hAnsi="Times New Roman" w:cs="Times New Roman"/>
          <w:sz w:val="24"/>
          <w:szCs w:val="24"/>
        </w:rPr>
        <w:t xml:space="preserve"> ефективн</w:t>
      </w:r>
      <w:r w:rsidR="00E96252">
        <w:rPr>
          <w:rFonts w:ascii="Times New Roman" w:hAnsi="Times New Roman" w:cs="Times New Roman"/>
          <w:sz w:val="24"/>
          <w:szCs w:val="24"/>
        </w:rPr>
        <w:t>ості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управлінської діяльності як механізму удосконалення організації маркетингово-зорієнтованих впливів на систему організаційних і навчально-методичних заходів, що забезпеч</w:t>
      </w:r>
      <w:r w:rsidR="00933DA5">
        <w:rPr>
          <w:rFonts w:ascii="Times New Roman" w:hAnsi="Times New Roman" w:cs="Times New Roman"/>
          <w:sz w:val="24"/>
          <w:szCs w:val="24"/>
        </w:rPr>
        <w:t>а</w:t>
      </w:r>
      <w:r w:rsidRPr="00933842">
        <w:rPr>
          <w:rFonts w:ascii="Times New Roman" w:hAnsi="Times New Roman" w:cs="Times New Roman"/>
          <w:sz w:val="24"/>
          <w:szCs w:val="24"/>
        </w:rPr>
        <w:t>ть опанування змісту освіти тими, хто навчається, на певномуїхньомуосвітньому або кваліфікаційному рівні, відповідно до державних стандартів</w:t>
      </w:r>
      <w:r w:rsidR="00D24E4C" w:rsidRPr="00933842">
        <w:rPr>
          <w:rFonts w:ascii="Times New Roman" w:hAnsi="Times New Roman" w:cs="Times New Roman"/>
          <w:sz w:val="24"/>
          <w:szCs w:val="24"/>
        </w:rPr>
        <w:t xml:space="preserve"> освіти та освітніх потреб.</w:t>
      </w:r>
    </w:p>
    <w:p w:rsidR="00DF5B08" w:rsidRDefault="00D24E4C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Реалізація місії та мети сприятиме впровадженню в освітній процес </w:t>
      </w:r>
      <w:r w:rsidR="002D7076" w:rsidRPr="00933842">
        <w:rPr>
          <w:rFonts w:ascii="Times New Roman" w:hAnsi="Times New Roman" w:cs="Times New Roman"/>
          <w:sz w:val="24"/>
          <w:szCs w:val="24"/>
        </w:rPr>
        <w:t xml:space="preserve">закладів освіти </w:t>
      </w:r>
      <w:r w:rsidRPr="00933842">
        <w:rPr>
          <w:rFonts w:ascii="Times New Roman" w:hAnsi="Times New Roman" w:cs="Times New Roman"/>
          <w:sz w:val="24"/>
          <w:szCs w:val="24"/>
        </w:rPr>
        <w:t xml:space="preserve">технологій критичного мислення, креативних прийомів розв’язання </w:t>
      </w:r>
      <w:r w:rsidR="001909C7">
        <w:rPr>
          <w:rFonts w:ascii="Times New Roman" w:hAnsi="Times New Roman" w:cs="Times New Roman"/>
          <w:sz w:val="24"/>
          <w:szCs w:val="24"/>
        </w:rPr>
        <w:t xml:space="preserve">ситуативних </w:t>
      </w:r>
      <w:r w:rsidRPr="00933842">
        <w:rPr>
          <w:rFonts w:ascii="Times New Roman" w:hAnsi="Times New Roman" w:cs="Times New Roman"/>
          <w:sz w:val="24"/>
          <w:szCs w:val="24"/>
        </w:rPr>
        <w:t>проблем, змін</w:t>
      </w:r>
      <w:r w:rsidR="00E96252">
        <w:rPr>
          <w:rFonts w:ascii="Times New Roman" w:hAnsi="Times New Roman" w:cs="Times New Roman"/>
          <w:sz w:val="24"/>
          <w:szCs w:val="24"/>
        </w:rPr>
        <w:t>уу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структурі та механізмах соціального партнерства з освітніми, науковими установами, громадськими організаціями на основі принципів взаємовигоди, зацікавленості, рівноправності сторін</w:t>
      </w:r>
      <w:r w:rsidR="002D7076" w:rsidRPr="00933842">
        <w:rPr>
          <w:rFonts w:ascii="Times New Roman" w:hAnsi="Times New Roman" w:cs="Times New Roman"/>
          <w:sz w:val="24"/>
          <w:szCs w:val="24"/>
        </w:rPr>
        <w:t>, розроблення спільних проєктів, розвиток міжрегіонального та міжнародного партнерства.</w:t>
      </w:r>
    </w:p>
    <w:p w:rsidR="0046743A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45" w:rsidRDefault="00102145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B08" w:rsidRPr="00933842" w:rsidRDefault="002D7076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lastRenderedPageBreak/>
        <w:t>Тематичн</w:t>
      </w:r>
      <w:r w:rsidR="001909C7">
        <w:rPr>
          <w:rFonts w:ascii="Times New Roman" w:hAnsi="Times New Roman" w:cs="Times New Roman"/>
          <w:sz w:val="24"/>
          <w:szCs w:val="24"/>
        </w:rPr>
        <w:t>ою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складов</w:t>
      </w:r>
      <w:r w:rsidR="001909C7">
        <w:rPr>
          <w:rFonts w:ascii="Times New Roman" w:hAnsi="Times New Roman" w:cs="Times New Roman"/>
          <w:sz w:val="24"/>
          <w:szCs w:val="24"/>
        </w:rPr>
        <w:t>ою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Стратегії </w:t>
      </w:r>
      <w:r w:rsidR="001909C7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проєкту</w:t>
      </w:r>
      <w:r w:rsidR="001909C7">
        <w:rPr>
          <w:rFonts w:ascii="Times New Roman" w:hAnsi="Times New Roman" w:cs="Times New Roman"/>
          <w:sz w:val="24"/>
          <w:szCs w:val="24"/>
        </w:rPr>
        <w:t>вання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нов</w:t>
      </w:r>
      <w:r w:rsidR="001909C7">
        <w:rPr>
          <w:rFonts w:ascii="Times New Roman" w:hAnsi="Times New Roman" w:cs="Times New Roman"/>
          <w:sz w:val="24"/>
          <w:szCs w:val="24"/>
        </w:rPr>
        <w:t>ої</w:t>
      </w:r>
      <w:r w:rsidRPr="00933842">
        <w:rPr>
          <w:rFonts w:ascii="Times New Roman" w:hAnsi="Times New Roman" w:cs="Times New Roman"/>
          <w:sz w:val="24"/>
          <w:szCs w:val="24"/>
        </w:rPr>
        <w:t xml:space="preserve"> трансформаційн</w:t>
      </w:r>
      <w:r w:rsidR="001909C7">
        <w:rPr>
          <w:rFonts w:ascii="Times New Roman" w:hAnsi="Times New Roman" w:cs="Times New Roman"/>
          <w:sz w:val="24"/>
          <w:szCs w:val="24"/>
        </w:rPr>
        <w:t>ої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1909C7">
        <w:rPr>
          <w:rFonts w:ascii="Times New Roman" w:hAnsi="Times New Roman" w:cs="Times New Roman"/>
          <w:sz w:val="24"/>
          <w:szCs w:val="24"/>
        </w:rPr>
        <w:t>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інноваційн</w:t>
      </w:r>
      <w:r w:rsidR="00E96252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E96252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методичного центру </w:t>
      </w:r>
      <w:r w:rsidR="00287491" w:rsidRPr="00933842">
        <w:rPr>
          <w:rFonts w:ascii="Times New Roman" w:hAnsi="Times New Roman" w:cs="Times New Roman"/>
          <w:sz w:val="24"/>
          <w:szCs w:val="24"/>
        </w:rPr>
        <w:t xml:space="preserve">для </w:t>
      </w:r>
      <w:r w:rsidRPr="00933842">
        <w:rPr>
          <w:rFonts w:ascii="Times New Roman" w:hAnsi="Times New Roman" w:cs="Times New Roman"/>
          <w:sz w:val="24"/>
          <w:szCs w:val="24"/>
        </w:rPr>
        <w:t xml:space="preserve">неформальної освіти педагогів.  </w:t>
      </w:r>
      <w:r w:rsidR="00287491" w:rsidRPr="00933842">
        <w:rPr>
          <w:rFonts w:ascii="Times New Roman" w:hAnsi="Times New Roman" w:cs="Times New Roman"/>
          <w:sz w:val="24"/>
          <w:szCs w:val="24"/>
        </w:rPr>
        <w:t xml:space="preserve">Бінарні функції моделі, а саме: інформаційно-аналітична, мотиваційно-цільова, планово-прогностична, організаційно-виконавча, контрольно-діагностична, регулятивно-коригувальна сприяють якісним освітнім змінам </w:t>
      </w:r>
      <w:r w:rsidR="00E96252">
        <w:rPr>
          <w:rFonts w:ascii="Times New Roman" w:hAnsi="Times New Roman" w:cs="Times New Roman"/>
          <w:sz w:val="24"/>
          <w:szCs w:val="24"/>
        </w:rPr>
        <w:t>у</w:t>
      </w:r>
      <w:r w:rsidR="00287491" w:rsidRPr="00933842">
        <w:rPr>
          <w:rFonts w:ascii="Times New Roman" w:hAnsi="Times New Roman" w:cs="Times New Roman"/>
          <w:sz w:val="24"/>
          <w:szCs w:val="24"/>
        </w:rPr>
        <w:t xml:space="preserve"> громаді.</w:t>
      </w:r>
    </w:p>
    <w:p w:rsidR="00933842" w:rsidRDefault="00287491" w:rsidP="00933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(графічно-процесуальна схема</w:t>
      </w:r>
    </w:p>
    <w:p w:rsidR="00287491" w:rsidRPr="00933842" w:rsidRDefault="00287491" w:rsidP="00933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реалізації Стратегії методичного центру на 2021-2025 роки</w:t>
      </w:r>
      <w:r w:rsidR="00F07E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7EE7" w:rsidRPr="00F07EE7">
        <w:rPr>
          <w:rFonts w:ascii="Times New Roman" w:hAnsi="Times New Roman" w:cs="Times New Roman"/>
          <w:b/>
          <w:sz w:val="20"/>
          <w:szCs w:val="20"/>
        </w:rPr>
        <w:t>додаток 1</w:t>
      </w:r>
      <w:r w:rsidRPr="00F07EE7">
        <w:rPr>
          <w:rFonts w:ascii="Times New Roman" w:hAnsi="Times New Roman" w:cs="Times New Roman"/>
          <w:b/>
          <w:sz w:val="24"/>
          <w:szCs w:val="24"/>
        </w:rPr>
        <w:t>)</w:t>
      </w:r>
    </w:p>
    <w:p w:rsidR="00FD4A70" w:rsidRPr="00933842" w:rsidRDefault="00FD4A70" w:rsidP="00933DA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ІІІ. Програмна діяльність Стратегії.</w:t>
      </w:r>
    </w:p>
    <w:p w:rsidR="00575E3E" w:rsidRPr="00933842" w:rsidRDefault="00575E3E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Програмна діяльність спрямована на виконання стратегічних завдань</w:t>
      </w:r>
      <w:r w:rsidR="001909C7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реалізаці</w:t>
      </w:r>
      <w:r w:rsidR="001909C7">
        <w:rPr>
          <w:rFonts w:ascii="Times New Roman" w:hAnsi="Times New Roman" w:cs="Times New Roman"/>
          <w:sz w:val="24"/>
          <w:szCs w:val="24"/>
        </w:rPr>
        <w:t>ю трьох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Програм, заходів та інших ініціатив.</w:t>
      </w:r>
    </w:p>
    <w:p w:rsidR="00575E3E" w:rsidRPr="00933842" w:rsidRDefault="00575E3E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Принципи програмної діяльності:</w:t>
      </w:r>
    </w:p>
    <w:p w:rsidR="00287491" w:rsidRPr="00933842" w:rsidRDefault="00575E3E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Доцільність (програма завжди спрямована на реалізацію місії та стратегічних завдань)</w:t>
      </w:r>
    </w:p>
    <w:p w:rsidR="00575E3E" w:rsidRPr="00933842" w:rsidRDefault="00575E3E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Актуальність (програма пр</w:t>
      </w:r>
      <w:r w:rsidR="001909C7">
        <w:rPr>
          <w:rFonts w:ascii="Times New Roman" w:hAnsi="Times New Roman" w:cs="Times New Roman"/>
          <w:sz w:val="24"/>
          <w:szCs w:val="24"/>
        </w:rPr>
        <w:t>а</w:t>
      </w:r>
      <w:r w:rsidRPr="00933842">
        <w:rPr>
          <w:rFonts w:ascii="Times New Roman" w:hAnsi="Times New Roman" w:cs="Times New Roman"/>
          <w:sz w:val="24"/>
          <w:szCs w:val="24"/>
        </w:rPr>
        <w:t>цює з сучасною, актуальною і фаховою інтерпретацією)</w:t>
      </w:r>
    </w:p>
    <w:p w:rsidR="00575E3E" w:rsidRPr="00933842" w:rsidRDefault="00575E3E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Експертність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(працівники центру самостійно приймають </w:t>
      </w:r>
      <w:r w:rsidR="00933DA5" w:rsidRPr="00933842">
        <w:rPr>
          <w:rFonts w:ascii="Times New Roman" w:hAnsi="Times New Roman" w:cs="Times New Roman"/>
          <w:sz w:val="24"/>
          <w:szCs w:val="24"/>
        </w:rPr>
        <w:t>обґрунтовані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програмні рішення, керуючись експертизою </w:t>
      </w:r>
      <w:r w:rsidR="00E96252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досвідом у відповідній сфері)</w:t>
      </w:r>
    </w:p>
    <w:p w:rsidR="00575E3E" w:rsidRPr="00933842" w:rsidRDefault="00575E3E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Двосторонності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</w:t>
      </w:r>
      <w:r w:rsidR="002A13CF" w:rsidRPr="00933842">
        <w:rPr>
          <w:rFonts w:ascii="Times New Roman" w:hAnsi="Times New Roman" w:cs="Times New Roman"/>
          <w:sz w:val="24"/>
          <w:szCs w:val="24"/>
        </w:rPr>
        <w:t>програма спрямована на розбудову міжнародної співпраці, обмінів досвідом та діалогу</w:t>
      </w:r>
      <w:r w:rsidRPr="00933842">
        <w:rPr>
          <w:rFonts w:ascii="Times New Roman" w:hAnsi="Times New Roman" w:cs="Times New Roman"/>
          <w:sz w:val="24"/>
          <w:szCs w:val="24"/>
        </w:rPr>
        <w:t>)</w:t>
      </w:r>
    </w:p>
    <w:p w:rsidR="002A13CF" w:rsidRPr="00933842" w:rsidRDefault="002A13CF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Релевантність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(програма відповідає очікуванням, запитам цільової аудиторії)</w:t>
      </w:r>
    </w:p>
    <w:p w:rsidR="002A13CF" w:rsidRPr="00933842" w:rsidRDefault="002A13CF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Сталість (програма вимагає довгострокові моделі співпраці, а також проєктів для подальшого розвитку)</w:t>
      </w:r>
    </w:p>
    <w:p w:rsidR="002A13CF" w:rsidRPr="00933842" w:rsidRDefault="002A13CF" w:rsidP="00575E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Ефективність (програма передбачає оптимальне співвідношення необхідних ресурсів та очікуваного впливу).</w:t>
      </w:r>
    </w:p>
    <w:p w:rsidR="0014443F" w:rsidRDefault="0014443F" w:rsidP="00190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Терміни реалізації Програм</w:t>
      </w:r>
      <w:r w:rsidR="00287491" w:rsidRPr="00933842">
        <w:rPr>
          <w:rFonts w:ascii="Times New Roman" w:hAnsi="Times New Roman" w:cs="Times New Roman"/>
          <w:b/>
          <w:sz w:val="24"/>
          <w:szCs w:val="24"/>
        </w:rPr>
        <w:t>: 2021-2025 роки</w:t>
      </w:r>
    </w:p>
    <w:p w:rsidR="00F435D0" w:rsidRPr="00933842" w:rsidRDefault="00F435D0" w:rsidP="00190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Виконавець: Тернопільський комунальний методичний центр науково-освітніх інновацій та моніторингу </w:t>
      </w:r>
    </w:p>
    <w:p w:rsidR="00FD4A70" w:rsidRPr="00933842" w:rsidRDefault="00FD4A70" w:rsidP="00933DA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909C7">
        <w:rPr>
          <w:rFonts w:ascii="Times New Roman" w:hAnsi="Times New Roman" w:cs="Times New Roman"/>
          <w:b/>
          <w:sz w:val="24"/>
          <w:szCs w:val="24"/>
        </w:rPr>
        <w:t>Програма «</w:t>
      </w:r>
      <w:r w:rsidR="0014443F" w:rsidRPr="00933842">
        <w:rPr>
          <w:rFonts w:ascii="Times New Roman" w:hAnsi="Times New Roman" w:cs="Times New Roman"/>
          <w:b/>
          <w:sz w:val="24"/>
          <w:szCs w:val="24"/>
        </w:rPr>
        <w:t>Освіта – інвестиція в майбутнє</w:t>
      </w:r>
      <w:r w:rsidR="001909C7">
        <w:rPr>
          <w:rFonts w:ascii="Times New Roman" w:hAnsi="Times New Roman" w:cs="Times New Roman"/>
          <w:b/>
          <w:sz w:val="24"/>
          <w:szCs w:val="24"/>
        </w:rPr>
        <w:t>»</w:t>
      </w:r>
    </w:p>
    <w:p w:rsidR="00933DA5" w:rsidRDefault="002A13CF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A5">
        <w:rPr>
          <w:rFonts w:ascii="Times New Roman" w:hAnsi="Times New Roman" w:cs="Times New Roman"/>
          <w:b/>
          <w:sz w:val="24"/>
          <w:szCs w:val="24"/>
        </w:rPr>
        <w:t>Мета:</w:t>
      </w:r>
      <w:r w:rsidR="00173F41" w:rsidRPr="00933DA5">
        <w:rPr>
          <w:rFonts w:ascii="Times New Roman" w:hAnsi="Times New Roman" w:cs="Times New Roman"/>
          <w:sz w:val="24"/>
          <w:szCs w:val="24"/>
        </w:rPr>
        <w:t>підвищення якості освіти на всіх рівнях, розширення надання освітніх послуг</w:t>
      </w:r>
      <w:r w:rsidR="00E96252" w:rsidRPr="00933DA5">
        <w:rPr>
          <w:rFonts w:ascii="Times New Roman" w:hAnsi="Times New Roman" w:cs="Times New Roman"/>
          <w:sz w:val="24"/>
          <w:szCs w:val="24"/>
        </w:rPr>
        <w:t xml:space="preserve">у </w:t>
      </w:r>
      <w:r w:rsidR="009E719B" w:rsidRPr="00933DA5">
        <w:rPr>
          <w:rFonts w:ascii="Times New Roman" w:hAnsi="Times New Roman" w:cs="Times New Roman"/>
          <w:sz w:val="24"/>
          <w:szCs w:val="24"/>
        </w:rPr>
        <w:t xml:space="preserve">громаді на основі впроваджень психолого-педагогічної науки, педагогічних інновацій, інформаційно-комунікаційних технологій </w:t>
      </w:r>
    </w:p>
    <w:p w:rsidR="002A13CF" w:rsidRPr="00933DA5" w:rsidRDefault="002A13CF" w:rsidP="00933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A5">
        <w:rPr>
          <w:rFonts w:ascii="Times New Roman" w:hAnsi="Times New Roman" w:cs="Times New Roman"/>
          <w:b/>
          <w:sz w:val="24"/>
          <w:szCs w:val="24"/>
        </w:rPr>
        <w:t>Завдання:</w:t>
      </w:r>
    </w:p>
    <w:p w:rsidR="009E719B" w:rsidRPr="00933842" w:rsidRDefault="009E719B" w:rsidP="00933D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Розвивати інноваційну інфраструктуру освітнього простору як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компетентнісної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парадигми освіти громади.</w:t>
      </w:r>
    </w:p>
    <w:p w:rsidR="009E719B" w:rsidRPr="00933842" w:rsidRDefault="009E719B" w:rsidP="00933D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Озброїти педагогів знаннями й технологіями, що забезпеч</w:t>
      </w:r>
      <w:r w:rsidR="00933DA5">
        <w:rPr>
          <w:rFonts w:ascii="Times New Roman" w:hAnsi="Times New Roman" w:cs="Times New Roman"/>
          <w:sz w:val="24"/>
          <w:szCs w:val="24"/>
        </w:rPr>
        <w:t>а</w:t>
      </w:r>
      <w:r w:rsidRPr="00933842">
        <w:rPr>
          <w:rFonts w:ascii="Times New Roman" w:hAnsi="Times New Roman" w:cs="Times New Roman"/>
          <w:sz w:val="24"/>
          <w:szCs w:val="24"/>
        </w:rPr>
        <w:t>ть можливість його успішної самореалізації в різних напрямах діяльності освітнього процесу.</w:t>
      </w:r>
    </w:p>
    <w:p w:rsidR="009E719B" w:rsidRPr="00933842" w:rsidRDefault="009E719B" w:rsidP="00933DA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Сприяти побудові діалогу, маркетингової комунікації та підтримці інформаційно-просвітницьких ініціатив в освітньому просторі громади.</w:t>
      </w:r>
    </w:p>
    <w:p w:rsidR="009E719B" w:rsidRDefault="009E719B" w:rsidP="00933DA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Сприяти підготовці та проведенню різнопланових заходів, просвітницьких компаній, громадських та професійних форумів, конференцій, семінарів, виставкових заходів, конкурсів тощо.</w:t>
      </w: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145" w:rsidRDefault="00102145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46743A" w:rsidRDefault="0046743A" w:rsidP="0046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19B" w:rsidRPr="00933842" w:rsidRDefault="009E719B" w:rsidP="00933DA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lastRenderedPageBreak/>
        <w:t xml:space="preserve">Забезпечити організаційно-методологічну підтримку </w:t>
      </w:r>
      <w:r w:rsidR="00E96252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подальший супровід проєктів та програм місцевого самоврядування.</w:t>
      </w:r>
    </w:p>
    <w:tbl>
      <w:tblPr>
        <w:tblStyle w:val="a4"/>
        <w:tblW w:w="0" w:type="auto"/>
        <w:tblLook w:val="04A0"/>
      </w:tblPr>
      <w:tblGrid>
        <w:gridCol w:w="687"/>
        <w:gridCol w:w="2652"/>
        <w:gridCol w:w="1407"/>
        <w:gridCol w:w="4884"/>
      </w:tblGrid>
      <w:tr w:rsidR="00DE1CFD" w:rsidRPr="00933842" w:rsidTr="00A82533">
        <w:tc>
          <w:tcPr>
            <w:tcW w:w="687" w:type="dxa"/>
          </w:tcPr>
          <w:p w:rsidR="00DE1CFD" w:rsidRPr="00F435D0" w:rsidRDefault="00DE1CFD" w:rsidP="00FD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CFD" w:rsidRPr="00F435D0" w:rsidRDefault="00DE1CFD" w:rsidP="00FD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652" w:type="dxa"/>
          </w:tcPr>
          <w:p w:rsidR="00DE1CFD" w:rsidRPr="00F435D0" w:rsidRDefault="00DE1CFD" w:rsidP="00FD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заходів </w:t>
            </w:r>
          </w:p>
        </w:tc>
        <w:tc>
          <w:tcPr>
            <w:tcW w:w="1407" w:type="dxa"/>
          </w:tcPr>
          <w:p w:rsidR="00DE1CFD" w:rsidRPr="00F435D0" w:rsidRDefault="00DE1CFD" w:rsidP="00FD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  <w:p w:rsidR="00DE1CFD" w:rsidRPr="00F435D0" w:rsidRDefault="00DE1CFD" w:rsidP="00FD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4884" w:type="dxa"/>
          </w:tcPr>
          <w:p w:rsidR="00DE1CFD" w:rsidRPr="00F435D0" w:rsidRDefault="00DE1CFD" w:rsidP="00BE0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/ контроль</w:t>
            </w:r>
            <w:r w:rsidR="00B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ТКМЦНОІМ, сайт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DE1CFD" w:rsidRPr="00933842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Розробка авторських концептуальних положень, програм, концепцій, проєктів та нормативно-правових актів, які регламентують, організовують освітянську діяльність щодо якості освітнього простору громади</w:t>
            </w:r>
          </w:p>
        </w:tc>
        <w:tc>
          <w:tcPr>
            <w:tcW w:w="1407" w:type="dxa"/>
          </w:tcPr>
          <w:p w:rsidR="00DE1CFD" w:rsidRPr="00933842" w:rsidRDefault="00F435D0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DE1CFD" w:rsidRDefault="00F435D0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науково-методично</w:t>
            </w:r>
            <w:r w:rsidR="00A8253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>(НМР)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ТКМЦНОІМ</w:t>
            </w:r>
          </w:p>
          <w:p w:rsidR="00BE0F63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Річний план роботи</w:t>
            </w:r>
          </w:p>
          <w:p w:rsidR="00BE0F63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Щомісячний органайзер</w:t>
            </w:r>
          </w:p>
          <w:p w:rsidR="00BE0F63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Аналітичний звіт по семестрах</w:t>
            </w:r>
          </w:p>
          <w:p w:rsidR="002D6631" w:rsidRDefault="002D6631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31">
              <w:rPr>
                <w:rFonts w:ascii="Times New Roman" w:hAnsi="Times New Roman" w:cs="Times New Roman"/>
                <w:sz w:val="24"/>
                <w:szCs w:val="24"/>
              </w:rPr>
              <w:t>Освітнє трансфер-містечко інноваційних можливостей (T`mistechko)</w:t>
            </w:r>
          </w:p>
          <w:p w:rsidR="003100F2" w:rsidRPr="00933842" w:rsidRDefault="003100F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Неперервна освіта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6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http://info.osvita.te.ua/</w:t>
              </w:r>
            </w:hyperlink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2" w:type="dxa"/>
          </w:tcPr>
          <w:p w:rsidR="00DE1CFD" w:rsidRPr="00933842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Створення перспективних моделей щодо випереджувального розвитку професійної компетентності сучасного керівника, педагога</w:t>
            </w:r>
          </w:p>
        </w:tc>
        <w:tc>
          <w:tcPr>
            <w:tcW w:w="1407" w:type="dxa"/>
          </w:tcPr>
          <w:p w:rsidR="00DE1CFD" w:rsidRPr="00933842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DE1CFD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 курсів підвищення кваліфікації</w:t>
            </w:r>
          </w:p>
          <w:p w:rsidR="003100F2" w:rsidRPr="004B6254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кабінети слухачів курсів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hyperlink r:id="rId7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https://e-osvita.org/</w:t>
              </w:r>
            </w:hyperlink>
          </w:p>
          <w:p w:rsidR="003100F2" w:rsidRDefault="003100F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31" w:rsidRDefault="002D6631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D9" w:rsidRPr="004B6254" w:rsidRDefault="002D6631" w:rsidP="00226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631">
              <w:rPr>
                <w:rFonts w:ascii="Times New Roman" w:hAnsi="Times New Roman" w:cs="Times New Roman"/>
                <w:sz w:val="24"/>
                <w:szCs w:val="24"/>
              </w:rPr>
              <w:t>Освітнє трансфер-містечко інноваційних можливостей (T`mistechko)</w:t>
            </w:r>
            <w:hyperlink r:id="rId8" w:tgtFrame="_blank" w:history="1">
              <w:r w:rsidR="002267D9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2D6631" w:rsidRPr="00933842" w:rsidRDefault="002D6631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2" w:type="dxa"/>
          </w:tcPr>
          <w:p w:rsidR="00DE1CFD" w:rsidRPr="00933842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(супровід, підтримка) освітянам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1407" w:type="dxa"/>
          </w:tcPr>
          <w:p w:rsidR="00DE1CFD" w:rsidRPr="00933842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DE1CFD" w:rsidRPr="00933842" w:rsidRDefault="00BE0F63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у щомісячному органайзері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концептуально-маркетингов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професійної діяльності педагогів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DE1CFD" w:rsidRPr="00933842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Річний план роботи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11B92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2" w:type="dxa"/>
          </w:tcPr>
          <w:p w:rsidR="00E96252" w:rsidRDefault="00DE1CFD" w:rsidP="00F7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Апробація мережевої інфраструктури «Освітнє трансфер-містечко інноваційних можливостей»</w:t>
            </w:r>
          </w:p>
          <w:p w:rsidR="00DE1CFD" w:rsidRPr="00AD0091" w:rsidRDefault="00DE1CFD" w:rsidP="00F7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0091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009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micteghko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2D6631" w:rsidRPr="004B6254" w:rsidRDefault="00BE0F63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 на сайті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9" w:tgtFrame="_blank" w:history="1">
              <w:r w:rsidR="002D6631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DE1CFD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63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Готові буклети з інтегрованими заходами</w:t>
            </w:r>
          </w:p>
          <w:p w:rsidR="00D11B92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ТКМЦНОІМ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11B92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1CFD"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B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заходів Програми освіти Тернопільської 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міської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884" w:type="dxa"/>
          </w:tcPr>
          <w:p w:rsidR="00DE1CFD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 УОН ТМР</w:t>
            </w:r>
          </w:p>
          <w:p w:rsidR="00BE0F63" w:rsidRDefault="00BE0F63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 колегії УОН ТМР</w:t>
            </w:r>
          </w:p>
          <w:p w:rsidR="00D11B92" w:rsidRPr="00933842" w:rsidRDefault="00D11B92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щомісячному органайзері 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11B92" w:rsidP="00B0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1CFD"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Створ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даних «Добірка досвіду освітян Тернополя»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11B9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Питання науково-методичної ради 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>(НМР)</w:t>
            </w:r>
          </w:p>
          <w:p w:rsidR="002D6631" w:rsidRPr="004B6254" w:rsidRDefault="00D11B92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сайті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0" w:tgtFrame="_blank" w:history="1">
              <w:r w:rsidR="002D6631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D11B92" w:rsidRPr="00933842" w:rsidRDefault="00D11B92" w:rsidP="0031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687"/>
        <w:gridCol w:w="2652"/>
        <w:gridCol w:w="1407"/>
        <w:gridCol w:w="4884"/>
      </w:tblGrid>
      <w:tr w:rsidR="00DE1CFD" w:rsidRPr="00933842" w:rsidTr="00A82533">
        <w:tc>
          <w:tcPr>
            <w:tcW w:w="687" w:type="dxa"/>
          </w:tcPr>
          <w:p w:rsidR="00DE1CFD" w:rsidRPr="00933842" w:rsidRDefault="00D11B92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CFD"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Реформування методичного інструментарію в структурі освітнього процесу закладу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84" w:type="dxa"/>
          </w:tcPr>
          <w:p w:rsidR="00DE1CFD" w:rsidRDefault="00D11B92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в щомісячному органайзері </w:t>
            </w:r>
          </w:p>
          <w:p w:rsidR="003100F2" w:rsidRPr="00933842" w:rsidRDefault="003100F2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A8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НОІМ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1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11B92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CFD"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рекомендації, рішення щодо впровадження на муніципальному рівні базового компоненту НУШ 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84" w:type="dxa"/>
          </w:tcPr>
          <w:p w:rsidR="00DE1CFD" w:rsidRPr="00933842" w:rsidRDefault="00D11B92" w:rsidP="002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до наказу УОН ТМР про упровадження на муніципальному рівні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базової (5 кл.) НУШ</w:t>
            </w:r>
          </w:p>
        </w:tc>
      </w:tr>
      <w:tr w:rsidR="00DE1CFD" w:rsidRPr="00933842" w:rsidTr="00A82533">
        <w:tc>
          <w:tcPr>
            <w:tcW w:w="687" w:type="dxa"/>
            <w:tcBorders>
              <w:top w:val="nil"/>
            </w:tcBorders>
          </w:tcPr>
          <w:p w:rsidR="00DE1CFD" w:rsidRPr="00933842" w:rsidRDefault="00D11B92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CFD"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nil"/>
            </w:tcBorders>
          </w:tcPr>
          <w:p w:rsidR="00DE1CFD" w:rsidRPr="00933842" w:rsidRDefault="00DE1CFD" w:rsidP="00B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Розширити реалізацію інтегральних складових методичного супроводу в закладах освіти міста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84" w:type="dxa"/>
          </w:tcPr>
          <w:p w:rsidR="00E96252" w:rsidRDefault="00D11B92" w:rsidP="002D66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Оновлена структура діяльності відділів ТКМЦНОІМ</w:t>
            </w:r>
          </w:p>
          <w:p w:rsidR="002D6631" w:rsidRPr="004B6254" w:rsidRDefault="002D6631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2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DE1CFD" w:rsidRPr="00933842" w:rsidRDefault="00DE1CFD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D1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B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Введення в освітній простір інноваційний інструментів якості: аудит, маркетинг, консалтинг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84" w:type="dxa"/>
          </w:tcPr>
          <w:p w:rsidR="00DE1CFD" w:rsidRPr="00933842" w:rsidRDefault="00D11B92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Експертні протоколи дієвих інструментів, 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ауково-методична рада 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(НМР)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D1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B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Моделювання напрямів розвитку освітньої галузі міста з урахуванням постійних змін, умов для прийняття управлінських рішень</w:t>
            </w:r>
          </w:p>
        </w:tc>
        <w:tc>
          <w:tcPr>
            <w:tcW w:w="1407" w:type="dxa"/>
          </w:tcPr>
          <w:p w:rsidR="00DE1CFD" w:rsidRPr="00933842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D11B9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Серпневі освітянські зібрання (Педагогічний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00F2" w:rsidRPr="00933842" w:rsidRDefault="003100F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3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D1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F7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Підтримка обдарованих дітей та  творчих педагогів які досягають значних успіхів у різних конкурсах, виставках тощо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ЛЯНОД (лабораторія якості навчання дітей при ТКМЦНОІМ)</w:t>
            </w:r>
            <w:r w:rsidR="003100F2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 </w:t>
            </w:r>
            <w:hyperlink r:id="rId14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FF14EE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 УОН ТМР та ТКМЦНОІМ</w:t>
            </w:r>
          </w:p>
          <w:p w:rsidR="00FF14EE" w:rsidRPr="00933842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плакетки</w:t>
            </w:r>
            <w:proofErr w:type="spellEnd"/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F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Урізноманітн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видавнич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діяльн</w:t>
            </w:r>
            <w:r w:rsidR="00A82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громади (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Освітній альманах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, інформаційний каталог, дидактично-технологічні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постери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Підготовлені  і видрукувані у видавництві «Підручники і Посібники» альманахи, каталоги та ін..</w:t>
            </w:r>
          </w:p>
          <w:p w:rsidR="003100F2" w:rsidRPr="00933842" w:rsidRDefault="003100F2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5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684"/>
        <w:gridCol w:w="2938"/>
        <w:gridCol w:w="1395"/>
        <w:gridCol w:w="4838"/>
      </w:tblGrid>
      <w:tr w:rsidR="00DE1CFD" w:rsidRPr="00933842" w:rsidTr="00A82533">
        <w:tc>
          <w:tcPr>
            <w:tcW w:w="687" w:type="dxa"/>
          </w:tcPr>
          <w:p w:rsidR="00DE1CFD" w:rsidRPr="00933842" w:rsidRDefault="00FF14EE" w:rsidP="00FF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Здійсн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аудит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щодо вивчення ринку освітніх потреб педагогів і керівників закладів освіти</w:t>
            </w:r>
          </w:p>
        </w:tc>
        <w:tc>
          <w:tcPr>
            <w:tcW w:w="1407" w:type="dxa"/>
          </w:tcPr>
          <w:p w:rsidR="00DE1CFD" w:rsidRPr="00933842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884" w:type="dxa"/>
          </w:tcPr>
          <w:p w:rsidR="00DE1CFD" w:rsidRPr="00933842" w:rsidRDefault="00FF14EE" w:rsidP="00F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Проблемні методологічні діалоги та розроблені пропозиції щ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їх  використання та сайті</w:t>
            </w:r>
            <w:r w:rsidR="003100F2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="003100F2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6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FF14EE" w:rsidP="00FD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проєкт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Положень про механізм зміни статусу закладу на гімназії та ліцеї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84" w:type="dxa"/>
          </w:tcPr>
          <w:p w:rsidR="00DE1CFD" w:rsidRPr="00933842" w:rsidRDefault="00FF14EE" w:rsidP="002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 Положень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F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мобільн</w:t>
            </w:r>
            <w:r w:rsidR="00E9625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 курсів підвищення кваліфікації педагогами 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 курсів підвищення кваліфікації педагогічних працівників громади</w:t>
            </w:r>
          </w:p>
          <w:p w:rsidR="003100F2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кабінети слухачів курсів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hyperlink r:id="rId17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https://e-osvita.org/</w:t>
              </w:r>
            </w:hyperlink>
          </w:p>
          <w:p w:rsidR="003100F2" w:rsidRPr="004B6254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Неперервна освіта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8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http://info.osvita.te.ua/</w:t>
              </w:r>
            </w:hyperlink>
          </w:p>
          <w:p w:rsidR="003100F2" w:rsidRPr="00933842" w:rsidRDefault="003100F2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F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7C35BD" w:rsidRDefault="00DE1CFD" w:rsidP="00E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онлайн-середовища громади такими засобами: «Єдина Школа», «Країна мрій» </w:t>
            </w:r>
            <w:r w:rsidR="00FF14EE" w:rsidRPr="002D6631">
              <w:rPr>
                <w:rFonts w:ascii="Times New Roman" w:hAnsi="Times New Roman" w:cs="Times New Roman"/>
                <w:b/>
                <w:sz w:val="24"/>
                <w:szCs w:val="24"/>
              </w:rPr>
              <w:t>(для закладів освіти</w:t>
            </w:r>
            <w:r w:rsidR="00FF14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D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GoogleMeet</w:t>
            </w:r>
            <w:r w:rsidRPr="00AD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GoogleClassroom</w:t>
            </w:r>
            <w:r w:rsidRPr="00AD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FF14EE" w:rsidRPr="002D6631">
              <w:rPr>
                <w:rFonts w:ascii="Times New Roman" w:hAnsi="Times New Roman" w:cs="Times New Roman"/>
                <w:b/>
                <w:sz w:val="24"/>
                <w:szCs w:val="24"/>
              </w:rPr>
              <w:t>(для працівників методичного центру)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Звітність за певною формою</w:t>
            </w:r>
          </w:p>
          <w:p w:rsidR="00FF14EE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УОН ТМР</w:t>
            </w:r>
          </w:p>
          <w:p w:rsidR="00FF14EE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на сайтах закладів освіти громади</w:t>
            </w:r>
          </w:p>
          <w:p w:rsidR="00FF14EE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 на колегію УОН ТМР</w:t>
            </w:r>
          </w:p>
        </w:tc>
      </w:tr>
      <w:tr w:rsidR="00DE1CFD" w:rsidRPr="00933842" w:rsidTr="00A82533">
        <w:tc>
          <w:tcPr>
            <w:tcW w:w="687" w:type="dxa"/>
          </w:tcPr>
          <w:p w:rsidR="00DE1CFD" w:rsidRPr="00933842" w:rsidRDefault="00DE1CFD" w:rsidP="00FF1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E1CFD" w:rsidRPr="00933842" w:rsidRDefault="00DE1CFD" w:rsidP="00E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кроссекторальногосектора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заходів (художньо-мистецькі пленери, туристично-краєзнавчі стежки, спортивно-оздоровчі кластери, національно-патріотичні заходи)</w:t>
            </w:r>
          </w:p>
        </w:tc>
        <w:tc>
          <w:tcPr>
            <w:tcW w:w="1407" w:type="dxa"/>
          </w:tcPr>
          <w:p w:rsidR="00DE1CFD" w:rsidRPr="00933842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884" w:type="dxa"/>
          </w:tcPr>
          <w:p w:rsidR="00DE1CFD" w:rsidRDefault="00FF14EE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Річний план роботи</w:t>
            </w:r>
          </w:p>
          <w:p w:rsidR="00FF14EE" w:rsidRDefault="00B207B0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Щомісячний органайзер </w:t>
            </w:r>
          </w:p>
          <w:p w:rsidR="002D6631" w:rsidRPr="004B6254" w:rsidRDefault="00B207B0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на сайті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E9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19" w:tgtFrame="_blank" w:history="1">
              <w:r w:rsidR="002D6631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B207B0" w:rsidRDefault="00B207B0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B0" w:rsidRPr="00933842" w:rsidRDefault="00B207B0" w:rsidP="001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Сертифікати </w:t>
            </w:r>
          </w:p>
        </w:tc>
      </w:tr>
    </w:tbl>
    <w:p w:rsidR="002A13CF" w:rsidRPr="00933842" w:rsidRDefault="002A13CF" w:rsidP="00FD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43F" w:rsidRPr="00933842" w:rsidRDefault="0014443F" w:rsidP="00A825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3.</w:t>
      </w:r>
      <w:r w:rsidR="001118F8" w:rsidRPr="00933842">
        <w:rPr>
          <w:rFonts w:ascii="Times New Roman" w:hAnsi="Times New Roman" w:cs="Times New Roman"/>
          <w:b/>
          <w:sz w:val="24"/>
          <w:szCs w:val="24"/>
        </w:rPr>
        <w:t>2</w:t>
      </w:r>
      <w:r w:rsidRPr="009338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5BD">
        <w:rPr>
          <w:rFonts w:ascii="Times New Roman" w:hAnsi="Times New Roman" w:cs="Times New Roman"/>
          <w:b/>
          <w:sz w:val="24"/>
          <w:szCs w:val="24"/>
        </w:rPr>
        <w:t xml:space="preserve"> Програма «</w:t>
      </w:r>
      <w:r w:rsidRPr="00933842">
        <w:rPr>
          <w:rFonts w:ascii="Times New Roman" w:hAnsi="Times New Roman" w:cs="Times New Roman"/>
          <w:b/>
          <w:sz w:val="24"/>
          <w:szCs w:val="24"/>
        </w:rPr>
        <w:t>Внутрішня система забезпечення якості освіти</w:t>
      </w:r>
      <w:r w:rsidR="00933842">
        <w:rPr>
          <w:rFonts w:ascii="Times New Roman" w:hAnsi="Times New Roman" w:cs="Times New Roman"/>
          <w:b/>
          <w:sz w:val="24"/>
          <w:szCs w:val="24"/>
        </w:rPr>
        <w:t xml:space="preserve"> громади</w:t>
      </w:r>
      <w:r w:rsidR="007C35BD">
        <w:rPr>
          <w:rFonts w:ascii="Times New Roman" w:hAnsi="Times New Roman" w:cs="Times New Roman"/>
          <w:b/>
          <w:sz w:val="24"/>
          <w:szCs w:val="24"/>
        </w:rPr>
        <w:t>»</w:t>
      </w:r>
    </w:p>
    <w:p w:rsidR="00793BCA" w:rsidRPr="00933842" w:rsidRDefault="00793BC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Мета:</w:t>
      </w:r>
      <w:r w:rsidR="00CE7A51" w:rsidRPr="00933842">
        <w:rPr>
          <w:rFonts w:ascii="Times New Roman" w:hAnsi="Times New Roman" w:cs="Times New Roman"/>
          <w:sz w:val="24"/>
          <w:szCs w:val="24"/>
        </w:rPr>
        <w:t>гарантування надання освітніх послуг належного рівня та якості відповідно до державних стандартів та потреб споживачів</w:t>
      </w:r>
    </w:p>
    <w:p w:rsidR="00793BCA" w:rsidRPr="00933842" w:rsidRDefault="00793BCA" w:rsidP="00A8253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Завдання:</w:t>
      </w:r>
    </w:p>
    <w:p w:rsidR="00CE7A51" w:rsidRDefault="00CE7A51" w:rsidP="001118F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Змоделювати міську систему забезпечення якості освіти шляхом уведення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сервісно-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моніторингового центру</w:t>
      </w:r>
      <w:r w:rsidR="001118F8" w:rsidRPr="00933842">
        <w:rPr>
          <w:rFonts w:ascii="Times New Roman" w:hAnsi="Times New Roman" w:cs="Times New Roman"/>
          <w:sz w:val="24"/>
          <w:szCs w:val="24"/>
        </w:rPr>
        <w:t>.</w:t>
      </w: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46743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A51" w:rsidRPr="00933842" w:rsidRDefault="00CE7A51" w:rsidP="001118F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Розробити локальні акти, які регламентують функціонування системи внутрішнього забезпечення якості освіти</w:t>
      </w:r>
      <w:r w:rsidR="001118F8" w:rsidRPr="00933842">
        <w:rPr>
          <w:rFonts w:ascii="Times New Roman" w:hAnsi="Times New Roman" w:cs="Times New Roman"/>
          <w:sz w:val="24"/>
          <w:szCs w:val="24"/>
        </w:rPr>
        <w:t>.</w:t>
      </w:r>
    </w:p>
    <w:p w:rsidR="00CE7A51" w:rsidRPr="00933842" w:rsidRDefault="00CE7A51" w:rsidP="001118F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Забезпечити відповідність ресурсної бази сучасному змісту, критеріям та інструментами якості освіти</w:t>
      </w:r>
      <w:r w:rsidR="001118F8" w:rsidRPr="00933842">
        <w:rPr>
          <w:rFonts w:ascii="Times New Roman" w:hAnsi="Times New Roman" w:cs="Times New Roman"/>
          <w:sz w:val="24"/>
          <w:szCs w:val="24"/>
        </w:rPr>
        <w:t>.</w:t>
      </w:r>
    </w:p>
    <w:p w:rsidR="001118F8" w:rsidRPr="00933842" w:rsidRDefault="001118F8" w:rsidP="001118F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lastRenderedPageBreak/>
        <w:t>Створ</w:t>
      </w:r>
      <w:r w:rsidR="007C35BD">
        <w:rPr>
          <w:rFonts w:ascii="Times New Roman" w:hAnsi="Times New Roman" w:cs="Times New Roman"/>
          <w:sz w:val="24"/>
          <w:szCs w:val="24"/>
        </w:rPr>
        <w:t>ити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умов</w:t>
      </w:r>
      <w:r w:rsidR="007C35BD">
        <w:rPr>
          <w:rFonts w:ascii="Times New Roman" w:hAnsi="Times New Roman" w:cs="Times New Roman"/>
          <w:sz w:val="24"/>
          <w:szCs w:val="24"/>
        </w:rPr>
        <w:t>и</w:t>
      </w:r>
      <w:r w:rsidRPr="00933842">
        <w:rPr>
          <w:rFonts w:ascii="Times New Roman" w:hAnsi="Times New Roman" w:cs="Times New Roman"/>
          <w:sz w:val="24"/>
          <w:szCs w:val="24"/>
        </w:rPr>
        <w:t xml:space="preserve"> для диференціації навчання, посиленню професійної орієнтації та допрофільної підготовки, індивідуальної освітньої траєкторії розвитку учнів відповідно до їх особистісних потреб, інтересів та здібностей.</w:t>
      </w:r>
    </w:p>
    <w:tbl>
      <w:tblPr>
        <w:tblStyle w:val="a4"/>
        <w:tblW w:w="0" w:type="auto"/>
        <w:tblLook w:val="04A0"/>
      </w:tblPr>
      <w:tblGrid>
        <w:gridCol w:w="613"/>
        <w:gridCol w:w="3075"/>
        <w:gridCol w:w="1473"/>
        <w:gridCol w:w="4694"/>
      </w:tblGrid>
      <w:tr w:rsidR="00DE1CFD" w:rsidRPr="00933842" w:rsidTr="00A82533">
        <w:tc>
          <w:tcPr>
            <w:tcW w:w="613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075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заходів </w:t>
            </w:r>
          </w:p>
        </w:tc>
        <w:tc>
          <w:tcPr>
            <w:tcW w:w="1473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4694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/ контроль</w:t>
            </w: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Створити сервісно-моніторинговий сегмент як дієвий механізм  внутрішньої системи забезпечення якості освіти громади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2D6631" w:rsidRPr="004B6254" w:rsidRDefault="00B207B0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на сайті 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DC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="002D6631"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0" w:tgtFrame="_blank" w:history="1">
              <w:r w:rsidR="002D6631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B207B0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B0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 на курсах підвищення кваліфікації педагогів громади</w:t>
            </w:r>
          </w:p>
          <w:p w:rsidR="003100F2" w:rsidRPr="004B6254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кабінети слухачів курсів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r w:rsidR="00DC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hyperlink r:id="rId21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https://e-osvita.org/</w:t>
              </w:r>
            </w:hyperlink>
          </w:p>
          <w:p w:rsidR="003100F2" w:rsidRDefault="003100F2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B0" w:rsidRPr="00933842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Річний план роботи</w:t>
            </w: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рекомендації та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«Про внутрішню систему забезпечення якості освіти закладу»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B207B0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про ВСЗЯО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Розробити пропозиції до Положення «Про академічну доброчесність»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94" w:type="dxa"/>
          </w:tcPr>
          <w:p w:rsidR="00DE1CFD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</w:t>
            </w:r>
          </w:p>
          <w:p w:rsidR="00B207B0" w:rsidRPr="00933842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Нарада </w:t>
            </w: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Розробити та апробувати для педагогів громади критерії, процедури та аналітичні інструменти оцінювання: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-освітнього середовища закладу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-професійної діяльності педагогів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-здобувачів освіти</w:t>
            </w:r>
          </w:p>
          <w:p w:rsidR="00DE1CFD" w:rsidRPr="00933842" w:rsidRDefault="00DE1CFD" w:rsidP="007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-управлінськ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694" w:type="dxa"/>
          </w:tcPr>
          <w:p w:rsidR="00DE1CFD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Альманах №7 </w:t>
            </w:r>
          </w:p>
          <w:p w:rsidR="00DC3C7A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роботи </w:t>
            </w:r>
          </w:p>
          <w:p w:rsidR="00B207B0" w:rsidRDefault="00DC3C7A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07B0">
              <w:rPr>
                <w:rFonts w:ascii="Times New Roman" w:hAnsi="Times New Roman" w:cs="Times New Roman"/>
                <w:sz w:val="24"/>
                <w:szCs w:val="24"/>
              </w:rPr>
              <w:t>асідання науково-методичної ради</w:t>
            </w:r>
          </w:p>
          <w:p w:rsidR="00B207B0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Звітність працівників методичного центру</w:t>
            </w:r>
          </w:p>
          <w:p w:rsidR="00B207B0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продукція </w:t>
            </w:r>
          </w:p>
          <w:p w:rsidR="002267D9" w:rsidRPr="004B6254" w:rsidRDefault="003100F2" w:rsidP="00226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Освітнє трансфер-містечко інноваційних можливостей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07EA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mistechko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22" w:tgtFrame="_blank" w:history="1">
              <w:r w:rsidR="002267D9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3100F2" w:rsidRDefault="003100F2" w:rsidP="0031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F2" w:rsidRPr="00933842" w:rsidRDefault="003100F2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5" w:type="dxa"/>
          </w:tcPr>
          <w:p w:rsidR="00DE1CFD" w:rsidRDefault="00DE1CFD" w:rsidP="007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Апробувати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  <w:p w:rsidR="00DE1CFD" w:rsidRPr="00933842" w:rsidRDefault="00DE1CFD" w:rsidP="007C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Адаптований і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нституційний аудит закладу»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694" w:type="dxa"/>
          </w:tcPr>
          <w:p w:rsidR="00DE1CFD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Виробити пропозиції та рекомендації щодо якісних змін в освітньому процесі закладу</w:t>
            </w:r>
          </w:p>
          <w:p w:rsidR="00B207B0" w:rsidRPr="00933842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Адаптивний діалог (УОН ТМР, ТКМЦНОІМ, освітні заклади)</w:t>
            </w:r>
          </w:p>
        </w:tc>
      </w:tr>
      <w:tr w:rsidR="00DE1CFD" w:rsidRPr="00933842" w:rsidTr="00A82533">
        <w:tc>
          <w:tcPr>
            <w:tcW w:w="613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5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Реалізувати технологічний </w:t>
            </w: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функціонально-рольової позиції в управлінській команді</w:t>
            </w:r>
          </w:p>
        </w:tc>
        <w:tc>
          <w:tcPr>
            <w:tcW w:w="1473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94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Рекомендації для ефективних управлінських рішень керівникам закладів</w:t>
            </w:r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606"/>
        <w:gridCol w:w="3004"/>
        <w:gridCol w:w="1424"/>
        <w:gridCol w:w="4595"/>
      </w:tblGrid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психолого-педагогічний супровід педагогів на індивідуально-диференційованій основі </w:t>
            </w:r>
          </w:p>
        </w:tc>
        <w:tc>
          <w:tcPr>
            <w:tcW w:w="1424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5" w:type="dxa"/>
          </w:tcPr>
          <w:p w:rsidR="00DE1CFD" w:rsidRDefault="00B207B0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щомісячному органайзері</w:t>
            </w:r>
          </w:p>
          <w:p w:rsidR="003100F2" w:rsidRPr="00933842" w:rsidRDefault="00273F8C" w:rsidP="00B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:rsidR="00DE1CFD" w:rsidRPr="00933842" w:rsidRDefault="00DE1CFD" w:rsidP="00DC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Упровадж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увати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моніторингов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якості освіти міста, що спрямовані на підвищення ефективності стратегічного планування в закладах</w:t>
            </w:r>
          </w:p>
        </w:tc>
        <w:tc>
          <w:tcPr>
            <w:tcW w:w="1424" w:type="dxa"/>
          </w:tcPr>
          <w:p w:rsidR="00DE1CFD" w:rsidRPr="00933842" w:rsidRDefault="00B207B0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595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заняття з використанням дієвих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аналітичних інструментів</w:t>
            </w:r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04" w:type="dxa"/>
          </w:tcPr>
          <w:p w:rsidR="00DE1CFD" w:rsidRPr="00933842" w:rsidRDefault="00DE1CFD" w:rsidP="00E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Здійснювати прогнозування нових освітніх потреб здобувачів освіти, педагогічних та керівних кадрів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5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 до річного плану роботи</w:t>
            </w:r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4" w:type="dxa"/>
          </w:tcPr>
          <w:p w:rsidR="00DE1CFD" w:rsidRPr="00933842" w:rsidRDefault="00DE1CFD" w:rsidP="00E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Апробувати моніторингову карту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лідерської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діяльності керівників закладів освіти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95" w:type="dxa"/>
          </w:tcPr>
          <w:p w:rsidR="00DE1CFD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Освітнє трансфер-містечко інноваційних можливостей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07EA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mistechko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00F2" w:rsidRPr="00933842" w:rsidRDefault="00273F8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4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Запровадити матрицю науково-методичного супроводу моніторингу професійної майстерності педагогів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5" w:type="dxa"/>
          </w:tcPr>
          <w:p w:rsidR="00DE1CFD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 науково-методичної ради ТКМЦНОІМ</w:t>
            </w:r>
          </w:p>
          <w:p w:rsidR="00807EA3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Звітність працівників методичного центру</w:t>
            </w:r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4" w:type="dxa"/>
          </w:tcPr>
          <w:p w:rsidR="00DE1CFD" w:rsidRPr="00933842" w:rsidRDefault="00DE1CFD" w:rsidP="00E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Визначення змінних цілей, завдань, змістового й технологічного забезпечення маркетингової діяльності цієї Стратегії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95" w:type="dxa"/>
          </w:tcPr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Аналітична звітність:</w:t>
            </w:r>
          </w:p>
          <w:p w:rsidR="00DE1CFD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річного плану роботи</w:t>
            </w:r>
          </w:p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науково-методичної  ради</w:t>
            </w:r>
            <w:r w:rsidR="0087262C">
              <w:rPr>
                <w:rFonts w:ascii="Times New Roman" w:hAnsi="Times New Roman" w:cs="Times New Roman"/>
                <w:sz w:val="24"/>
                <w:szCs w:val="24"/>
              </w:rPr>
              <w:t xml:space="preserve"> (НМР)</w:t>
            </w:r>
          </w:p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органайзерів</w:t>
            </w:r>
          </w:p>
          <w:p w:rsidR="00807EA3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4" w:type="dxa"/>
          </w:tcPr>
          <w:p w:rsidR="00DE1CFD" w:rsidRPr="00933842" w:rsidRDefault="00DE1CFD" w:rsidP="009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Розробити та запровадити аналітико-прогностичну експертизу інноваційного продукту Стратегії маркетингової діяльності ТКМЦНОІМ на 2021-2025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5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Аналітичний протокол експертизи щодо перспектив розвитку методичного центру</w:t>
            </w:r>
          </w:p>
        </w:tc>
      </w:tr>
      <w:tr w:rsidR="00DE1CFD" w:rsidRPr="00933842" w:rsidTr="00102145">
        <w:tc>
          <w:tcPr>
            <w:tcW w:w="606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4" w:type="dxa"/>
          </w:tcPr>
          <w:p w:rsidR="00DE1CFD" w:rsidRPr="00933842" w:rsidRDefault="00DE1CFD" w:rsidP="0095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Розробити комплексну альтернативну програму «Академічно-профільна траєкторія сучасної особистості» для Лабораторії якості навчання обдарованої дитини (ЛЯНОД діє  при методичному центрі)</w:t>
            </w:r>
          </w:p>
        </w:tc>
        <w:tc>
          <w:tcPr>
            <w:tcW w:w="1424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95" w:type="dxa"/>
          </w:tcPr>
          <w:p w:rsidR="00DE1CFD" w:rsidRDefault="00807EA3" w:rsidP="0080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та реалізація заходів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ЛЯНОДу</w:t>
            </w:r>
            <w:proofErr w:type="spellEnd"/>
          </w:p>
          <w:p w:rsidR="002D6631" w:rsidRPr="004B6254" w:rsidRDefault="002D6631" w:rsidP="002D6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DC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5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2D6631" w:rsidRDefault="002D6631" w:rsidP="0080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A3" w:rsidRPr="00933842" w:rsidRDefault="00807EA3" w:rsidP="0080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Технологічні семінари для керівників закладів освіти громади</w:t>
            </w:r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601"/>
        <w:gridCol w:w="2966"/>
        <w:gridCol w:w="1388"/>
        <w:gridCol w:w="4674"/>
      </w:tblGrid>
      <w:tr w:rsidR="00DE1CFD" w:rsidRPr="00933842" w:rsidTr="00102145">
        <w:tc>
          <w:tcPr>
            <w:tcW w:w="601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6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Узагальнити моніторингові дослідження процесу навчання здобувачів освіти за такими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критеріями: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-процес навчання,</w:t>
            </w:r>
          </w:p>
          <w:p w:rsidR="00DE1CFD" w:rsidRPr="00933842" w:rsidRDefault="00DE1CFD" w:rsidP="0074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-індивідуальний поступ учня (предметні галузі, олімпіади, конкурси, проєкти, ЗНО, іменні стипендії тощо)</w:t>
            </w:r>
          </w:p>
        </w:tc>
        <w:tc>
          <w:tcPr>
            <w:tcW w:w="1388" w:type="dxa"/>
          </w:tcPr>
          <w:p w:rsidR="00DE1CFD" w:rsidRPr="00933842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674" w:type="dxa"/>
          </w:tcPr>
          <w:p w:rsidR="00DE1CFD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 науково-методичної ради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 xml:space="preserve"> (НМР)</w:t>
            </w:r>
          </w:p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Серпневі зібрання </w:t>
            </w:r>
          </w:p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«Інтерактивна школа сучасного педагога»</w:t>
            </w:r>
          </w:p>
          <w:p w:rsidR="00807EA3" w:rsidRDefault="00807EA3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 УОН ТМР, ТКМЦНОІМ</w:t>
            </w:r>
          </w:p>
          <w:p w:rsidR="003100F2" w:rsidRPr="00933842" w:rsidRDefault="00273F8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</w:tc>
      </w:tr>
      <w:tr w:rsidR="00DE1CFD" w:rsidRPr="00933842" w:rsidTr="00102145">
        <w:tc>
          <w:tcPr>
            <w:tcW w:w="601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66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Здійснити оцінку освітнього простору громади за результатами НУШ</w:t>
            </w:r>
          </w:p>
        </w:tc>
        <w:tc>
          <w:tcPr>
            <w:tcW w:w="1388" w:type="dxa"/>
          </w:tcPr>
          <w:p w:rsidR="00DE1CFD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4" w:type="dxa"/>
          </w:tcPr>
          <w:p w:rsidR="00DE1CFD" w:rsidRPr="00933842" w:rsidRDefault="0087262C" w:rsidP="00DC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Звітність в річному плані роботи та 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науково-методичної ради</w:t>
            </w:r>
          </w:p>
        </w:tc>
      </w:tr>
      <w:tr w:rsidR="00DE1CFD" w:rsidRPr="00933842" w:rsidTr="00102145">
        <w:tc>
          <w:tcPr>
            <w:tcW w:w="601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66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Запровадити дієві інструменти формувального оцінювання здобувачів освіти: 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-криторіальні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таблиці,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-самооцінювання,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-взаємооцінювання,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-моделювання,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-прогнозування,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-проміжні результати,</w:t>
            </w:r>
          </w:p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-залишкові знання тощо</w:t>
            </w:r>
          </w:p>
        </w:tc>
        <w:tc>
          <w:tcPr>
            <w:tcW w:w="1388" w:type="dxa"/>
          </w:tcPr>
          <w:p w:rsidR="00DE1CFD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674" w:type="dxa"/>
          </w:tcPr>
          <w:p w:rsidR="00DE1CFD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Освітнє трансфер-містечко інноваційних можливостей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07EA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mistechko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27" w:tgtFrame="_blank" w:history="1">
              <w:r w:rsidR="003100F2"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87262C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 ТКМЦНОІМ</w:t>
            </w:r>
          </w:p>
          <w:p w:rsidR="0087262C" w:rsidRPr="00933842" w:rsidRDefault="0087262C" w:rsidP="00DC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науково-методичної ради </w:t>
            </w:r>
          </w:p>
        </w:tc>
      </w:tr>
      <w:tr w:rsidR="00DE1CFD" w:rsidRPr="00933842" w:rsidTr="00102145">
        <w:tc>
          <w:tcPr>
            <w:tcW w:w="601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66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Здійснити експериментальні дослідження щодо оцінки професійної компетентності педагогів з вищою категорією та звання «Учитель методист»</w:t>
            </w:r>
          </w:p>
        </w:tc>
        <w:tc>
          <w:tcPr>
            <w:tcW w:w="1388" w:type="dxa"/>
          </w:tcPr>
          <w:p w:rsidR="00DE1CFD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4" w:type="dxa"/>
          </w:tcPr>
          <w:p w:rsidR="00DE1CFD" w:rsidRPr="00933842" w:rsidRDefault="0087262C" w:rsidP="00DC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Протоколи </w:t>
            </w:r>
            <w:r w:rsidR="002D6631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науково-методичної ради </w:t>
            </w:r>
          </w:p>
        </w:tc>
      </w:tr>
      <w:tr w:rsidR="00DE1CFD" w:rsidRPr="00933842" w:rsidTr="00102145">
        <w:tc>
          <w:tcPr>
            <w:tcW w:w="601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6" w:type="dxa"/>
          </w:tcPr>
          <w:p w:rsidR="00DE1CFD" w:rsidRPr="00933842" w:rsidRDefault="00DE1CFD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Розробити альтернативні моніторингові карти щодо експертизи закладом своєї Стратегії та визначення рівня управлінських якостей керівника з відповідними коригувальними діями</w:t>
            </w:r>
          </w:p>
        </w:tc>
        <w:tc>
          <w:tcPr>
            <w:tcW w:w="1388" w:type="dxa"/>
          </w:tcPr>
          <w:p w:rsidR="00DE1CFD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4" w:type="dxa"/>
          </w:tcPr>
          <w:p w:rsidR="00DE1CFD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 курсів підвищення кваліфікації педагогів громади</w:t>
            </w:r>
          </w:p>
          <w:p w:rsidR="003100F2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кабінети слухачів курсів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r w:rsidR="00DC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hyperlink r:id="rId28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https://e-osvita.org/</w:t>
              </w:r>
            </w:hyperlink>
          </w:p>
          <w:p w:rsidR="003100F2" w:rsidRPr="004B6254" w:rsidRDefault="003100F2" w:rsidP="00310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100F2" w:rsidRPr="00933842" w:rsidRDefault="003100F2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Неперервна освіта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DC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НОІМ 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9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http://info.osvita.te.ua/</w:t>
              </w:r>
            </w:hyperlink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610"/>
        <w:gridCol w:w="3009"/>
        <w:gridCol w:w="1441"/>
        <w:gridCol w:w="4569"/>
      </w:tblGrid>
      <w:tr w:rsidR="00DE1CFD" w:rsidRPr="00933842" w:rsidTr="00102145">
        <w:tc>
          <w:tcPr>
            <w:tcW w:w="610" w:type="dxa"/>
          </w:tcPr>
          <w:p w:rsidR="00DE1CFD" w:rsidRPr="00933842" w:rsidRDefault="00DE1CFD" w:rsidP="002B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9" w:type="dxa"/>
          </w:tcPr>
          <w:p w:rsidR="00DE1CFD" w:rsidRPr="00933842" w:rsidRDefault="00DE1CFD" w:rsidP="00DC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Протокол оцінки веб-сайту закладу освіти та реалізувати його 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номінації міського конкурсу «Парадигма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освітніх інновацій»</w:t>
            </w:r>
          </w:p>
        </w:tc>
        <w:tc>
          <w:tcPr>
            <w:tcW w:w="1441" w:type="dxa"/>
          </w:tcPr>
          <w:p w:rsidR="00DE1CFD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569" w:type="dxa"/>
          </w:tcPr>
          <w:p w:rsidR="00DE1CFD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Положення міського конкурсу «Парадигма освітніх інновацій та моніторингу»</w:t>
            </w:r>
          </w:p>
          <w:p w:rsidR="0087262C" w:rsidRPr="00933842" w:rsidRDefault="0087262C" w:rsidP="00D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 УОН ТМР, ТКМЦНОІМ</w:t>
            </w:r>
          </w:p>
        </w:tc>
      </w:tr>
    </w:tbl>
    <w:p w:rsidR="00793BCA" w:rsidRPr="00933842" w:rsidRDefault="00793BCA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3F" w:rsidRPr="00933842" w:rsidRDefault="0014443F" w:rsidP="00A825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3.</w:t>
      </w:r>
      <w:r w:rsidR="001118F8" w:rsidRPr="00933842">
        <w:rPr>
          <w:rFonts w:ascii="Times New Roman" w:hAnsi="Times New Roman" w:cs="Times New Roman"/>
          <w:b/>
          <w:sz w:val="24"/>
          <w:szCs w:val="24"/>
        </w:rPr>
        <w:t>3</w:t>
      </w:r>
      <w:r w:rsidRPr="009338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5BD">
        <w:rPr>
          <w:rFonts w:ascii="Times New Roman" w:hAnsi="Times New Roman" w:cs="Times New Roman"/>
          <w:b/>
          <w:sz w:val="24"/>
          <w:szCs w:val="24"/>
        </w:rPr>
        <w:t>Програма «</w:t>
      </w:r>
      <w:r w:rsidR="00D874D4" w:rsidRPr="00933842">
        <w:rPr>
          <w:rFonts w:ascii="Times New Roman" w:hAnsi="Times New Roman" w:cs="Times New Roman"/>
          <w:b/>
          <w:sz w:val="24"/>
          <w:szCs w:val="24"/>
        </w:rPr>
        <w:t>Ф</w:t>
      </w:r>
      <w:r w:rsidRPr="00933842">
        <w:rPr>
          <w:rFonts w:ascii="Times New Roman" w:hAnsi="Times New Roman" w:cs="Times New Roman"/>
          <w:b/>
          <w:sz w:val="24"/>
          <w:szCs w:val="24"/>
        </w:rPr>
        <w:t>інансово-господарська</w:t>
      </w:r>
      <w:r w:rsidR="00933842">
        <w:rPr>
          <w:rFonts w:ascii="Times New Roman" w:hAnsi="Times New Roman" w:cs="Times New Roman"/>
          <w:b/>
          <w:sz w:val="24"/>
          <w:szCs w:val="24"/>
        </w:rPr>
        <w:t>діяльність</w:t>
      </w:r>
      <w:r w:rsidR="007C35BD">
        <w:rPr>
          <w:rFonts w:ascii="Times New Roman" w:hAnsi="Times New Roman" w:cs="Times New Roman"/>
          <w:b/>
          <w:sz w:val="24"/>
          <w:szCs w:val="24"/>
        </w:rPr>
        <w:t>»</w:t>
      </w:r>
    </w:p>
    <w:p w:rsidR="00793BCA" w:rsidRPr="00933842" w:rsidRDefault="00793BC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Мета:</w:t>
      </w:r>
      <w:r w:rsidR="00D874D4" w:rsidRPr="00933842">
        <w:rPr>
          <w:rFonts w:ascii="Times New Roman" w:hAnsi="Times New Roman" w:cs="Times New Roman"/>
          <w:sz w:val="24"/>
          <w:szCs w:val="24"/>
        </w:rPr>
        <w:t>створення сучасних умов для реалізації Стратегії</w:t>
      </w:r>
      <w:r w:rsidR="007C35BD">
        <w:rPr>
          <w:rFonts w:ascii="Times New Roman" w:hAnsi="Times New Roman" w:cs="Times New Roman"/>
          <w:sz w:val="24"/>
          <w:szCs w:val="24"/>
        </w:rPr>
        <w:t xml:space="preserve"> маркетингової діяльності тернопільського комунального методичного центру науково-освітніх інновацій та моніторингу</w:t>
      </w:r>
    </w:p>
    <w:p w:rsidR="00793BCA" w:rsidRPr="00933842" w:rsidRDefault="00793BCA" w:rsidP="00A8253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Завдання:</w:t>
      </w:r>
    </w:p>
    <w:p w:rsidR="00D874D4" w:rsidRPr="00933842" w:rsidRDefault="00D874D4" w:rsidP="00D874D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Балансоутримувачу здійснювати поточні та капітальні ремонти будівлі за адресою бульвар Т.Шевченка,1. </w:t>
      </w:r>
    </w:p>
    <w:p w:rsidR="00D874D4" w:rsidRPr="00933842" w:rsidRDefault="00084BF5" w:rsidP="00D874D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Завершити облаштування </w:t>
      </w:r>
      <w:r w:rsidR="00D874D4" w:rsidRPr="00933842">
        <w:rPr>
          <w:rFonts w:ascii="Times New Roman" w:hAnsi="Times New Roman" w:cs="Times New Roman"/>
          <w:sz w:val="24"/>
          <w:szCs w:val="24"/>
        </w:rPr>
        <w:t>навчальн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D874D4" w:rsidRPr="00933842">
        <w:rPr>
          <w:rFonts w:ascii="Times New Roman" w:hAnsi="Times New Roman" w:cs="Times New Roman"/>
          <w:sz w:val="24"/>
          <w:szCs w:val="24"/>
        </w:rPr>
        <w:t xml:space="preserve"> лабораторі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874D4" w:rsidRPr="00933842">
        <w:rPr>
          <w:rFonts w:ascii="Times New Roman" w:hAnsi="Times New Roman" w:cs="Times New Roman"/>
          <w:sz w:val="24"/>
          <w:szCs w:val="24"/>
        </w:rPr>
        <w:t xml:space="preserve"> сучасними комп’ютерними засобами для курсів підвищення кваліфікації освітян громади і не тільки.</w:t>
      </w:r>
    </w:p>
    <w:p w:rsidR="00D874D4" w:rsidRPr="00933842" w:rsidRDefault="00D86938" w:rsidP="00D874D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Балансоутримувачу в</w:t>
      </w:r>
      <w:r w:rsidR="00D874D4" w:rsidRPr="00933842">
        <w:rPr>
          <w:rFonts w:ascii="Times New Roman" w:hAnsi="Times New Roman" w:cs="Times New Roman"/>
          <w:sz w:val="24"/>
          <w:szCs w:val="24"/>
        </w:rPr>
        <w:t xml:space="preserve">порядкувати по вул. Качали, 1 </w:t>
      </w:r>
      <w:r w:rsidR="00DC3C7A">
        <w:rPr>
          <w:rFonts w:ascii="Times New Roman" w:hAnsi="Times New Roman" w:cs="Times New Roman"/>
          <w:sz w:val="24"/>
          <w:szCs w:val="24"/>
        </w:rPr>
        <w:t xml:space="preserve">майданчик </w:t>
      </w:r>
      <w:r w:rsidR="00D874D4" w:rsidRPr="00933842">
        <w:rPr>
          <w:rFonts w:ascii="Times New Roman" w:hAnsi="Times New Roman" w:cs="Times New Roman"/>
          <w:sz w:val="24"/>
          <w:szCs w:val="24"/>
        </w:rPr>
        <w:t>«</w:t>
      </w:r>
      <w:r w:rsidRPr="00933842">
        <w:rPr>
          <w:rFonts w:ascii="Times New Roman" w:hAnsi="Times New Roman" w:cs="Times New Roman"/>
          <w:sz w:val="24"/>
          <w:szCs w:val="24"/>
        </w:rPr>
        <w:t>Комплексне трансфер-містечко</w:t>
      </w:r>
      <w:r w:rsidR="00D874D4" w:rsidRPr="00933842">
        <w:rPr>
          <w:rFonts w:ascii="Times New Roman" w:hAnsi="Times New Roman" w:cs="Times New Roman"/>
          <w:sz w:val="24"/>
          <w:szCs w:val="24"/>
        </w:rPr>
        <w:t>»</w:t>
      </w:r>
      <w:r w:rsidRPr="009338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84"/>
        <w:gridCol w:w="3948"/>
        <w:gridCol w:w="1407"/>
        <w:gridCol w:w="3916"/>
      </w:tblGrid>
      <w:tr w:rsidR="00DE1CFD" w:rsidRPr="00933842" w:rsidTr="001A1055">
        <w:tc>
          <w:tcPr>
            <w:tcW w:w="584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48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заходів </w:t>
            </w:r>
          </w:p>
        </w:tc>
        <w:tc>
          <w:tcPr>
            <w:tcW w:w="1407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3916" w:type="dxa"/>
          </w:tcPr>
          <w:p w:rsidR="00DE1CFD" w:rsidRPr="00F435D0" w:rsidRDefault="00DE1CFD" w:rsidP="002B1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D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/ контроль</w:t>
            </w:r>
          </w:p>
        </w:tc>
      </w:tr>
      <w:tr w:rsidR="00DE1CFD" w:rsidRPr="00933842" w:rsidTr="001A1055">
        <w:tc>
          <w:tcPr>
            <w:tcW w:w="584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Придбання технічних засобів: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-мультибор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-планшети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-ноутбуки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-камери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-ліцензійні базові програми </w:t>
            </w:r>
          </w:p>
        </w:tc>
        <w:tc>
          <w:tcPr>
            <w:tcW w:w="1407" w:type="dxa"/>
          </w:tcPr>
          <w:p w:rsidR="00DE1CFD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16" w:type="dxa"/>
            <w:tcBorders>
              <w:right w:val="single" w:sz="4" w:space="0" w:color="auto"/>
            </w:tcBorders>
          </w:tcPr>
          <w:p w:rsidR="00DE1CFD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Інвентарна книга</w:t>
            </w:r>
          </w:p>
        </w:tc>
      </w:tr>
      <w:tr w:rsidR="00DE1CFD" w:rsidRPr="00933842" w:rsidTr="001A1055">
        <w:tc>
          <w:tcPr>
            <w:tcW w:w="584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</w:tcPr>
          <w:p w:rsidR="0087262C" w:rsidRDefault="00DE1CFD" w:rsidP="0008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лення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бібліотеки та створ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книгосховищ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CFD" w:rsidRPr="00933842" w:rsidRDefault="00DE1CFD" w:rsidP="0008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Друк банерів, каталогів, альманахів, посібників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рекламної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підбірки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заходів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  <w:p w:rsidR="00DE1CFD" w:rsidRPr="00933842" w:rsidRDefault="00DE1CFD" w:rsidP="0008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7" w:type="dxa"/>
          </w:tcPr>
          <w:p w:rsidR="00DE1CFD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16" w:type="dxa"/>
            <w:tcBorders>
              <w:right w:val="single" w:sz="4" w:space="0" w:color="auto"/>
            </w:tcBorders>
          </w:tcPr>
          <w:p w:rsidR="00DE1CFD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Банери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Альманахи</w:t>
            </w:r>
          </w:p>
          <w:p w:rsidR="0087262C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Підручники </w:t>
            </w:r>
          </w:p>
        </w:tc>
      </w:tr>
      <w:tr w:rsidR="00DE1CFD" w:rsidRPr="00933842" w:rsidTr="001A1055">
        <w:tc>
          <w:tcPr>
            <w:tcW w:w="584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поточного та капітального ремонтів будівлі </w:t>
            </w:r>
            <w:r w:rsidR="00DC3C7A"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адресою: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Т.Шевченка, 1)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-ІІ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кабінетів центрального входу,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-ІІ вхід сходової клітки Інклюзивно-ресурсного центру,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-цокольн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фасаду будівлі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DE1CFD" w:rsidRDefault="0087262C" w:rsidP="008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Проєктно-кошторисні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експертиза, технічний та  авторський наг</w:t>
            </w:r>
            <w:r w:rsidR="00A825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яд,</w:t>
            </w:r>
          </w:p>
          <w:p w:rsidR="0087262C" w:rsidRPr="00933842" w:rsidRDefault="0087262C" w:rsidP="0087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Дозвіл ДАБІ та тендерні процедури (наявність документів)</w:t>
            </w:r>
          </w:p>
        </w:tc>
      </w:tr>
    </w:tbl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p w:rsidR="0046743A" w:rsidRDefault="0046743A"/>
    <w:tbl>
      <w:tblPr>
        <w:tblStyle w:val="a4"/>
        <w:tblW w:w="0" w:type="auto"/>
        <w:tblLook w:val="04A0"/>
      </w:tblPr>
      <w:tblGrid>
        <w:gridCol w:w="584"/>
        <w:gridCol w:w="3948"/>
        <w:gridCol w:w="1407"/>
        <w:gridCol w:w="3916"/>
      </w:tblGrid>
      <w:tr w:rsidR="00DE1CFD" w:rsidRPr="00933842" w:rsidTr="001A1055">
        <w:tc>
          <w:tcPr>
            <w:tcW w:w="584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DE1CFD" w:rsidRPr="00933842" w:rsidRDefault="00DE1CFD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</w:t>
            </w:r>
            <w:r w:rsidR="001A1055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обладна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вуличної локації «Кінотеатр під відкритим небом»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1055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Качали,1) «Комплексне трансфер-містечко» такими засобами:</w:t>
            </w:r>
          </w:p>
          <w:p w:rsidR="00DE1CFD" w:rsidRPr="00933842" w:rsidRDefault="00DE1CFD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-е-кіоск,</w:t>
            </w:r>
          </w:p>
          <w:p w:rsidR="00DE1CFD" w:rsidRPr="00933842" w:rsidRDefault="00DE1CFD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-велопарковк</w:t>
            </w:r>
            <w:r w:rsidR="001A10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CFD" w:rsidRPr="00933842" w:rsidRDefault="00DE1CFD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-інформаційно-мобільне полотно (для бетонної стіни),</w:t>
            </w:r>
          </w:p>
          <w:p w:rsidR="00DE1CFD" w:rsidRPr="00933842" w:rsidRDefault="00DE1CFD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055">
              <w:rPr>
                <w:rFonts w:ascii="Times New Roman" w:hAnsi="Times New Roman" w:cs="Times New Roman"/>
                <w:sz w:val="24"/>
                <w:szCs w:val="24"/>
              </w:rPr>
              <w:t xml:space="preserve"> монтаж 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 xml:space="preserve"> кабелів напруги</w:t>
            </w:r>
          </w:p>
          <w:p w:rsidR="00DE1CFD" w:rsidRPr="00933842" w:rsidRDefault="00DE1CFD" w:rsidP="0008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E1CFD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  <w:p w:rsidR="0087262C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262C" w:rsidRPr="00933842" w:rsidRDefault="0087262C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16" w:type="dxa"/>
          </w:tcPr>
          <w:p w:rsidR="00DE1CFD" w:rsidRPr="00933842" w:rsidRDefault="002D6631" w:rsidP="001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Договори акт</w:t>
            </w:r>
            <w:r w:rsidR="001A10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виконаних робіт</w:t>
            </w:r>
          </w:p>
        </w:tc>
      </w:tr>
      <w:tr w:rsidR="00DE1CFD" w:rsidRPr="00933842" w:rsidTr="001A1055">
        <w:tc>
          <w:tcPr>
            <w:tcW w:w="584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</w:tcPr>
          <w:p w:rsidR="00DE1CFD" w:rsidRPr="00933842" w:rsidRDefault="00DE1CFD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Обслуговування ТКМЦНОІМ таких сайтів:</w:t>
            </w:r>
          </w:p>
          <w:p w:rsidR="00DE1CFD" w:rsidRPr="00933842" w:rsidRDefault="00DE1CFD" w:rsidP="004B6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 освіти і науки ТМ</w:t>
            </w:r>
            <w:r w:rsidR="00A8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hyperlink r:id="rId30" w:history="1">
              <w:r w:rsidR="00A82533" w:rsidRPr="0090148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http://osvita.te.ua/</w:t>
              </w:r>
            </w:hyperlink>
          </w:p>
          <w:p w:rsidR="00DE1CFD" w:rsidRPr="004B6254" w:rsidRDefault="00DE1CFD" w:rsidP="004B6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="00A8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НОІМ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31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http://tkmco.org/</w:t>
              </w:r>
            </w:hyperlink>
          </w:p>
          <w:p w:rsidR="00DE1CFD" w:rsidRPr="004B6254" w:rsidRDefault="00DE1CFD" w:rsidP="004B6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Неперервна освіта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ТКМЦ</w:t>
            </w: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32" w:tgtFrame="_blank" w:history="1">
              <w:r w:rsidRPr="004B6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http://info.osvita.te.ua/</w:t>
              </w:r>
            </w:hyperlink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DE1CFD" w:rsidRPr="004B6254" w:rsidRDefault="00DE1CFD" w:rsidP="004B6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 кабінети слухачів курсів </w:t>
            </w:r>
            <w:r w:rsidRPr="0093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ТКМЦ</w:t>
            </w:r>
            <w:hyperlink r:id="rId33" w:history="1">
              <w:r w:rsidR="00A82533" w:rsidRPr="0090148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https://e-osvita.org/</w:t>
              </w:r>
            </w:hyperlink>
          </w:p>
          <w:p w:rsidR="00DE1CFD" w:rsidRPr="00933842" w:rsidRDefault="00DE1CFD" w:rsidP="004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2">
              <w:rPr>
                <w:rFonts w:ascii="Times New Roman" w:hAnsi="Times New Roman" w:cs="Times New Roman"/>
                <w:sz w:val="24"/>
                <w:szCs w:val="24"/>
              </w:rPr>
              <w:t>та 20 блогів</w:t>
            </w:r>
          </w:p>
        </w:tc>
        <w:tc>
          <w:tcPr>
            <w:tcW w:w="1407" w:type="dxa"/>
          </w:tcPr>
          <w:p w:rsidR="00DE1CFD" w:rsidRPr="00933842" w:rsidRDefault="002D6631" w:rsidP="00D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16" w:type="dxa"/>
          </w:tcPr>
          <w:p w:rsidR="00DE1CFD" w:rsidRPr="00933842" w:rsidRDefault="002D6631" w:rsidP="002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Договори  про оплату послуг </w:t>
            </w:r>
          </w:p>
        </w:tc>
      </w:tr>
    </w:tbl>
    <w:p w:rsidR="00793BCA" w:rsidRPr="00933842" w:rsidRDefault="00793BCA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3F" w:rsidRPr="00933842" w:rsidRDefault="0014443F" w:rsidP="00A825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І</w:t>
      </w:r>
      <w:r w:rsidRPr="009338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33842">
        <w:rPr>
          <w:rFonts w:ascii="Times New Roman" w:hAnsi="Times New Roman" w:cs="Times New Roman"/>
          <w:b/>
          <w:sz w:val="24"/>
          <w:szCs w:val="24"/>
        </w:rPr>
        <w:t>. Управління ризиками Стратегії</w:t>
      </w:r>
    </w:p>
    <w:p w:rsidR="00084BF5" w:rsidRPr="00933842" w:rsidRDefault="00084BF5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84BF5" w:rsidRPr="0093384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3689" w:rsidRPr="00933842" w:rsidRDefault="00C33689" w:rsidP="00A8253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33689" w:rsidRPr="00933842" w:rsidSect="00C3368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933842">
        <w:rPr>
          <w:rFonts w:ascii="Times New Roman" w:hAnsi="Times New Roman" w:cs="Times New Roman"/>
          <w:b/>
          <w:sz w:val="24"/>
          <w:szCs w:val="24"/>
        </w:rPr>
        <w:lastRenderedPageBreak/>
        <w:t>Ризики</w:t>
      </w:r>
      <w:r w:rsidR="00084BF5">
        <w:rPr>
          <w:rFonts w:ascii="Times New Roman" w:hAnsi="Times New Roman" w:cs="Times New Roman"/>
          <w:b/>
          <w:sz w:val="24"/>
          <w:szCs w:val="24"/>
        </w:rPr>
        <w:t>:</w:t>
      </w:r>
    </w:p>
    <w:p w:rsidR="00C33689" w:rsidRPr="00933842" w:rsidRDefault="00C33689" w:rsidP="00A8253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lastRenderedPageBreak/>
        <w:t>Продовження  пандемії, карантини</w:t>
      </w:r>
    </w:p>
    <w:p w:rsidR="00C33689" w:rsidRPr="00933842" w:rsidRDefault="00C3368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Можливі наслідки:  </w:t>
      </w:r>
      <w:r w:rsidR="00903019" w:rsidRPr="00933842">
        <w:rPr>
          <w:rFonts w:ascii="Times New Roman" w:hAnsi="Times New Roman" w:cs="Times New Roman"/>
          <w:sz w:val="24"/>
          <w:szCs w:val="24"/>
        </w:rPr>
        <w:t>неможливість реалізації багатьох форматів діяльності в освітньому просторі громади, зниження ефективності через карантинні обмеження, загроза особистій безпеці.</w:t>
      </w:r>
    </w:p>
    <w:p w:rsidR="00A82533" w:rsidRDefault="0090301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Стратегія управління ризиками: </w:t>
      </w:r>
      <w:r w:rsidRPr="00933842">
        <w:rPr>
          <w:rFonts w:ascii="Times New Roman" w:hAnsi="Times New Roman" w:cs="Times New Roman"/>
          <w:sz w:val="24"/>
          <w:szCs w:val="24"/>
        </w:rPr>
        <w:t>формування альтернативного плану діяльності в умовах відсутності мобільності та карантинних обмежень. Пошук рішень в онлайн-форматах.</w:t>
      </w:r>
    </w:p>
    <w:p w:rsidR="00903019" w:rsidRPr="00A82533" w:rsidRDefault="00903019" w:rsidP="00A8253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33">
        <w:rPr>
          <w:rFonts w:ascii="Times New Roman" w:hAnsi="Times New Roman" w:cs="Times New Roman"/>
          <w:b/>
          <w:sz w:val="24"/>
          <w:szCs w:val="24"/>
        </w:rPr>
        <w:t>Зміна уряду</w:t>
      </w:r>
    </w:p>
    <w:p w:rsidR="00A82533" w:rsidRDefault="0090301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 xml:space="preserve">Можливі наслідки: </w:t>
      </w:r>
      <w:r w:rsidRPr="00933842">
        <w:rPr>
          <w:rFonts w:ascii="Times New Roman" w:hAnsi="Times New Roman" w:cs="Times New Roman"/>
          <w:sz w:val="24"/>
          <w:szCs w:val="24"/>
        </w:rPr>
        <w:t>загроза стало</w:t>
      </w:r>
      <w:r w:rsidR="001A1055">
        <w:rPr>
          <w:rFonts w:ascii="Times New Roman" w:hAnsi="Times New Roman" w:cs="Times New Roman"/>
          <w:sz w:val="24"/>
          <w:szCs w:val="24"/>
        </w:rPr>
        <w:t>го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розвитку на п’ять років, ускладнення реалізації стратегічних завдань через зміну очікувань, зміна пріоритетів в освітній галузі, орієнтація маркетингових послуг на короткостро</w:t>
      </w:r>
      <w:r w:rsidR="00033B8F" w:rsidRPr="00933842">
        <w:rPr>
          <w:rFonts w:ascii="Times New Roman" w:hAnsi="Times New Roman" w:cs="Times New Roman"/>
          <w:sz w:val="24"/>
          <w:szCs w:val="24"/>
        </w:rPr>
        <w:t>ко</w:t>
      </w:r>
      <w:r w:rsidRPr="00933842">
        <w:rPr>
          <w:rFonts w:ascii="Times New Roman" w:hAnsi="Times New Roman" w:cs="Times New Roman"/>
          <w:sz w:val="24"/>
          <w:szCs w:val="24"/>
        </w:rPr>
        <w:t>вий результат.</w:t>
      </w:r>
    </w:p>
    <w:p w:rsidR="00033B8F" w:rsidRDefault="00033B8F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Стратегі</w:t>
      </w:r>
      <w:r w:rsidR="00320ABB" w:rsidRPr="00933842">
        <w:rPr>
          <w:rFonts w:ascii="Times New Roman" w:hAnsi="Times New Roman" w:cs="Times New Roman"/>
          <w:b/>
          <w:sz w:val="24"/>
          <w:szCs w:val="24"/>
        </w:rPr>
        <w:t>я</w:t>
      </w:r>
      <w:r w:rsidRPr="00933842">
        <w:rPr>
          <w:rFonts w:ascii="Times New Roman" w:hAnsi="Times New Roman" w:cs="Times New Roman"/>
          <w:b/>
          <w:sz w:val="24"/>
          <w:szCs w:val="24"/>
        </w:rPr>
        <w:t xml:space="preserve"> управління ризиками: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посилення мотивації на цільову аудиторію щодо  використання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інформальної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освіти для саморозвитку. Підсилення сталості методичного центру та гарантія довгострокового планування </w:t>
      </w:r>
      <w:r w:rsidR="001A1055">
        <w:rPr>
          <w:rFonts w:ascii="Times New Roman" w:hAnsi="Times New Roman" w:cs="Times New Roman"/>
          <w:sz w:val="24"/>
          <w:szCs w:val="24"/>
        </w:rPr>
        <w:t>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реалізація альтернативних методологічних інструментів для надання якісних освітніх послуг.</w:t>
      </w: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45" w:rsidRDefault="00102145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Pr="00933842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ABB" w:rsidRPr="00933842" w:rsidRDefault="00033B8F" w:rsidP="00A8253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Відсутність якісних змін у н</w:t>
      </w:r>
      <w:r w:rsidR="00084BF5">
        <w:rPr>
          <w:rFonts w:ascii="Times New Roman" w:hAnsi="Times New Roman" w:cs="Times New Roman"/>
          <w:b/>
          <w:sz w:val="24"/>
          <w:szCs w:val="24"/>
        </w:rPr>
        <w:t>о</w:t>
      </w:r>
      <w:r w:rsidRPr="00933842">
        <w:rPr>
          <w:rFonts w:ascii="Times New Roman" w:hAnsi="Times New Roman" w:cs="Times New Roman"/>
          <w:b/>
          <w:sz w:val="24"/>
          <w:szCs w:val="24"/>
        </w:rPr>
        <w:t xml:space="preserve">рмативно-правовій базі для бюджетних установ </w:t>
      </w:r>
    </w:p>
    <w:p w:rsidR="00320ABB" w:rsidRPr="00933842" w:rsidRDefault="00320ABB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Можливі наслідки</w:t>
      </w:r>
      <w:r w:rsidRPr="00933842">
        <w:rPr>
          <w:rFonts w:ascii="Times New Roman" w:hAnsi="Times New Roman" w:cs="Times New Roman"/>
          <w:sz w:val="24"/>
          <w:szCs w:val="24"/>
        </w:rPr>
        <w:t xml:space="preserve">: </w:t>
      </w:r>
      <w:r w:rsidR="00033B8F" w:rsidRPr="00933842">
        <w:rPr>
          <w:rFonts w:ascii="Times New Roman" w:hAnsi="Times New Roman" w:cs="Times New Roman"/>
          <w:sz w:val="24"/>
          <w:szCs w:val="24"/>
        </w:rPr>
        <w:t xml:space="preserve">репутаційні втрати, обмеженість форматів діяльності, брак гнучкості та швидкості, низька ефективність роботи та витрата великої кількості адміністративного та часового ресурсу, </w:t>
      </w:r>
      <w:r w:rsidRPr="00933842">
        <w:rPr>
          <w:rFonts w:ascii="Times New Roman" w:hAnsi="Times New Roman" w:cs="Times New Roman"/>
          <w:sz w:val="24"/>
          <w:szCs w:val="24"/>
        </w:rPr>
        <w:t>неможливість виправдати очікувані результати.</w:t>
      </w:r>
    </w:p>
    <w:p w:rsidR="00A82533" w:rsidRDefault="00320ABB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lastRenderedPageBreak/>
        <w:t>Стратегія  управління ризиками: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підготовка нормативно-правових документів за підтримки засновника. Об’єднання інституційного поля комунальних установ громади навколо цієї проблеми. Оптимізація та стандартизація внутрішніх процесів. Створення медійної підтримки щодо потреби змін.</w:t>
      </w:r>
    </w:p>
    <w:p w:rsidR="00A82533" w:rsidRPr="00084BF5" w:rsidRDefault="00A82533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82533" w:rsidRPr="00084BF5" w:rsidSect="00C3368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84BF5" w:rsidRPr="00933842" w:rsidRDefault="0014443F" w:rsidP="00A825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33842">
        <w:rPr>
          <w:rFonts w:ascii="Times New Roman" w:hAnsi="Times New Roman" w:cs="Times New Roman"/>
          <w:b/>
          <w:sz w:val="24"/>
          <w:szCs w:val="24"/>
        </w:rPr>
        <w:t>. Моніторинг оцінки діяльності Стратегі</w:t>
      </w:r>
      <w:r w:rsidR="00933842">
        <w:rPr>
          <w:rFonts w:ascii="Times New Roman" w:hAnsi="Times New Roman" w:cs="Times New Roman"/>
          <w:b/>
          <w:sz w:val="24"/>
          <w:szCs w:val="24"/>
        </w:rPr>
        <w:t>ї</w:t>
      </w:r>
    </w:p>
    <w:p w:rsidR="0014443F" w:rsidRPr="00933842" w:rsidRDefault="00AC25D8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Система моніторингу та оцінки виконання – найважливіша умова успішної реалізації Стратегії. Система вибудувана таким чином, щоб процес моніторингу був орієнтований на найбільш значущі й показові оціночні параметри, що виражаються в можливості коригування стратегічних завдань відповідно до обставин, які змінюються. Завдання, які заявлені в Стратегії, служать основою для цілком конкретних заходів, виконання яких, у свою чергу, забезпечує </w:t>
      </w:r>
      <w:r w:rsidR="001A1055">
        <w:rPr>
          <w:rFonts w:ascii="Times New Roman" w:hAnsi="Times New Roman" w:cs="Times New Roman"/>
          <w:sz w:val="24"/>
          <w:szCs w:val="24"/>
        </w:rPr>
        <w:t xml:space="preserve">очікування </w:t>
      </w:r>
      <w:r w:rsidRPr="00933842">
        <w:rPr>
          <w:rFonts w:ascii="Times New Roman" w:hAnsi="Times New Roman" w:cs="Times New Roman"/>
          <w:sz w:val="24"/>
          <w:szCs w:val="24"/>
        </w:rPr>
        <w:t xml:space="preserve">і вимірюванні результати. </w:t>
      </w:r>
    </w:p>
    <w:p w:rsidR="002B147F" w:rsidRPr="00933842" w:rsidRDefault="002B147F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Таким чином, система моніторингу та оцінювання заснована на двох типових показниках, які відомі </w:t>
      </w:r>
      <w:r w:rsidR="001A1055">
        <w:rPr>
          <w:rFonts w:ascii="Times New Roman" w:hAnsi="Times New Roman" w:cs="Times New Roman"/>
          <w:sz w:val="24"/>
          <w:szCs w:val="24"/>
        </w:rPr>
        <w:t>у</w:t>
      </w:r>
      <w:r w:rsidRPr="00933842">
        <w:rPr>
          <w:rFonts w:ascii="Times New Roman" w:hAnsi="Times New Roman" w:cs="Times New Roman"/>
          <w:sz w:val="24"/>
          <w:szCs w:val="24"/>
        </w:rPr>
        <w:t xml:space="preserve"> практиці освітньої галузі</w:t>
      </w:r>
      <w:r w:rsidR="001A1055">
        <w:rPr>
          <w:rFonts w:ascii="Times New Roman" w:hAnsi="Times New Roman" w:cs="Times New Roman"/>
          <w:sz w:val="24"/>
          <w:szCs w:val="24"/>
        </w:rPr>
        <w:t>,й</w:t>
      </w:r>
      <w:r w:rsidRPr="00933842">
        <w:rPr>
          <w:rFonts w:ascii="Times New Roman" w:hAnsi="Times New Roman" w:cs="Times New Roman"/>
          <w:sz w:val="24"/>
          <w:szCs w:val="24"/>
        </w:rPr>
        <w:t xml:space="preserve"> мають наукове визнання</w:t>
      </w:r>
      <w:r w:rsidR="00AA5550">
        <w:rPr>
          <w:rFonts w:ascii="Times New Roman" w:hAnsi="Times New Roman" w:cs="Times New Roman"/>
          <w:sz w:val="24"/>
          <w:szCs w:val="24"/>
        </w:rPr>
        <w:t xml:space="preserve"> та апробовані методичним центром </w:t>
      </w:r>
      <w:r w:rsidR="001A1055">
        <w:rPr>
          <w:rFonts w:ascii="Times New Roman" w:hAnsi="Times New Roman" w:cs="Times New Roman"/>
          <w:sz w:val="24"/>
          <w:szCs w:val="24"/>
        </w:rPr>
        <w:t>і</w:t>
      </w:r>
      <w:r w:rsidR="00AA5550">
        <w:rPr>
          <w:rFonts w:ascii="Times New Roman" w:hAnsi="Times New Roman" w:cs="Times New Roman"/>
          <w:sz w:val="24"/>
          <w:szCs w:val="24"/>
        </w:rPr>
        <w:t>з 2015 року, а</w:t>
      </w:r>
      <w:r w:rsidRPr="00933842">
        <w:rPr>
          <w:rFonts w:ascii="Times New Roman" w:hAnsi="Times New Roman" w:cs="Times New Roman"/>
          <w:sz w:val="24"/>
          <w:szCs w:val="24"/>
        </w:rPr>
        <w:t xml:space="preserve"> саме: </w:t>
      </w:r>
    </w:p>
    <w:p w:rsidR="002B147F" w:rsidRPr="00933842" w:rsidRDefault="002B147F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Ключові індикатори ефективності</w:t>
      </w:r>
      <w:r w:rsidR="001A1055">
        <w:rPr>
          <w:rFonts w:ascii="Times New Roman" w:hAnsi="Times New Roman" w:cs="Times New Roman"/>
          <w:sz w:val="24"/>
          <w:szCs w:val="24"/>
        </w:rPr>
        <w:t>,</w:t>
      </w:r>
      <w:r w:rsidRPr="00933842">
        <w:rPr>
          <w:rFonts w:ascii="Times New Roman" w:hAnsi="Times New Roman" w:cs="Times New Roman"/>
          <w:sz w:val="24"/>
          <w:szCs w:val="24"/>
        </w:rPr>
        <w:t xml:space="preserve"> за якими кількісно оцінюється організаційно- маркетингова діяльність Стратегії</w:t>
      </w:r>
    </w:p>
    <w:p w:rsidR="002B147F" w:rsidRPr="00933842" w:rsidRDefault="002B147F" w:rsidP="002B14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>Ключові індикатори трансформації</w:t>
      </w:r>
      <w:r w:rsidR="001A1055">
        <w:rPr>
          <w:rFonts w:ascii="Times New Roman" w:hAnsi="Times New Roman" w:cs="Times New Roman"/>
          <w:sz w:val="24"/>
          <w:szCs w:val="24"/>
        </w:rPr>
        <w:t>,</w:t>
      </w:r>
      <w:r w:rsidRPr="00933842">
        <w:rPr>
          <w:rFonts w:ascii="Times New Roman" w:hAnsi="Times New Roman" w:cs="Times New Roman"/>
          <w:sz w:val="24"/>
          <w:szCs w:val="24"/>
        </w:rPr>
        <w:t xml:space="preserve"> які дозволять оцінювати </w:t>
      </w:r>
      <w:r w:rsidR="00F656E3" w:rsidRPr="00933842">
        <w:rPr>
          <w:rFonts w:ascii="Times New Roman" w:hAnsi="Times New Roman" w:cs="Times New Roman"/>
          <w:sz w:val="24"/>
          <w:szCs w:val="24"/>
        </w:rPr>
        <w:t xml:space="preserve">якісний вплив освітніх послуг у громаді, а також рівень реалізації стратегічних   завдань. </w:t>
      </w:r>
    </w:p>
    <w:p w:rsidR="00376C01" w:rsidRPr="00933842" w:rsidRDefault="00376C01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2">
        <w:rPr>
          <w:rFonts w:ascii="Times New Roman" w:hAnsi="Times New Roman" w:cs="Times New Roman"/>
          <w:sz w:val="24"/>
          <w:szCs w:val="24"/>
        </w:rPr>
        <w:t xml:space="preserve">Оцінювання окремих аспектів реалізації Стратегії можуть </w:t>
      </w:r>
      <w:proofErr w:type="spellStart"/>
      <w:r w:rsidRPr="00933842">
        <w:rPr>
          <w:rFonts w:ascii="Times New Roman" w:hAnsi="Times New Roman" w:cs="Times New Roman"/>
          <w:sz w:val="24"/>
          <w:szCs w:val="24"/>
        </w:rPr>
        <w:t>верифікуватися</w:t>
      </w:r>
      <w:proofErr w:type="spellEnd"/>
      <w:r w:rsidRPr="00933842">
        <w:rPr>
          <w:rFonts w:ascii="Times New Roman" w:hAnsi="Times New Roman" w:cs="Times New Roman"/>
          <w:sz w:val="24"/>
          <w:szCs w:val="24"/>
        </w:rPr>
        <w:t xml:space="preserve"> на практиці, адаптуватися як до потреб громади, так і можливостей збирати та обробляти відповідні дані. Інструментами моніторингу можуть бути: тести, анкети, експертні карти, аналітичні довідки, </w:t>
      </w:r>
      <w:r w:rsidR="00933E38" w:rsidRPr="00933842">
        <w:rPr>
          <w:rFonts w:ascii="Times New Roman" w:hAnsi="Times New Roman" w:cs="Times New Roman"/>
          <w:sz w:val="24"/>
          <w:szCs w:val="24"/>
        </w:rPr>
        <w:t xml:space="preserve">протоколи, дорожні карти та карти професійного розвитку педагогів, </w:t>
      </w:r>
      <w:r w:rsidRPr="00933842">
        <w:rPr>
          <w:rFonts w:ascii="Times New Roman" w:hAnsi="Times New Roman" w:cs="Times New Roman"/>
          <w:sz w:val="24"/>
          <w:szCs w:val="24"/>
        </w:rPr>
        <w:t>опитування</w:t>
      </w:r>
      <w:r w:rsidR="005B4CD1" w:rsidRPr="00933842">
        <w:rPr>
          <w:rFonts w:ascii="Times New Roman" w:hAnsi="Times New Roman" w:cs="Times New Roman"/>
          <w:sz w:val="24"/>
          <w:szCs w:val="24"/>
        </w:rPr>
        <w:t xml:space="preserve"> тощо. Таким чином, обробка аналітичної інформації буде спрямована на вдосконалення Стратегії, коригуванн</w:t>
      </w:r>
      <w:r w:rsidR="00AA5550">
        <w:rPr>
          <w:rFonts w:ascii="Times New Roman" w:hAnsi="Times New Roman" w:cs="Times New Roman"/>
          <w:sz w:val="24"/>
          <w:szCs w:val="24"/>
        </w:rPr>
        <w:t>я</w:t>
      </w:r>
      <w:r w:rsidR="005B4CD1" w:rsidRPr="00933842">
        <w:rPr>
          <w:rFonts w:ascii="Times New Roman" w:hAnsi="Times New Roman" w:cs="Times New Roman"/>
          <w:sz w:val="24"/>
          <w:szCs w:val="24"/>
        </w:rPr>
        <w:t xml:space="preserve"> мети та очікуваних результатів.</w:t>
      </w:r>
    </w:p>
    <w:p w:rsidR="00320ABB" w:rsidRPr="00933842" w:rsidRDefault="00320ABB" w:rsidP="00FD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3F" w:rsidRDefault="0014443F" w:rsidP="00A8253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42">
        <w:rPr>
          <w:rFonts w:ascii="Times New Roman" w:hAnsi="Times New Roman" w:cs="Times New Roman"/>
          <w:b/>
          <w:sz w:val="24"/>
          <w:szCs w:val="24"/>
        </w:rPr>
        <w:t>Прикінцеві положення Стратегії</w:t>
      </w:r>
    </w:p>
    <w:p w:rsidR="00AA5550" w:rsidRDefault="00AA5550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550">
        <w:rPr>
          <w:rFonts w:ascii="Times New Roman" w:hAnsi="Times New Roman" w:cs="Times New Roman"/>
          <w:sz w:val="24"/>
          <w:szCs w:val="24"/>
        </w:rPr>
        <w:t xml:space="preserve">Цей </w:t>
      </w: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102145">
        <w:rPr>
          <w:rFonts w:ascii="Times New Roman" w:hAnsi="Times New Roman" w:cs="Times New Roman"/>
          <w:sz w:val="24"/>
          <w:szCs w:val="24"/>
        </w:rPr>
        <w:t>діє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 2021 по 2025 р</w:t>
      </w:r>
      <w:r w:rsidR="001A105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к  та може змінюватися або доповнюватися</w:t>
      </w:r>
      <w:r w:rsidR="008B103F">
        <w:rPr>
          <w:rFonts w:ascii="Times New Roman" w:hAnsi="Times New Roman" w:cs="Times New Roman"/>
          <w:sz w:val="24"/>
          <w:szCs w:val="24"/>
        </w:rPr>
        <w:t xml:space="preserve"> в частині ІІІ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103F">
        <w:rPr>
          <w:rFonts w:ascii="Times New Roman" w:hAnsi="Times New Roman" w:cs="Times New Roman"/>
          <w:sz w:val="24"/>
          <w:szCs w:val="24"/>
        </w:rPr>
        <w:t>Програмна діяльність Стратегії.</w:t>
      </w: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43A" w:rsidRDefault="0046743A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5658F9" w:rsidRDefault="005658F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8F9" w:rsidRDefault="005658F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8F9" w:rsidRDefault="005658F9" w:rsidP="00A8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8F9" w:rsidRDefault="005658F9" w:rsidP="00565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8F9" w:rsidRPr="00AA5550" w:rsidRDefault="005658F9" w:rsidP="00565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658F9" w:rsidRPr="00AA5550" w:rsidSect="00C3368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2BF"/>
    <w:multiLevelType w:val="hybridMultilevel"/>
    <w:tmpl w:val="F940D6CA"/>
    <w:lvl w:ilvl="0" w:tplc="7EF61DA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057D32"/>
    <w:multiLevelType w:val="hybridMultilevel"/>
    <w:tmpl w:val="6A70C93A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F5EE3"/>
    <w:multiLevelType w:val="multilevel"/>
    <w:tmpl w:val="DCF8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9FB735C"/>
    <w:multiLevelType w:val="hybridMultilevel"/>
    <w:tmpl w:val="CEC84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ED6"/>
    <w:multiLevelType w:val="hybridMultilevel"/>
    <w:tmpl w:val="458A2DC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5185C"/>
    <w:multiLevelType w:val="hybridMultilevel"/>
    <w:tmpl w:val="CBF864C8"/>
    <w:lvl w:ilvl="0" w:tplc="819A87D8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1" w:hanging="360"/>
      </w:pPr>
    </w:lvl>
    <w:lvl w:ilvl="2" w:tplc="0422001B" w:tentative="1">
      <w:start w:val="1"/>
      <w:numFmt w:val="lowerRoman"/>
      <w:lvlText w:val="%3."/>
      <w:lvlJc w:val="right"/>
      <w:pPr>
        <w:ind w:left="2001" w:hanging="180"/>
      </w:pPr>
    </w:lvl>
    <w:lvl w:ilvl="3" w:tplc="0422000F" w:tentative="1">
      <w:start w:val="1"/>
      <w:numFmt w:val="decimal"/>
      <w:lvlText w:val="%4."/>
      <w:lvlJc w:val="left"/>
      <w:pPr>
        <w:ind w:left="2721" w:hanging="360"/>
      </w:pPr>
    </w:lvl>
    <w:lvl w:ilvl="4" w:tplc="04220019" w:tentative="1">
      <w:start w:val="1"/>
      <w:numFmt w:val="lowerLetter"/>
      <w:lvlText w:val="%5."/>
      <w:lvlJc w:val="left"/>
      <w:pPr>
        <w:ind w:left="3441" w:hanging="360"/>
      </w:pPr>
    </w:lvl>
    <w:lvl w:ilvl="5" w:tplc="0422001B" w:tentative="1">
      <w:start w:val="1"/>
      <w:numFmt w:val="lowerRoman"/>
      <w:lvlText w:val="%6."/>
      <w:lvlJc w:val="right"/>
      <w:pPr>
        <w:ind w:left="4161" w:hanging="180"/>
      </w:pPr>
    </w:lvl>
    <w:lvl w:ilvl="6" w:tplc="0422000F" w:tentative="1">
      <w:start w:val="1"/>
      <w:numFmt w:val="decimal"/>
      <w:lvlText w:val="%7."/>
      <w:lvlJc w:val="left"/>
      <w:pPr>
        <w:ind w:left="4881" w:hanging="360"/>
      </w:pPr>
    </w:lvl>
    <w:lvl w:ilvl="7" w:tplc="04220019" w:tentative="1">
      <w:start w:val="1"/>
      <w:numFmt w:val="lowerLetter"/>
      <w:lvlText w:val="%8."/>
      <w:lvlJc w:val="left"/>
      <w:pPr>
        <w:ind w:left="5601" w:hanging="360"/>
      </w:pPr>
    </w:lvl>
    <w:lvl w:ilvl="8" w:tplc="042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6">
    <w:nsid w:val="2FCB3B6E"/>
    <w:multiLevelType w:val="hybridMultilevel"/>
    <w:tmpl w:val="6422D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728C"/>
    <w:multiLevelType w:val="multilevel"/>
    <w:tmpl w:val="58BCB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A3963EA"/>
    <w:multiLevelType w:val="hybridMultilevel"/>
    <w:tmpl w:val="CDDE562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5A4B"/>
    <w:multiLevelType w:val="hybridMultilevel"/>
    <w:tmpl w:val="00760F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351"/>
    <w:multiLevelType w:val="hybridMultilevel"/>
    <w:tmpl w:val="A56CC016"/>
    <w:lvl w:ilvl="0" w:tplc="C0B438BA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1" w:hanging="360"/>
      </w:pPr>
    </w:lvl>
    <w:lvl w:ilvl="2" w:tplc="0422001B" w:tentative="1">
      <w:start w:val="1"/>
      <w:numFmt w:val="lowerRoman"/>
      <w:lvlText w:val="%3."/>
      <w:lvlJc w:val="right"/>
      <w:pPr>
        <w:ind w:left="2061" w:hanging="180"/>
      </w:pPr>
    </w:lvl>
    <w:lvl w:ilvl="3" w:tplc="0422000F" w:tentative="1">
      <w:start w:val="1"/>
      <w:numFmt w:val="decimal"/>
      <w:lvlText w:val="%4."/>
      <w:lvlJc w:val="left"/>
      <w:pPr>
        <w:ind w:left="2781" w:hanging="360"/>
      </w:pPr>
    </w:lvl>
    <w:lvl w:ilvl="4" w:tplc="04220019" w:tentative="1">
      <w:start w:val="1"/>
      <w:numFmt w:val="lowerLetter"/>
      <w:lvlText w:val="%5."/>
      <w:lvlJc w:val="left"/>
      <w:pPr>
        <w:ind w:left="3501" w:hanging="360"/>
      </w:pPr>
    </w:lvl>
    <w:lvl w:ilvl="5" w:tplc="0422001B" w:tentative="1">
      <w:start w:val="1"/>
      <w:numFmt w:val="lowerRoman"/>
      <w:lvlText w:val="%6."/>
      <w:lvlJc w:val="right"/>
      <w:pPr>
        <w:ind w:left="4221" w:hanging="180"/>
      </w:pPr>
    </w:lvl>
    <w:lvl w:ilvl="6" w:tplc="0422000F" w:tentative="1">
      <w:start w:val="1"/>
      <w:numFmt w:val="decimal"/>
      <w:lvlText w:val="%7."/>
      <w:lvlJc w:val="left"/>
      <w:pPr>
        <w:ind w:left="4941" w:hanging="360"/>
      </w:pPr>
    </w:lvl>
    <w:lvl w:ilvl="7" w:tplc="04220019" w:tentative="1">
      <w:start w:val="1"/>
      <w:numFmt w:val="lowerLetter"/>
      <w:lvlText w:val="%8."/>
      <w:lvlJc w:val="left"/>
      <w:pPr>
        <w:ind w:left="5661" w:hanging="360"/>
      </w:pPr>
    </w:lvl>
    <w:lvl w:ilvl="8" w:tplc="0422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1">
    <w:nsid w:val="43F26026"/>
    <w:multiLevelType w:val="hybridMultilevel"/>
    <w:tmpl w:val="1868B6DC"/>
    <w:lvl w:ilvl="0" w:tplc="BF84D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56453"/>
    <w:multiLevelType w:val="hybridMultilevel"/>
    <w:tmpl w:val="581801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34E59"/>
    <w:multiLevelType w:val="hybridMultilevel"/>
    <w:tmpl w:val="09DCB776"/>
    <w:lvl w:ilvl="0" w:tplc="978EB0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15368"/>
    <w:multiLevelType w:val="hybridMultilevel"/>
    <w:tmpl w:val="E828C6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64054"/>
    <w:multiLevelType w:val="hybridMultilevel"/>
    <w:tmpl w:val="3C7A6A3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A74E84"/>
    <w:multiLevelType w:val="hybridMultilevel"/>
    <w:tmpl w:val="D0E6AD24"/>
    <w:lvl w:ilvl="0" w:tplc="0422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73A725E"/>
    <w:multiLevelType w:val="multilevel"/>
    <w:tmpl w:val="9F10D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221454"/>
    <w:multiLevelType w:val="hybridMultilevel"/>
    <w:tmpl w:val="AC6631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96E2F5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C5E2B"/>
    <w:multiLevelType w:val="multilevel"/>
    <w:tmpl w:val="E294C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6625713"/>
    <w:multiLevelType w:val="hybridMultilevel"/>
    <w:tmpl w:val="811CA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D63FE"/>
    <w:multiLevelType w:val="hybridMultilevel"/>
    <w:tmpl w:val="91B8DBC8"/>
    <w:lvl w:ilvl="0" w:tplc="429A5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7"/>
  </w:num>
  <w:num w:numId="6">
    <w:abstractNumId w:val="8"/>
  </w:num>
  <w:num w:numId="7">
    <w:abstractNumId w:val="1"/>
  </w:num>
  <w:num w:numId="8">
    <w:abstractNumId w:val="15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21"/>
  </w:num>
  <w:num w:numId="14">
    <w:abstractNumId w:val="3"/>
  </w:num>
  <w:num w:numId="15">
    <w:abstractNumId w:val="18"/>
  </w:num>
  <w:num w:numId="16">
    <w:abstractNumId w:val="11"/>
  </w:num>
  <w:num w:numId="17">
    <w:abstractNumId w:val="7"/>
  </w:num>
  <w:num w:numId="18">
    <w:abstractNumId w:val="19"/>
  </w:num>
  <w:num w:numId="19">
    <w:abstractNumId w:val="2"/>
  </w:num>
  <w:num w:numId="20">
    <w:abstractNumId w:val="5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A7F"/>
    <w:rsid w:val="0000533D"/>
    <w:rsid w:val="000313B3"/>
    <w:rsid w:val="00033B8F"/>
    <w:rsid w:val="00084BF5"/>
    <w:rsid w:val="000A6EAB"/>
    <w:rsid w:val="000F39D1"/>
    <w:rsid w:val="00102145"/>
    <w:rsid w:val="001118F8"/>
    <w:rsid w:val="001122BB"/>
    <w:rsid w:val="001318FA"/>
    <w:rsid w:val="0014443F"/>
    <w:rsid w:val="00173F41"/>
    <w:rsid w:val="001909C7"/>
    <w:rsid w:val="001A1055"/>
    <w:rsid w:val="002233ED"/>
    <w:rsid w:val="002267D9"/>
    <w:rsid w:val="002335DA"/>
    <w:rsid w:val="00256805"/>
    <w:rsid w:val="00273F8C"/>
    <w:rsid w:val="00285A6A"/>
    <w:rsid w:val="00287491"/>
    <w:rsid w:val="002A13CF"/>
    <w:rsid w:val="002B147F"/>
    <w:rsid w:val="002D6631"/>
    <w:rsid w:val="002D7076"/>
    <w:rsid w:val="002F1A7F"/>
    <w:rsid w:val="003100F2"/>
    <w:rsid w:val="00315EE6"/>
    <w:rsid w:val="00316B3A"/>
    <w:rsid w:val="00320ABB"/>
    <w:rsid w:val="00326EAA"/>
    <w:rsid w:val="00376C01"/>
    <w:rsid w:val="003F70DA"/>
    <w:rsid w:val="0046743A"/>
    <w:rsid w:val="004B6254"/>
    <w:rsid w:val="004C351D"/>
    <w:rsid w:val="004D7113"/>
    <w:rsid w:val="005408C9"/>
    <w:rsid w:val="00560A21"/>
    <w:rsid w:val="005658F9"/>
    <w:rsid w:val="00575E3E"/>
    <w:rsid w:val="005B4CD1"/>
    <w:rsid w:val="006424B4"/>
    <w:rsid w:val="006A0DC6"/>
    <w:rsid w:val="00704030"/>
    <w:rsid w:val="00715203"/>
    <w:rsid w:val="00743853"/>
    <w:rsid w:val="007531A2"/>
    <w:rsid w:val="00785750"/>
    <w:rsid w:val="00793BCA"/>
    <w:rsid w:val="007C35BD"/>
    <w:rsid w:val="007E783E"/>
    <w:rsid w:val="00807EA3"/>
    <w:rsid w:val="00826792"/>
    <w:rsid w:val="00834152"/>
    <w:rsid w:val="0087262C"/>
    <w:rsid w:val="00873211"/>
    <w:rsid w:val="008814D2"/>
    <w:rsid w:val="008A0F82"/>
    <w:rsid w:val="008A2816"/>
    <w:rsid w:val="008B103F"/>
    <w:rsid w:val="008B249C"/>
    <w:rsid w:val="008C446B"/>
    <w:rsid w:val="00903019"/>
    <w:rsid w:val="00933842"/>
    <w:rsid w:val="00933DA5"/>
    <w:rsid w:val="00933E38"/>
    <w:rsid w:val="009370DD"/>
    <w:rsid w:val="00956CA2"/>
    <w:rsid w:val="009E719B"/>
    <w:rsid w:val="009F6F17"/>
    <w:rsid w:val="00A268DF"/>
    <w:rsid w:val="00A5718E"/>
    <w:rsid w:val="00A73A0C"/>
    <w:rsid w:val="00A82533"/>
    <w:rsid w:val="00A91CA3"/>
    <w:rsid w:val="00AA5550"/>
    <w:rsid w:val="00AC25D8"/>
    <w:rsid w:val="00AD0091"/>
    <w:rsid w:val="00AD0E0B"/>
    <w:rsid w:val="00AF1F97"/>
    <w:rsid w:val="00B0383D"/>
    <w:rsid w:val="00B207B0"/>
    <w:rsid w:val="00BE0F63"/>
    <w:rsid w:val="00C26D1F"/>
    <w:rsid w:val="00C33689"/>
    <w:rsid w:val="00C40177"/>
    <w:rsid w:val="00C869BA"/>
    <w:rsid w:val="00C9721C"/>
    <w:rsid w:val="00CD3FE9"/>
    <w:rsid w:val="00CE7A51"/>
    <w:rsid w:val="00D065ED"/>
    <w:rsid w:val="00D06AB1"/>
    <w:rsid w:val="00D11B92"/>
    <w:rsid w:val="00D24E4C"/>
    <w:rsid w:val="00D337CE"/>
    <w:rsid w:val="00D37E33"/>
    <w:rsid w:val="00D86938"/>
    <w:rsid w:val="00D874D4"/>
    <w:rsid w:val="00D963A2"/>
    <w:rsid w:val="00DC3C7A"/>
    <w:rsid w:val="00DC6490"/>
    <w:rsid w:val="00DE1CFD"/>
    <w:rsid w:val="00DF2D3E"/>
    <w:rsid w:val="00DF5B08"/>
    <w:rsid w:val="00E96252"/>
    <w:rsid w:val="00ED57DD"/>
    <w:rsid w:val="00EE1496"/>
    <w:rsid w:val="00F07EE7"/>
    <w:rsid w:val="00F435D0"/>
    <w:rsid w:val="00F656E3"/>
    <w:rsid w:val="00F66D63"/>
    <w:rsid w:val="00F771D6"/>
    <w:rsid w:val="00F93788"/>
    <w:rsid w:val="00FD4A70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6A"/>
    <w:pPr>
      <w:ind w:left="720"/>
      <w:contextualSpacing/>
    </w:pPr>
  </w:style>
  <w:style w:type="table" w:styleId="a4">
    <w:name w:val="Table Grid"/>
    <w:basedOn w:val="a1"/>
    <w:uiPriority w:val="39"/>
    <w:rsid w:val="00C2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25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25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mco.org/" TargetMode="External"/><Relationship Id="rId13" Type="http://schemas.openxmlformats.org/officeDocument/2006/relationships/hyperlink" Target="http://tkmco.org/" TargetMode="External"/><Relationship Id="rId18" Type="http://schemas.openxmlformats.org/officeDocument/2006/relationships/hyperlink" Target="http://info.osvita.te.ua/" TargetMode="External"/><Relationship Id="rId26" Type="http://schemas.openxmlformats.org/officeDocument/2006/relationships/hyperlink" Target="http://tkmco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osvita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-osvita.org/" TargetMode="External"/><Relationship Id="rId12" Type="http://schemas.openxmlformats.org/officeDocument/2006/relationships/hyperlink" Target="http://tkmco.org/" TargetMode="External"/><Relationship Id="rId17" Type="http://schemas.openxmlformats.org/officeDocument/2006/relationships/hyperlink" Target="https://e-osvita.org/" TargetMode="External"/><Relationship Id="rId25" Type="http://schemas.openxmlformats.org/officeDocument/2006/relationships/hyperlink" Target="http://tkmco.org/" TargetMode="External"/><Relationship Id="rId33" Type="http://schemas.openxmlformats.org/officeDocument/2006/relationships/hyperlink" Target="https://e-osvit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kmco.org/" TargetMode="External"/><Relationship Id="rId20" Type="http://schemas.openxmlformats.org/officeDocument/2006/relationships/hyperlink" Target="http://tkmco.org/" TargetMode="External"/><Relationship Id="rId29" Type="http://schemas.openxmlformats.org/officeDocument/2006/relationships/hyperlink" Target="http://info.osvita.te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.osvita.te.ua/" TargetMode="External"/><Relationship Id="rId11" Type="http://schemas.openxmlformats.org/officeDocument/2006/relationships/hyperlink" Target="http://tkmco.org/" TargetMode="External"/><Relationship Id="rId24" Type="http://schemas.openxmlformats.org/officeDocument/2006/relationships/hyperlink" Target="http://tkmco.org/" TargetMode="External"/><Relationship Id="rId32" Type="http://schemas.openxmlformats.org/officeDocument/2006/relationships/hyperlink" Target="http://info.osvita.te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kmco.org/" TargetMode="External"/><Relationship Id="rId23" Type="http://schemas.openxmlformats.org/officeDocument/2006/relationships/hyperlink" Target="http://tkmco.org/" TargetMode="External"/><Relationship Id="rId28" Type="http://schemas.openxmlformats.org/officeDocument/2006/relationships/hyperlink" Target="https://e-osvita.org/" TargetMode="External"/><Relationship Id="rId10" Type="http://schemas.openxmlformats.org/officeDocument/2006/relationships/hyperlink" Target="http://tkmco.org/" TargetMode="External"/><Relationship Id="rId19" Type="http://schemas.openxmlformats.org/officeDocument/2006/relationships/hyperlink" Target="http://tkmco.org/" TargetMode="External"/><Relationship Id="rId31" Type="http://schemas.openxmlformats.org/officeDocument/2006/relationships/hyperlink" Target="http://tkmc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kmco.org/" TargetMode="External"/><Relationship Id="rId14" Type="http://schemas.openxmlformats.org/officeDocument/2006/relationships/hyperlink" Target="http://tkmco.org/" TargetMode="External"/><Relationship Id="rId22" Type="http://schemas.openxmlformats.org/officeDocument/2006/relationships/hyperlink" Target="http://tkmco.org/" TargetMode="External"/><Relationship Id="rId27" Type="http://schemas.openxmlformats.org/officeDocument/2006/relationships/hyperlink" Target="http://tkmco.org/" TargetMode="External"/><Relationship Id="rId30" Type="http://schemas.openxmlformats.org/officeDocument/2006/relationships/hyperlink" Target="http://osvita.te.u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CC41-802A-4D74-B26F-3EECBC9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20042</Words>
  <Characters>11425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</dc:creator>
  <cp:lastModifiedBy>d30-Vyhrushch</cp:lastModifiedBy>
  <cp:revision>2</cp:revision>
  <cp:lastPrinted>2021-02-12T11:41:00Z</cp:lastPrinted>
  <dcterms:created xsi:type="dcterms:W3CDTF">2021-02-15T12:53:00Z</dcterms:created>
  <dcterms:modified xsi:type="dcterms:W3CDTF">2021-02-15T12:53:00Z</dcterms:modified>
</cp:coreProperties>
</file>