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16" w:rsidRPr="005D2616" w:rsidRDefault="005D2616" w:rsidP="005D2616">
      <w:pPr>
        <w:shd w:val="clear" w:color="auto" w:fill="FFFFFF"/>
        <w:spacing w:after="0" w:line="240" w:lineRule="auto"/>
        <w:ind w:left="4956" w:firstLine="708"/>
        <w:jc w:val="both"/>
        <w:rPr>
          <w:rFonts w:ascii="Arial" w:eastAsia="Times New Roman" w:hAnsi="Arial" w:cs="Arial"/>
          <w:color w:val="000000"/>
          <w:sz w:val="28"/>
          <w:szCs w:val="28"/>
          <w:lang w:eastAsia="ru-RU"/>
        </w:rPr>
      </w:pPr>
      <w:r w:rsidRPr="005D2616">
        <w:rPr>
          <w:rFonts w:ascii="Times New Roman" w:eastAsia="Times New Roman" w:hAnsi="Times New Roman"/>
          <w:color w:val="000000"/>
          <w:sz w:val="28"/>
          <w:szCs w:val="28"/>
          <w:lang w:eastAsia="ru-RU"/>
        </w:rPr>
        <w:t>Додаток</w:t>
      </w:r>
    </w:p>
    <w:p w:rsidR="005D2616" w:rsidRPr="005D2616" w:rsidRDefault="005D2616" w:rsidP="005D2616">
      <w:pPr>
        <w:shd w:val="clear" w:color="auto" w:fill="FFFFFF"/>
        <w:spacing w:after="0" w:line="240" w:lineRule="auto"/>
        <w:ind w:left="4956" w:firstLine="708"/>
        <w:jc w:val="both"/>
        <w:rPr>
          <w:rFonts w:ascii="Arial" w:eastAsia="Times New Roman" w:hAnsi="Arial" w:cs="Arial"/>
          <w:color w:val="000000"/>
          <w:sz w:val="28"/>
          <w:szCs w:val="28"/>
          <w:lang w:eastAsia="ru-RU"/>
        </w:rPr>
      </w:pPr>
      <w:r w:rsidRPr="005D2616">
        <w:rPr>
          <w:rFonts w:ascii="Times New Roman" w:eastAsia="Times New Roman" w:hAnsi="Times New Roman"/>
          <w:color w:val="000000"/>
          <w:sz w:val="28"/>
          <w:szCs w:val="28"/>
          <w:lang w:eastAsia="ru-RU"/>
        </w:rPr>
        <w:t>до рішення міської ради</w:t>
      </w:r>
    </w:p>
    <w:p w:rsidR="005D2616" w:rsidRPr="005D2616" w:rsidRDefault="005D2616" w:rsidP="005D2616">
      <w:pPr>
        <w:shd w:val="clear" w:color="auto" w:fill="FFFFFF"/>
        <w:spacing w:after="0" w:line="240" w:lineRule="auto"/>
        <w:ind w:left="4956" w:firstLine="708"/>
        <w:jc w:val="both"/>
        <w:rPr>
          <w:rFonts w:ascii="Arial" w:eastAsia="Times New Roman" w:hAnsi="Arial" w:cs="Arial"/>
          <w:color w:val="000000"/>
          <w:sz w:val="28"/>
          <w:szCs w:val="28"/>
          <w:lang w:eastAsia="ru-RU"/>
        </w:rPr>
      </w:pPr>
      <w:r w:rsidRPr="005D2616">
        <w:rPr>
          <w:rFonts w:ascii="Times New Roman" w:eastAsia="Times New Roman" w:hAnsi="Times New Roman"/>
          <w:color w:val="000000"/>
          <w:sz w:val="28"/>
          <w:szCs w:val="28"/>
          <w:lang w:eastAsia="ru-RU"/>
        </w:rPr>
        <w:t>від ___ . ____. 20 ___  № ____</w:t>
      </w:r>
    </w:p>
    <w:p w:rsidR="005D2616" w:rsidRPr="005D2616" w:rsidRDefault="005D2616" w:rsidP="005D2616">
      <w:pPr>
        <w:spacing w:after="0" w:line="240" w:lineRule="auto"/>
        <w:jc w:val="both"/>
        <w:rPr>
          <w:rFonts w:ascii="Times New Roman" w:hAnsi="Times New Roman"/>
          <w:color w:val="000000"/>
          <w:sz w:val="28"/>
          <w:szCs w:val="28"/>
        </w:rPr>
      </w:pPr>
    </w:p>
    <w:p w:rsidR="005D2616" w:rsidRPr="005D2616" w:rsidRDefault="005D2616" w:rsidP="005D2616">
      <w:pPr>
        <w:spacing w:after="0" w:line="240" w:lineRule="auto"/>
        <w:jc w:val="both"/>
        <w:rPr>
          <w:rFonts w:ascii="Times New Roman" w:hAnsi="Times New Roman"/>
          <w:color w:val="000000"/>
          <w:sz w:val="28"/>
          <w:szCs w:val="28"/>
        </w:rPr>
      </w:pPr>
    </w:p>
    <w:p w:rsidR="005D2616" w:rsidRPr="005D2616" w:rsidRDefault="005D2616" w:rsidP="005D2616">
      <w:pPr>
        <w:pStyle w:val="a5"/>
        <w:spacing w:before="0" w:after="0"/>
        <w:jc w:val="center"/>
        <w:outlineLvl w:val="0"/>
        <w:rPr>
          <w:rStyle w:val="a3"/>
          <w:b w:val="0"/>
          <w:sz w:val="28"/>
          <w:szCs w:val="28"/>
          <w:lang w:val="uk-UA"/>
        </w:rPr>
      </w:pPr>
      <w:r w:rsidRPr="005D2616">
        <w:rPr>
          <w:rStyle w:val="a3"/>
          <w:b w:val="0"/>
          <w:color w:val="000000"/>
          <w:sz w:val="28"/>
          <w:szCs w:val="28"/>
          <w:lang w:val="uk-UA"/>
        </w:rPr>
        <w:t>Звіт</w:t>
      </w:r>
    </w:p>
    <w:p w:rsidR="005D2616" w:rsidRPr="005D2616" w:rsidRDefault="005D2616" w:rsidP="005D2616">
      <w:pPr>
        <w:pStyle w:val="a5"/>
        <w:spacing w:before="0" w:after="0"/>
        <w:ind w:left="426"/>
        <w:jc w:val="center"/>
        <w:outlineLvl w:val="0"/>
        <w:rPr>
          <w:rStyle w:val="a3"/>
          <w:b w:val="0"/>
          <w:color w:val="000000"/>
          <w:sz w:val="28"/>
          <w:szCs w:val="28"/>
          <w:lang w:val="uk-UA"/>
        </w:rPr>
      </w:pPr>
      <w:r w:rsidRPr="005D2616">
        <w:rPr>
          <w:rStyle w:val="a3"/>
          <w:b w:val="0"/>
          <w:color w:val="000000"/>
          <w:sz w:val="28"/>
          <w:szCs w:val="28"/>
          <w:lang w:val="uk-UA"/>
        </w:rPr>
        <w:t>щодо здійснення Тернопільською міською радою та її виконавчим комітетом державної регуляторної політики у 2020 році</w:t>
      </w:r>
    </w:p>
    <w:p w:rsidR="005D2616" w:rsidRPr="005D2616" w:rsidRDefault="005D2616" w:rsidP="005D2616">
      <w:pPr>
        <w:pStyle w:val="a5"/>
        <w:spacing w:before="0" w:after="0"/>
        <w:ind w:left="426"/>
        <w:jc w:val="both"/>
        <w:outlineLvl w:val="0"/>
        <w:rPr>
          <w:rStyle w:val="a3"/>
          <w:b w:val="0"/>
          <w:color w:val="000000"/>
          <w:sz w:val="28"/>
          <w:szCs w:val="28"/>
          <w:lang w:val="uk-UA"/>
        </w:rPr>
      </w:pP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Протягом 2020 року реалізація державної регуляторної політики Тернопільською міською радою та її виконавчими органами здійснювалась відповідно до організаційних засад, визначених Законом України «Про засади державної регуляторної політики у сфері господарської діяльності», та в межах наданих повноважень.</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Державна регуляторна політика у сфері господарської діяльності спрямована на регулювання господарських і адміністративних відносин між регуляторними органами і суб’єктами господарювання, недопущення прийняття економічно недоцільних та неефективних регуляторних актів, усунення перешкод для розвитку господарської діяльності, що здійснюється в межах, у порядку та у спосіб, що встановлені Конституцією та законами України.</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З метою забезпечення системного єдиного підходу до запровадження регуляторної діяльності робота проводилась у таких напрямках:</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 планування діяльності з підготовки проектів регуляторних актів;</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 ведення реєстру чинних регуляторних актів в місті;</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 оприлюднення документів, підготовлених у процесі здійснення регуляторної політики;</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 проведення моніторингу результативності регуляторних актів;</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 залучення представників суб’єктів господарювання, їх об’єднань та громадських організацій до реалізації державної регуляторної політики у сфері підприємництва.</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Протягом звітного періоду розробка проектів регуляторних актів здійснювалась згідно з планами діяльності з підготовки проектів регуляторних актів на 2020 рік, затвердженими рішенням Тернопільської міської ради від 06.12.2019 №7/41/35 «Про затвердження плану діяльності з підготовки проектів регуляторних актів на 2020 рік» та рішенням виконавчого комітету міської ради від 11.12.2019 №1124 «Про  затвердження плану діяльності з підготовки проектів регуляторних актів на 2020 рік». Зміни та доповнення до планів вносились відповідно до ст.7 Закону України «Про засади державної регуляторної політики у сфері господарської діяльності».</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Затверджені плани діяльності з підготовки проектів регуляторних актів, а також зміни та доповнення до них оприлюднювались у спосіб, передбачений статтею 13 Закону України «Про засади державної регуляторної політики у сфері господарської діяльності».</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Загалом у 2020 році заплановано прийняття 3 регуляторних актів міської ради та </w:t>
      </w:r>
      <w:r w:rsidR="00935C0A">
        <w:rPr>
          <w:rStyle w:val="a3"/>
          <w:b w:val="0"/>
          <w:color w:val="000000"/>
          <w:sz w:val="28"/>
          <w:szCs w:val="28"/>
          <w:lang w:val="uk-UA"/>
        </w:rPr>
        <w:t>12</w:t>
      </w:r>
      <w:r w:rsidRPr="005D2616">
        <w:rPr>
          <w:rStyle w:val="a3"/>
          <w:b w:val="0"/>
          <w:color w:val="000000"/>
          <w:sz w:val="28"/>
          <w:szCs w:val="28"/>
          <w:lang w:val="uk-UA"/>
        </w:rPr>
        <w:t xml:space="preserve"> регуляторних актів виконавчого комітету міської ради, прийнято 2 рішення міської ради та 1 рішення виконавчого комітету міської ради.</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Стосовно кожного проекту регуляторного акта, з метою одержання зауважень та пропозицій, його розробником був підготовлений аналіз регуляторного впливу з дотриманням ст.8 Закону України  «Про засади державної регуляторної політики у сфері господарської діяльності» та Методики проведення аналізу впливу регуляторного акта. Це документ, який містить обґрунтування необхідності державного регулювання шляхом прийняття регуляторного акта, аналізу впливу, який справлятиме регуляторний акт на ринкове середовище, забезпечення прав та інтересів суб’єктів господарювання, громадян та держави, а також обґрунтування відповідності проекту регуляторного акта принципам державної регуляторної політики.</w:t>
      </w:r>
    </w:p>
    <w:p w:rsidR="005D2616" w:rsidRPr="005D2616" w:rsidRDefault="005D2616" w:rsidP="006F6306">
      <w:pPr>
        <w:pStyle w:val="a5"/>
        <w:spacing w:before="0" w:after="0"/>
        <w:ind w:left="426"/>
        <w:jc w:val="both"/>
        <w:rPr>
          <w:rStyle w:val="a3"/>
          <w:b w:val="0"/>
          <w:color w:val="000000"/>
          <w:sz w:val="28"/>
          <w:szCs w:val="28"/>
          <w:lang w:val="uk-UA"/>
        </w:rPr>
      </w:pPr>
      <w:r w:rsidRPr="005D2616">
        <w:rPr>
          <w:rStyle w:val="a3"/>
          <w:b w:val="0"/>
          <w:sz w:val="28"/>
          <w:szCs w:val="28"/>
          <w:lang w:val="uk-UA"/>
        </w:rPr>
        <w:t xml:space="preserve">На вимогу ст.10 </w:t>
      </w:r>
      <w:r w:rsidRPr="005D2616">
        <w:rPr>
          <w:rStyle w:val="a3"/>
          <w:b w:val="0"/>
          <w:color w:val="000000"/>
          <w:sz w:val="28"/>
          <w:szCs w:val="28"/>
          <w:lang w:val="uk-UA"/>
        </w:rPr>
        <w:t>Закону України  «Про засади державної регуляторної політики у сфері господарської діяльності» стосовно кожного регуляторного акта послідовно здійснюється базове, повторне та періодичне відстеження його результативності.</w:t>
      </w:r>
    </w:p>
    <w:p w:rsidR="005D2616" w:rsidRPr="0060313F" w:rsidRDefault="005D2616" w:rsidP="005D2616">
      <w:pPr>
        <w:pStyle w:val="a5"/>
        <w:spacing w:before="0" w:after="0"/>
        <w:ind w:left="426"/>
        <w:jc w:val="both"/>
        <w:rPr>
          <w:rStyle w:val="a3"/>
          <w:b w:val="0"/>
          <w:color w:val="000000"/>
          <w:sz w:val="28"/>
          <w:szCs w:val="28"/>
          <w:lang w:val="uk-UA"/>
        </w:rPr>
      </w:pPr>
      <w:r w:rsidRPr="0060313F">
        <w:rPr>
          <w:rStyle w:val="a3"/>
          <w:b w:val="0"/>
          <w:color w:val="000000"/>
          <w:sz w:val="28"/>
          <w:szCs w:val="28"/>
          <w:lang w:val="uk-UA"/>
        </w:rPr>
        <w:t xml:space="preserve">Станом на </w:t>
      </w:r>
      <w:r w:rsidR="006F6306" w:rsidRPr="0060313F">
        <w:rPr>
          <w:rStyle w:val="a3"/>
          <w:b w:val="0"/>
          <w:color w:val="000000"/>
          <w:sz w:val="28"/>
          <w:szCs w:val="28"/>
          <w:lang w:val="uk-UA"/>
        </w:rPr>
        <w:t>01</w:t>
      </w:r>
      <w:r w:rsidRPr="0060313F">
        <w:rPr>
          <w:rStyle w:val="a3"/>
          <w:b w:val="0"/>
          <w:color w:val="000000"/>
          <w:sz w:val="28"/>
          <w:szCs w:val="28"/>
          <w:lang w:val="uk-UA"/>
        </w:rPr>
        <w:t>.</w:t>
      </w:r>
      <w:r w:rsidR="006F6306" w:rsidRPr="0060313F">
        <w:rPr>
          <w:rStyle w:val="a3"/>
          <w:b w:val="0"/>
          <w:color w:val="000000"/>
          <w:sz w:val="28"/>
          <w:szCs w:val="28"/>
          <w:lang w:val="uk-UA"/>
        </w:rPr>
        <w:t>01</w:t>
      </w:r>
      <w:r w:rsidRPr="0060313F">
        <w:rPr>
          <w:rStyle w:val="a3"/>
          <w:b w:val="0"/>
          <w:color w:val="000000"/>
          <w:sz w:val="28"/>
          <w:szCs w:val="28"/>
          <w:lang w:val="uk-UA"/>
        </w:rPr>
        <w:t>.20</w:t>
      </w:r>
      <w:r w:rsidR="006F6306" w:rsidRPr="0060313F">
        <w:rPr>
          <w:rStyle w:val="a3"/>
          <w:b w:val="0"/>
          <w:color w:val="000000"/>
          <w:sz w:val="28"/>
          <w:szCs w:val="28"/>
          <w:lang w:val="uk-UA"/>
        </w:rPr>
        <w:t>21</w:t>
      </w:r>
      <w:r w:rsidRPr="0060313F">
        <w:rPr>
          <w:rStyle w:val="a3"/>
          <w:b w:val="0"/>
          <w:color w:val="000000"/>
          <w:sz w:val="28"/>
          <w:szCs w:val="28"/>
          <w:lang w:val="uk-UA"/>
        </w:rPr>
        <w:t>р. на території міста діє 4</w:t>
      </w:r>
      <w:r w:rsidR="0060313F" w:rsidRPr="0060313F">
        <w:rPr>
          <w:rStyle w:val="a3"/>
          <w:b w:val="0"/>
          <w:color w:val="000000"/>
          <w:sz w:val="28"/>
          <w:szCs w:val="28"/>
          <w:lang w:val="uk-UA"/>
        </w:rPr>
        <w:t>5</w:t>
      </w:r>
      <w:r w:rsidRPr="0060313F">
        <w:rPr>
          <w:rStyle w:val="a3"/>
          <w:b w:val="0"/>
          <w:color w:val="000000"/>
          <w:sz w:val="28"/>
          <w:szCs w:val="28"/>
          <w:lang w:val="uk-UA"/>
        </w:rPr>
        <w:t xml:space="preserve"> регуляторних акти, з яких 1</w:t>
      </w:r>
      <w:r w:rsidR="0060313F" w:rsidRPr="0060313F">
        <w:rPr>
          <w:rStyle w:val="a3"/>
          <w:b w:val="0"/>
          <w:color w:val="000000"/>
          <w:sz w:val="28"/>
          <w:szCs w:val="28"/>
          <w:lang w:val="uk-UA"/>
        </w:rPr>
        <w:t>7</w:t>
      </w:r>
      <w:r w:rsidRPr="0060313F">
        <w:rPr>
          <w:rStyle w:val="a3"/>
          <w:b w:val="0"/>
          <w:color w:val="000000"/>
          <w:sz w:val="28"/>
          <w:szCs w:val="28"/>
          <w:lang w:val="uk-UA"/>
        </w:rPr>
        <w:t xml:space="preserve"> – рішення міської ради, </w:t>
      </w:r>
      <w:r w:rsidR="0060313F" w:rsidRPr="0060313F">
        <w:rPr>
          <w:rStyle w:val="a3"/>
          <w:b w:val="0"/>
          <w:color w:val="000000"/>
          <w:sz w:val="28"/>
          <w:szCs w:val="28"/>
          <w:lang w:val="uk-UA"/>
        </w:rPr>
        <w:t>28</w:t>
      </w:r>
      <w:r w:rsidRPr="0060313F">
        <w:rPr>
          <w:rStyle w:val="a3"/>
          <w:b w:val="0"/>
          <w:color w:val="000000"/>
          <w:sz w:val="28"/>
          <w:szCs w:val="28"/>
          <w:lang w:val="uk-UA"/>
        </w:rPr>
        <w:t xml:space="preserve"> – рішення виконавчого комітету міської ради.</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sz w:val="28"/>
          <w:szCs w:val="28"/>
          <w:lang w:val="uk-UA"/>
        </w:rPr>
        <w:t xml:space="preserve">         Інформація про регуляторну діяльність Тернопільської міської ради та її виконавчого комітету доводиться до відома громадськості в друкованих засобах масової інформації та офіційному</w:t>
      </w:r>
      <w:r w:rsidRPr="005D2616">
        <w:rPr>
          <w:rStyle w:val="a3"/>
          <w:b w:val="0"/>
          <w:color w:val="000000"/>
          <w:sz w:val="28"/>
          <w:szCs w:val="28"/>
          <w:lang w:val="uk-UA"/>
        </w:rPr>
        <w:t xml:space="preserve"> веб-сайті Тернопільської міської ради у розділі «Регуляторна політика», де висвітлюються проекти регуляторних актів, аналізи регуляторного впливу, звіти про відстеження результативності, плани діяльності, інша інформація.</w:t>
      </w:r>
    </w:p>
    <w:p w:rsidR="002864CF" w:rsidRPr="005D2616" w:rsidRDefault="005D2616" w:rsidP="005D2616">
      <w:pPr>
        <w:spacing w:after="0" w:line="240" w:lineRule="auto"/>
        <w:ind w:left="426" w:firstLine="282"/>
        <w:jc w:val="both"/>
        <w:rPr>
          <w:rStyle w:val="a3"/>
          <w:b w:val="0"/>
          <w:color w:val="000000"/>
          <w:sz w:val="28"/>
          <w:szCs w:val="28"/>
        </w:rPr>
      </w:pPr>
      <w:r w:rsidRPr="005D2616">
        <w:rPr>
          <w:rStyle w:val="a3"/>
          <w:b w:val="0"/>
          <w:color w:val="000000"/>
          <w:sz w:val="28"/>
          <w:szCs w:val="28"/>
        </w:rPr>
        <w:t>В цілому реалізація державної регуляторної політики в сфері господарської діяльності в місті протягом звітн</w:t>
      </w:r>
      <w:bookmarkStart w:id="0" w:name="_GoBack"/>
      <w:bookmarkEnd w:id="0"/>
      <w:r w:rsidRPr="005D2616">
        <w:rPr>
          <w:rStyle w:val="a3"/>
          <w:b w:val="0"/>
          <w:color w:val="000000"/>
          <w:sz w:val="28"/>
          <w:szCs w:val="28"/>
        </w:rPr>
        <w:t>ого періоду була направлена на забезпечення відповідності регулювання господарських відносин вимогам чинного законодавства та їх вдосконалення, на дотримання принципу збалансованості інтересів суб’єктів господарювання і територіальної громади міста.</w:t>
      </w:r>
    </w:p>
    <w:p w:rsidR="005D2616" w:rsidRPr="005D2616" w:rsidRDefault="005D2616" w:rsidP="005D2616">
      <w:pPr>
        <w:spacing w:after="0" w:line="240" w:lineRule="auto"/>
        <w:ind w:left="426" w:firstLine="282"/>
        <w:jc w:val="both"/>
        <w:rPr>
          <w:rStyle w:val="a3"/>
          <w:b w:val="0"/>
          <w:color w:val="000000"/>
          <w:sz w:val="28"/>
          <w:szCs w:val="28"/>
        </w:rPr>
      </w:pPr>
    </w:p>
    <w:p w:rsidR="005D2616" w:rsidRPr="005D2616" w:rsidRDefault="005D2616" w:rsidP="005D2616">
      <w:pPr>
        <w:spacing w:after="0" w:line="240" w:lineRule="auto"/>
        <w:ind w:left="426" w:firstLine="282"/>
        <w:jc w:val="both"/>
        <w:rPr>
          <w:sz w:val="28"/>
          <w:szCs w:val="28"/>
        </w:rPr>
      </w:pPr>
      <w:r w:rsidRPr="005D2616">
        <w:rPr>
          <w:rStyle w:val="a3"/>
          <w:b w:val="0"/>
          <w:color w:val="000000"/>
          <w:sz w:val="28"/>
          <w:szCs w:val="28"/>
        </w:rPr>
        <w:tab/>
        <w:t>Міський голова</w:t>
      </w:r>
      <w:r w:rsidRPr="005D2616">
        <w:rPr>
          <w:rStyle w:val="a3"/>
          <w:b w:val="0"/>
          <w:color w:val="000000"/>
          <w:sz w:val="28"/>
          <w:szCs w:val="28"/>
        </w:rPr>
        <w:tab/>
      </w:r>
      <w:r w:rsidRPr="005D2616">
        <w:rPr>
          <w:rStyle w:val="a3"/>
          <w:b w:val="0"/>
          <w:color w:val="000000"/>
          <w:sz w:val="28"/>
          <w:szCs w:val="28"/>
        </w:rPr>
        <w:tab/>
      </w:r>
      <w:r w:rsidRPr="005D2616">
        <w:rPr>
          <w:rStyle w:val="a3"/>
          <w:b w:val="0"/>
          <w:color w:val="000000"/>
          <w:sz w:val="28"/>
          <w:szCs w:val="28"/>
        </w:rPr>
        <w:tab/>
      </w:r>
      <w:r w:rsidRPr="005D2616">
        <w:rPr>
          <w:rStyle w:val="a3"/>
          <w:b w:val="0"/>
          <w:color w:val="000000"/>
          <w:sz w:val="28"/>
          <w:szCs w:val="28"/>
        </w:rPr>
        <w:tab/>
      </w:r>
      <w:r w:rsidRPr="005D2616">
        <w:rPr>
          <w:rStyle w:val="a3"/>
          <w:b w:val="0"/>
          <w:color w:val="000000"/>
          <w:sz w:val="28"/>
          <w:szCs w:val="28"/>
        </w:rPr>
        <w:tab/>
      </w:r>
      <w:r w:rsidRPr="005D2616">
        <w:rPr>
          <w:rStyle w:val="a3"/>
          <w:b w:val="0"/>
          <w:color w:val="000000"/>
          <w:sz w:val="28"/>
          <w:szCs w:val="28"/>
        </w:rPr>
        <w:tab/>
        <w:t>Сергій НАДАЛ</w:t>
      </w:r>
    </w:p>
    <w:sectPr w:rsidR="005D2616" w:rsidRPr="005D2616" w:rsidSect="005D2616">
      <w:pgSz w:w="11906" w:h="16838"/>
      <w:pgMar w:top="709" w:right="567" w:bottom="198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drawingGridHorizontalSpacing w:val="120"/>
  <w:displayHorizontalDrawingGridEvery w:val="2"/>
  <w:displayVerticalDrawingGridEvery w:val="2"/>
  <w:characterSpacingControl w:val="doNotCompress"/>
  <w:compat/>
  <w:rsids>
    <w:rsidRoot w:val="007F12B5"/>
    <w:rsid w:val="0001222D"/>
    <w:rsid w:val="002864CF"/>
    <w:rsid w:val="002F1000"/>
    <w:rsid w:val="003401CF"/>
    <w:rsid w:val="004129A4"/>
    <w:rsid w:val="005D2616"/>
    <w:rsid w:val="0060313F"/>
    <w:rsid w:val="006F50E4"/>
    <w:rsid w:val="006F6306"/>
    <w:rsid w:val="007F12B5"/>
    <w:rsid w:val="00935C0A"/>
    <w:rsid w:val="00AC3604"/>
    <w:rsid w:val="00AF5A3F"/>
    <w:rsid w:val="00C50146"/>
    <w:rsid w:val="00F649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616"/>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D2616"/>
    <w:rPr>
      <w:rFonts w:ascii="Times New Roman" w:hAnsi="Times New Roman" w:cs="Times New Roman" w:hint="default"/>
      <w:b/>
      <w:bC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semiHidden/>
    <w:locked/>
    <w:rsid w:val="005D2616"/>
    <w:rPr>
      <w:sz w:val="24"/>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semiHidden/>
    <w:unhideWhenUsed/>
    <w:rsid w:val="005D2616"/>
    <w:pPr>
      <w:spacing w:before="100" w:after="100" w:line="240" w:lineRule="auto"/>
    </w:pPr>
    <w:rPr>
      <w:rFonts w:asciiTheme="minorHAnsi" w:eastAsiaTheme="minorHAnsi" w:hAnsiTheme="minorHAnsi" w:cstheme="minorBidi"/>
      <w:sz w:val="24"/>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2889</Words>
  <Characters>1647</Characters>
  <Application>Microsoft Office Word</Application>
  <DocSecurity>0</DocSecurity>
  <Lines>13</Lines>
  <Paragraphs>9</Paragraphs>
  <ScaleCrop>false</ScaleCrop>
  <Company>Reanimator Extreme Edition</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d10-stets</dc:creator>
  <cp:lastModifiedBy>d03-Hariv</cp:lastModifiedBy>
  <cp:revision>1</cp:revision>
  <dcterms:created xsi:type="dcterms:W3CDTF">2021-01-14T14:48:00Z</dcterms:created>
  <dcterms:modified xsi:type="dcterms:W3CDTF">2021-01-14T14:48:00Z</dcterms:modified>
</cp:coreProperties>
</file>