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616" w:rsidRPr="005D2616" w:rsidRDefault="005D2616" w:rsidP="005D2616">
      <w:pPr>
        <w:shd w:val="clear" w:color="auto" w:fill="FFFFFF"/>
        <w:spacing w:after="0" w:line="240" w:lineRule="auto"/>
        <w:ind w:left="4956" w:firstLine="708"/>
        <w:jc w:val="both"/>
        <w:rPr>
          <w:rFonts w:ascii="Arial" w:eastAsia="Times New Roman" w:hAnsi="Arial" w:cs="Arial"/>
          <w:color w:val="000000"/>
          <w:sz w:val="28"/>
          <w:szCs w:val="28"/>
          <w:lang w:eastAsia="ru-RU"/>
        </w:rPr>
      </w:pPr>
      <w:r w:rsidRPr="005D2616">
        <w:rPr>
          <w:rFonts w:ascii="Times New Roman" w:eastAsia="Times New Roman" w:hAnsi="Times New Roman"/>
          <w:color w:val="000000"/>
          <w:sz w:val="28"/>
          <w:szCs w:val="28"/>
          <w:lang w:eastAsia="ru-RU"/>
        </w:rPr>
        <w:t>Додаток</w:t>
      </w:r>
    </w:p>
    <w:p w:rsidR="005D2616" w:rsidRPr="005D2616" w:rsidRDefault="005D2616" w:rsidP="005D2616">
      <w:pPr>
        <w:shd w:val="clear" w:color="auto" w:fill="FFFFFF"/>
        <w:spacing w:after="0" w:line="240" w:lineRule="auto"/>
        <w:ind w:left="4956" w:firstLine="708"/>
        <w:jc w:val="both"/>
        <w:rPr>
          <w:rFonts w:ascii="Arial" w:eastAsia="Times New Roman" w:hAnsi="Arial" w:cs="Arial"/>
          <w:color w:val="000000"/>
          <w:sz w:val="28"/>
          <w:szCs w:val="28"/>
          <w:lang w:eastAsia="ru-RU"/>
        </w:rPr>
      </w:pPr>
      <w:r w:rsidRPr="005D2616">
        <w:rPr>
          <w:rFonts w:ascii="Times New Roman" w:eastAsia="Times New Roman" w:hAnsi="Times New Roman"/>
          <w:color w:val="000000"/>
          <w:sz w:val="28"/>
          <w:szCs w:val="28"/>
          <w:lang w:eastAsia="ru-RU"/>
        </w:rPr>
        <w:t>до рішення міської ради</w:t>
      </w:r>
    </w:p>
    <w:p w:rsidR="005D2616" w:rsidRPr="005D2616" w:rsidRDefault="005D2616" w:rsidP="005D2616">
      <w:pPr>
        <w:shd w:val="clear" w:color="auto" w:fill="FFFFFF"/>
        <w:spacing w:after="0" w:line="240" w:lineRule="auto"/>
        <w:ind w:left="4956" w:firstLine="708"/>
        <w:jc w:val="both"/>
        <w:rPr>
          <w:rFonts w:ascii="Arial" w:eastAsia="Times New Roman" w:hAnsi="Arial" w:cs="Arial"/>
          <w:color w:val="000000"/>
          <w:sz w:val="28"/>
          <w:szCs w:val="28"/>
          <w:lang w:eastAsia="ru-RU"/>
        </w:rPr>
      </w:pPr>
      <w:r w:rsidRPr="005D2616">
        <w:rPr>
          <w:rFonts w:ascii="Times New Roman" w:eastAsia="Times New Roman" w:hAnsi="Times New Roman"/>
          <w:color w:val="000000"/>
          <w:sz w:val="28"/>
          <w:szCs w:val="28"/>
          <w:lang w:eastAsia="ru-RU"/>
        </w:rPr>
        <w:t>від ___ . ____. 20 ___  № ____</w:t>
      </w:r>
    </w:p>
    <w:p w:rsidR="005D2616" w:rsidRPr="005D2616" w:rsidRDefault="005D2616" w:rsidP="005D2616">
      <w:pPr>
        <w:spacing w:after="0" w:line="240" w:lineRule="auto"/>
        <w:jc w:val="both"/>
        <w:rPr>
          <w:rFonts w:ascii="Times New Roman" w:hAnsi="Times New Roman"/>
          <w:color w:val="000000"/>
          <w:sz w:val="28"/>
          <w:szCs w:val="28"/>
        </w:rPr>
      </w:pPr>
    </w:p>
    <w:p w:rsidR="005D2616" w:rsidRPr="005D2616" w:rsidRDefault="005D2616" w:rsidP="005D2616">
      <w:pPr>
        <w:spacing w:after="0" w:line="240" w:lineRule="auto"/>
        <w:jc w:val="both"/>
        <w:rPr>
          <w:rFonts w:ascii="Times New Roman" w:hAnsi="Times New Roman"/>
          <w:color w:val="000000"/>
          <w:sz w:val="28"/>
          <w:szCs w:val="28"/>
        </w:rPr>
      </w:pPr>
    </w:p>
    <w:p w:rsidR="005D2616" w:rsidRPr="005D2616" w:rsidRDefault="005D2616" w:rsidP="005D2616">
      <w:pPr>
        <w:pStyle w:val="a5"/>
        <w:spacing w:before="0" w:after="0"/>
        <w:jc w:val="center"/>
        <w:outlineLvl w:val="0"/>
        <w:rPr>
          <w:rStyle w:val="a3"/>
          <w:b w:val="0"/>
          <w:sz w:val="28"/>
          <w:szCs w:val="28"/>
          <w:lang w:val="uk-UA"/>
        </w:rPr>
      </w:pPr>
      <w:r w:rsidRPr="005D2616">
        <w:rPr>
          <w:rStyle w:val="a3"/>
          <w:b w:val="0"/>
          <w:color w:val="000000"/>
          <w:sz w:val="28"/>
          <w:szCs w:val="28"/>
          <w:lang w:val="uk-UA"/>
        </w:rPr>
        <w:t>Звіт</w:t>
      </w:r>
    </w:p>
    <w:p w:rsidR="005D2616" w:rsidRPr="005D2616" w:rsidRDefault="005D2616" w:rsidP="005D2616">
      <w:pPr>
        <w:pStyle w:val="a5"/>
        <w:spacing w:before="0" w:after="0"/>
        <w:ind w:left="426"/>
        <w:jc w:val="center"/>
        <w:outlineLvl w:val="0"/>
        <w:rPr>
          <w:rStyle w:val="a3"/>
          <w:b w:val="0"/>
          <w:color w:val="000000"/>
          <w:sz w:val="28"/>
          <w:szCs w:val="28"/>
          <w:lang w:val="uk-UA"/>
        </w:rPr>
      </w:pPr>
      <w:r w:rsidRPr="005D2616">
        <w:rPr>
          <w:rStyle w:val="a3"/>
          <w:b w:val="0"/>
          <w:color w:val="000000"/>
          <w:sz w:val="28"/>
          <w:szCs w:val="28"/>
          <w:lang w:val="uk-UA"/>
        </w:rPr>
        <w:t>щодо здійснення Тернопільською міською радою та її виконавчим комітетом державної регуляторної політики у 2020 році</w:t>
      </w:r>
    </w:p>
    <w:p w:rsidR="005D2616" w:rsidRPr="005D2616" w:rsidRDefault="005D2616" w:rsidP="005D2616">
      <w:pPr>
        <w:pStyle w:val="a5"/>
        <w:spacing w:before="0" w:after="0"/>
        <w:ind w:left="426"/>
        <w:jc w:val="both"/>
        <w:outlineLvl w:val="0"/>
        <w:rPr>
          <w:rStyle w:val="a3"/>
          <w:b w:val="0"/>
          <w:color w:val="000000"/>
          <w:sz w:val="28"/>
          <w:szCs w:val="28"/>
          <w:lang w:val="uk-UA"/>
        </w:rPr>
      </w:pPr>
    </w:p>
    <w:p w:rsidR="005D2616" w:rsidRPr="005D2616" w:rsidRDefault="005D2616" w:rsidP="005D2616">
      <w:pPr>
        <w:pStyle w:val="a5"/>
        <w:spacing w:before="0" w:after="0"/>
        <w:ind w:left="426"/>
        <w:jc w:val="both"/>
        <w:rPr>
          <w:rStyle w:val="a3"/>
          <w:b w:val="0"/>
          <w:color w:val="000000"/>
          <w:sz w:val="28"/>
          <w:szCs w:val="28"/>
          <w:lang w:val="uk-UA"/>
        </w:rPr>
      </w:pPr>
      <w:r w:rsidRPr="005D2616">
        <w:rPr>
          <w:rStyle w:val="a3"/>
          <w:b w:val="0"/>
          <w:color w:val="000000"/>
          <w:sz w:val="28"/>
          <w:szCs w:val="28"/>
          <w:lang w:val="uk-UA"/>
        </w:rPr>
        <w:t xml:space="preserve">         Протягом 2020 року реалізація державної регуляторної політики Тернопільською міською радою та її виконавчими органами здійснювалась відповідно до організаційних засад, визначених Законом України «Про засади державної регуляторної політики у сфері господарської діяльності», та в межах наданих повноважень.</w:t>
      </w:r>
    </w:p>
    <w:p w:rsidR="005D2616" w:rsidRPr="005D2616" w:rsidRDefault="005D2616" w:rsidP="005D2616">
      <w:pPr>
        <w:pStyle w:val="a5"/>
        <w:spacing w:before="0" w:after="0"/>
        <w:ind w:left="426"/>
        <w:jc w:val="both"/>
        <w:rPr>
          <w:rStyle w:val="a3"/>
          <w:b w:val="0"/>
          <w:color w:val="000000"/>
          <w:sz w:val="28"/>
          <w:szCs w:val="28"/>
          <w:lang w:val="uk-UA"/>
        </w:rPr>
      </w:pPr>
      <w:r w:rsidRPr="005D2616">
        <w:rPr>
          <w:rStyle w:val="a3"/>
          <w:b w:val="0"/>
          <w:color w:val="000000"/>
          <w:sz w:val="28"/>
          <w:szCs w:val="28"/>
          <w:lang w:val="uk-UA"/>
        </w:rPr>
        <w:t xml:space="preserve">         Державна регуляторна політика у сфері господарської діяльності спрямована на регулювання господарських і адміністративних відносин між регуляторними органами і суб’єктами господарювання, недопущення прийняття економічно недоцільних та неефективних регуляторних актів, усунення перешкод для розвитку господарської діяльності, що здійснюється в межах, у порядку та у спосіб, що встановлені Конституцією та законами України.</w:t>
      </w:r>
    </w:p>
    <w:p w:rsidR="005D2616" w:rsidRPr="005D2616" w:rsidRDefault="005D2616" w:rsidP="005D2616">
      <w:pPr>
        <w:pStyle w:val="a5"/>
        <w:spacing w:before="0" w:after="0"/>
        <w:ind w:left="426"/>
        <w:jc w:val="both"/>
        <w:rPr>
          <w:rStyle w:val="a3"/>
          <w:b w:val="0"/>
          <w:color w:val="000000"/>
          <w:sz w:val="28"/>
          <w:szCs w:val="28"/>
          <w:lang w:val="uk-UA"/>
        </w:rPr>
      </w:pPr>
      <w:r w:rsidRPr="005D2616">
        <w:rPr>
          <w:rStyle w:val="a3"/>
          <w:b w:val="0"/>
          <w:color w:val="000000"/>
          <w:sz w:val="28"/>
          <w:szCs w:val="28"/>
          <w:lang w:val="uk-UA"/>
        </w:rPr>
        <w:t xml:space="preserve">         З метою забезпечення системного єдиного підходу до запровадження регуляторної діяльності робота проводилась у таких напрямках:</w:t>
      </w:r>
    </w:p>
    <w:p w:rsidR="005D2616" w:rsidRPr="005D2616" w:rsidRDefault="005D2616" w:rsidP="005D2616">
      <w:pPr>
        <w:pStyle w:val="a5"/>
        <w:spacing w:before="0" w:after="0"/>
        <w:ind w:left="426"/>
        <w:jc w:val="both"/>
        <w:rPr>
          <w:rStyle w:val="a3"/>
          <w:b w:val="0"/>
          <w:color w:val="000000"/>
          <w:sz w:val="28"/>
          <w:szCs w:val="28"/>
          <w:lang w:val="uk-UA"/>
        </w:rPr>
      </w:pPr>
      <w:r w:rsidRPr="005D2616">
        <w:rPr>
          <w:rStyle w:val="a3"/>
          <w:b w:val="0"/>
          <w:color w:val="000000"/>
          <w:sz w:val="28"/>
          <w:szCs w:val="28"/>
          <w:lang w:val="uk-UA"/>
        </w:rPr>
        <w:t xml:space="preserve">    - планування діяльності з підготовки проектів регуляторних актів;</w:t>
      </w:r>
    </w:p>
    <w:p w:rsidR="005D2616" w:rsidRPr="005D2616" w:rsidRDefault="005D2616" w:rsidP="005D2616">
      <w:pPr>
        <w:pStyle w:val="a5"/>
        <w:spacing w:before="0" w:after="0"/>
        <w:ind w:left="426"/>
        <w:jc w:val="both"/>
        <w:rPr>
          <w:rStyle w:val="a3"/>
          <w:b w:val="0"/>
          <w:color w:val="000000"/>
          <w:sz w:val="28"/>
          <w:szCs w:val="28"/>
          <w:lang w:val="uk-UA"/>
        </w:rPr>
      </w:pPr>
      <w:r w:rsidRPr="005D2616">
        <w:rPr>
          <w:rStyle w:val="a3"/>
          <w:b w:val="0"/>
          <w:color w:val="000000"/>
          <w:sz w:val="28"/>
          <w:szCs w:val="28"/>
          <w:lang w:val="uk-UA"/>
        </w:rPr>
        <w:t xml:space="preserve">    - ведення реєстру чинних регуляторних актів в місті;</w:t>
      </w:r>
    </w:p>
    <w:p w:rsidR="005D2616" w:rsidRPr="005D2616" w:rsidRDefault="005D2616" w:rsidP="005D2616">
      <w:pPr>
        <w:pStyle w:val="a5"/>
        <w:spacing w:before="0" w:after="0"/>
        <w:ind w:left="426"/>
        <w:jc w:val="both"/>
        <w:rPr>
          <w:rStyle w:val="a3"/>
          <w:b w:val="0"/>
          <w:color w:val="000000"/>
          <w:sz w:val="28"/>
          <w:szCs w:val="28"/>
          <w:lang w:val="uk-UA"/>
        </w:rPr>
      </w:pPr>
      <w:r w:rsidRPr="005D2616">
        <w:rPr>
          <w:rStyle w:val="a3"/>
          <w:b w:val="0"/>
          <w:color w:val="000000"/>
          <w:sz w:val="28"/>
          <w:szCs w:val="28"/>
          <w:lang w:val="uk-UA"/>
        </w:rPr>
        <w:t xml:space="preserve">    - оприлюднення документів, підготовлених у процесі здійснення регуляторної політики;</w:t>
      </w:r>
    </w:p>
    <w:p w:rsidR="005D2616" w:rsidRPr="005D2616" w:rsidRDefault="005D2616" w:rsidP="005D2616">
      <w:pPr>
        <w:pStyle w:val="a5"/>
        <w:spacing w:before="0" w:after="0"/>
        <w:ind w:left="426"/>
        <w:jc w:val="both"/>
        <w:rPr>
          <w:rStyle w:val="a3"/>
          <w:b w:val="0"/>
          <w:color w:val="000000"/>
          <w:sz w:val="28"/>
          <w:szCs w:val="28"/>
          <w:lang w:val="uk-UA"/>
        </w:rPr>
      </w:pPr>
      <w:r w:rsidRPr="005D2616">
        <w:rPr>
          <w:rStyle w:val="a3"/>
          <w:b w:val="0"/>
          <w:color w:val="000000"/>
          <w:sz w:val="28"/>
          <w:szCs w:val="28"/>
          <w:lang w:val="uk-UA"/>
        </w:rPr>
        <w:t xml:space="preserve">    - проведення моніторингу результативності регуляторних актів;</w:t>
      </w:r>
    </w:p>
    <w:p w:rsidR="005D2616" w:rsidRPr="005D2616" w:rsidRDefault="005D2616" w:rsidP="005D2616">
      <w:pPr>
        <w:pStyle w:val="a5"/>
        <w:spacing w:before="0" w:after="0"/>
        <w:ind w:left="426"/>
        <w:jc w:val="both"/>
        <w:rPr>
          <w:rStyle w:val="a3"/>
          <w:b w:val="0"/>
          <w:color w:val="000000"/>
          <w:sz w:val="28"/>
          <w:szCs w:val="28"/>
          <w:lang w:val="uk-UA"/>
        </w:rPr>
      </w:pPr>
      <w:r w:rsidRPr="005D2616">
        <w:rPr>
          <w:rStyle w:val="a3"/>
          <w:b w:val="0"/>
          <w:color w:val="000000"/>
          <w:sz w:val="28"/>
          <w:szCs w:val="28"/>
          <w:lang w:val="uk-UA"/>
        </w:rPr>
        <w:t xml:space="preserve">    - залучення представників суб’єктів господарювання, їх об’єднань та громадських організацій до реалізації державної регуляторної політики у сфері підприємництва.</w:t>
      </w:r>
    </w:p>
    <w:p w:rsidR="005D2616" w:rsidRPr="005D2616" w:rsidRDefault="005D2616" w:rsidP="005D2616">
      <w:pPr>
        <w:pStyle w:val="a5"/>
        <w:spacing w:before="0" w:after="0"/>
        <w:ind w:left="426"/>
        <w:jc w:val="both"/>
        <w:rPr>
          <w:rStyle w:val="a3"/>
          <w:b w:val="0"/>
          <w:color w:val="000000"/>
          <w:sz w:val="28"/>
          <w:szCs w:val="28"/>
          <w:lang w:val="uk-UA"/>
        </w:rPr>
      </w:pPr>
      <w:r w:rsidRPr="005D2616">
        <w:rPr>
          <w:rStyle w:val="a3"/>
          <w:b w:val="0"/>
          <w:color w:val="000000"/>
          <w:sz w:val="28"/>
          <w:szCs w:val="28"/>
          <w:lang w:val="uk-UA"/>
        </w:rPr>
        <w:t xml:space="preserve">         Протягом звітного періоду розробка проектів регуляторних актів здійснювалась згідно з планами діяльності з підготовки проектів регуляторних актів на 2020 рік, затвердженими рішенням Тернопільської міської ради від 06.12.2019 №7/41/35 «Про затвердження плану діяльності з підготовки проектів регуляторних актів на 2020 рік» та рішенням виконавчого комітету міської ради від 11.12.2019 №1124 «Про  затвердження плану діяльності з підготовки проектів регуляторних актів на 2020 рік». Зміни та доповнення до планів вносились відповідно до ст.7 Закону України «Про засади державної регуляторної політики у сфері господарської діяльності».</w:t>
      </w:r>
    </w:p>
    <w:p w:rsidR="005D2616" w:rsidRPr="005D2616" w:rsidRDefault="005D2616" w:rsidP="005D2616">
      <w:pPr>
        <w:pStyle w:val="a5"/>
        <w:spacing w:before="0" w:after="0"/>
        <w:ind w:left="426"/>
        <w:jc w:val="both"/>
        <w:rPr>
          <w:rStyle w:val="a3"/>
          <w:b w:val="0"/>
          <w:color w:val="000000"/>
          <w:sz w:val="28"/>
          <w:szCs w:val="28"/>
          <w:lang w:val="uk-UA"/>
        </w:rPr>
      </w:pPr>
      <w:r w:rsidRPr="005D2616">
        <w:rPr>
          <w:rStyle w:val="a3"/>
          <w:b w:val="0"/>
          <w:color w:val="000000"/>
          <w:sz w:val="28"/>
          <w:szCs w:val="28"/>
          <w:lang w:val="uk-UA"/>
        </w:rPr>
        <w:t xml:space="preserve">         Затверджені плани діяльності з підготовки проектів регуляторних актів, а також зміни та доповнення до них оприлюднювались у спосіб, передбачений статтею 13 Закону України «Про засади державної регуляторної політики у сфері господарської діяльності».</w:t>
      </w:r>
    </w:p>
    <w:p w:rsidR="005D2616" w:rsidRPr="005D2616" w:rsidRDefault="005D2616" w:rsidP="005D2616">
      <w:pPr>
        <w:pStyle w:val="a5"/>
        <w:spacing w:before="0" w:after="0"/>
        <w:ind w:left="426"/>
        <w:jc w:val="both"/>
        <w:rPr>
          <w:rStyle w:val="a3"/>
          <w:b w:val="0"/>
          <w:color w:val="000000"/>
          <w:sz w:val="28"/>
          <w:szCs w:val="28"/>
          <w:lang w:val="uk-UA"/>
        </w:rPr>
      </w:pPr>
      <w:r w:rsidRPr="005D2616">
        <w:rPr>
          <w:rStyle w:val="a3"/>
          <w:b w:val="0"/>
          <w:color w:val="000000"/>
          <w:sz w:val="28"/>
          <w:szCs w:val="28"/>
          <w:lang w:val="uk-UA"/>
        </w:rPr>
        <w:lastRenderedPageBreak/>
        <w:t xml:space="preserve">         Загалом у 2020 році заплановано прийняття 3 регуляторних актів міської ради та </w:t>
      </w:r>
      <w:r w:rsidR="00935C0A">
        <w:rPr>
          <w:rStyle w:val="a3"/>
          <w:b w:val="0"/>
          <w:color w:val="000000"/>
          <w:sz w:val="28"/>
          <w:szCs w:val="28"/>
          <w:lang w:val="uk-UA"/>
        </w:rPr>
        <w:t>12</w:t>
      </w:r>
      <w:r w:rsidRPr="005D2616">
        <w:rPr>
          <w:rStyle w:val="a3"/>
          <w:b w:val="0"/>
          <w:color w:val="000000"/>
          <w:sz w:val="28"/>
          <w:szCs w:val="28"/>
          <w:lang w:val="uk-UA"/>
        </w:rPr>
        <w:t xml:space="preserve"> регуляторних актів виконавчого комітету міської ради, прийнято 2 рішення міської ради та 1 рішення виконавчого комітету міської ради.</w:t>
      </w:r>
    </w:p>
    <w:p w:rsidR="005D2616" w:rsidRPr="005D2616" w:rsidRDefault="005D2616" w:rsidP="005D2616">
      <w:pPr>
        <w:pStyle w:val="a5"/>
        <w:spacing w:before="0" w:after="0"/>
        <w:ind w:left="426"/>
        <w:jc w:val="both"/>
        <w:rPr>
          <w:rStyle w:val="a3"/>
          <w:b w:val="0"/>
          <w:color w:val="000000"/>
          <w:sz w:val="28"/>
          <w:szCs w:val="28"/>
          <w:lang w:val="uk-UA"/>
        </w:rPr>
      </w:pPr>
      <w:r w:rsidRPr="005D2616">
        <w:rPr>
          <w:rStyle w:val="a3"/>
          <w:b w:val="0"/>
          <w:color w:val="000000"/>
          <w:sz w:val="28"/>
          <w:szCs w:val="28"/>
          <w:lang w:val="uk-UA"/>
        </w:rPr>
        <w:t xml:space="preserve">         Стосовно кожного проекту регуляторного акта, з метою одержання зауважень та пропозицій, його розробником був підготовлений аналіз регуляторного впливу з дотриманням ст.8 Закону України  «Про засади державної регуляторної політики у сфері господарської діяльності» та Методики проведення аналізу впливу регуляторного акта. Це документ, який містить обґрунтування необхідності державного регулювання шляхом прийняття регуляторного акта, аналізу впливу, який справлятиме регуляторний акт на ринкове середовище, забезпечення прав та інтересів суб’єктів господарювання, громадян та держави, а також обґрунтування відповідності проекту регуляторного акта принципам державної регуляторної політики.</w:t>
      </w:r>
    </w:p>
    <w:p w:rsidR="005D2616" w:rsidRPr="005D2616" w:rsidRDefault="005D2616" w:rsidP="006F6306">
      <w:pPr>
        <w:pStyle w:val="a5"/>
        <w:spacing w:before="0" w:after="0"/>
        <w:ind w:left="426"/>
        <w:jc w:val="both"/>
        <w:rPr>
          <w:rStyle w:val="a3"/>
          <w:b w:val="0"/>
          <w:color w:val="000000"/>
          <w:sz w:val="28"/>
          <w:szCs w:val="28"/>
          <w:lang w:val="uk-UA"/>
        </w:rPr>
      </w:pPr>
      <w:r w:rsidRPr="005D2616">
        <w:rPr>
          <w:rStyle w:val="a3"/>
          <w:b w:val="0"/>
          <w:sz w:val="28"/>
          <w:szCs w:val="28"/>
          <w:lang w:val="uk-UA"/>
        </w:rPr>
        <w:t xml:space="preserve">На вимогу ст.10 </w:t>
      </w:r>
      <w:r w:rsidRPr="005D2616">
        <w:rPr>
          <w:rStyle w:val="a3"/>
          <w:b w:val="0"/>
          <w:color w:val="000000"/>
          <w:sz w:val="28"/>
          <w:szCs w:val="28"/>
          <w:lang w:val="uk-UA"/>
        </w:rPr>
        <w:t>Закону України  «Про засади державної регуляторної політики у сфері господарської діяльності» стосовно кожного регуляторного акта послідовно здійснюється базове, повторне та періодичне відстеження його результативності.</w:t>
      </w:r>
    </w:p>
    <w:p w:rsidR="005D2616" w:rsidRPr="0060313F" w:rsidRDefault="005D2616" w:rsidP="005D2616">
      <w:pPr>
        <w:pStyle w:val="a5"/>
        <w:spacing w:before="0" w:after="0"/>
        <w:ind w:left="426"/>
        <w:jc w:val="both"/>
        <w:rPr>
          <w:rStyle w:val="a3"/>
          <w:b w:val="0"/>
          <w:color w:val="000000"/>
          <w:sz w:val="28"/>
          <w:szCs w:val="28"/>
          <w:lang w:val="uk-UA"/>
        </w:rPr>
      </w:pPr>
      <w:r w:rsidRPr="0060313F">
        <w:rPr>
          <w:rStyle w:val="a3"/>
          <w:b w:val="0"/>
          <w:color w:val="000000"/>
          <w:sz w:val="28"/>
          <w:szCs w:val="28"/>
          <w:lang w:val="uk-UA"/>
        </w:rPr>
        <w:t xml:space="preserve">Станом на </w:t>
      </w:r>
      <w:r w:rsidR="006F6306" w:rsidRPr="0060313F">
        <w:rPr>
          <w:rStyle w:val="a3"/>
          <w:b w:val="0"/>
          <w:color w:val="000000"/>
          <w:sz w:val="28"/>
          <w:szCs w:val="28"/>
          <w:lang w:val="uk-UA"/>
        </w:rPr>
        <w:t>01</w:t>
      </w:r>
      <w:r w:rsidRPr="0060313F">
        <w:rPr>
          <w:rStyle w:val="a3"/>
          <w:b w:val="0"/>
          <w:color w:val="000000"/>
          <w:sz w:val="28"/>
          <w:szCs w:val="28"/>
          <w:lang w:val="uk-UA"/>
        </w:rPr>
        <w:t>.</w:t>
      </w:r>
      <w:r w:rsidR="006F6306" w:rsidRPr="0060313F">
        <w:rPr>
          <w:rStyle w:val="a3"/>
          <w:b w:val="0"/>
          <w:color w:val="000000"/>
          <w:sz w:val="28"/>
          <w:szCs w:val="28"/>
          <w:lang w:val="uk-UA"/>
        </w:rPr>
        <w:t>01</w:t>
      </w:r>
      <w:r w:rsidRPr="0060313F">
        <w:rPr>
          <w:rStyle w:val="a3"/>
          <w:b w:val="0"/>
          <w:color w:val="000000"/>
          <w:sz w:val="28"/>
          <w:szCs w:val="28"/>
          <w:lang w:val="uk-UA"/>
        </w:rPr>
        <w:t>.20</w:t>
      </w:r>
      <w:r w:rsidR="006F6306" w:rsidRPr="0060313F">
        <w:rPr>
          <w:rStyle w:val="a3"/>
          <w:b w:val="0"/>
          <w:color w:val="000000"/>
          <w:sz w:val="28"/>
          <w:szCs w:val="28"/>
          <w:lang w:val="uk-UA"/>
        </w:rPr>
        <w:t>21</w:t>
      </w:r>
      <w:r w:rsidRPr="0060313F">
        <w:rPr>
          <w:rStyle w:val="a3"/>
          <w:b w:val="0"/>
          <w:color w:val="000000"/>
          <w:sz w:val="28"/>
          <w:szCs w:val="28"/>
          <w:lang w:val="uk-UA"/>
        </w:rPr>
        <w:t>р. на території міста діє 4</w:t>
      </w:r>
      <w:r w:rsidR="0060313F" w:rsidRPr="0060313F">
        <w:rPr>
          <w:rStyle w:val="a3"/>
          <w:b w:val="0"/>
          <w:color w:val="000000"/>
          <w:sz w:val="28"/>
          <w:szCs w:val="28"/>
          <w:lang w:val="uk-UA"/>
        </w:rPr>
        <w:t>5</w:t>
      </w:r>
      <w:r w:rsidRPr="0060313F">
        <w:rPr>
          <w:rStyle w:val="a3"/>
          <w:b w:val="0"/>
          <w:color w:val="000000"/>
          <w:sz w:val="28"/>
          <w:szCs w:val="28"/>
          <w:lang w:val="uk-UA"/>
        </w:rPr>
        <w:t xml:space="preserve"> регуляторних акти, з яких 1</w:t>
      </w:r>
      <w:r w:rsidR="0060313F" w:rsidRPr="0060313F">
        <w:rPr>
          <w:rStyle w:val="a3"/>
          <w:b w:val="0"/>
          <w:color w:val="000000"/>
          <w:sz w:val="28"/>
          <w:szCs w:val="28"/>
          <w:lang w:val="uk-UA"/>
        </w:rPr>
        <w:t>7</w:t>
      </w:r>
      <w:r w:rsidRPr="0060313F">
        <w:rPr>
          <w:rStyle w:val="a3"/>
          <w:b w:val="0"/>
          <w:color w:val="000000"/>
          <w:sz w:val="28"/>
          <w:szCs w:val="28"/>
          <w:lang w:val="uk-UA"/>
        </w:rPr>
        <w:t xml:space="preserve"> – рішення міської ради, </w:t>
      </w:r>
      <w:r w:rsidR="0060313F" w:rsidRPr="0060313F">
        <w:rPr>
          <w:rStyle w:val="a3"/>
          <w:b w:val="0"/>
          <w:color w:val="000000"/>
          <w:sz w:val="28"/>
          <w:szCs w:val="28"/>
          <w:lang w:val="uk-UA"/>
        </w:rPr>
        <w:t>28</w:t>
      </w:r>
      <w:r w:rsidRPr="0060313F">
        <w:rPr>
          <w:rStyle w:val="a3"/>
          <w:b w:val="0"/>
          <w:color w:val="000000"/>
          <w:sz w:val="28"/>
          <w:szCs w:val="28"/>
          <w:lang w:val="uk-UA"/>
        </w:rPr>
        <w:t xml:space="preserve"> – рішення виконавчого комітету міської ради.</w:t>
      </w:r>
    </w:p>
    <w:p w:rsidR="005D2616" w:rsidRPr="005D2616" w:rsidRDefault="005D2616" w:rsidP="005D2616">
      <w:pPr>
        <w:pStyle w:val="a5"/>
        <w:spacing w:before="0" w:after="0"/>
        <w:ind w:left="426"/>
        <w:jc w:val="both"/>
        <w:rPr>
          <w:rStyle w:val="a3"/>
          <w:b w:val="0"/>
          <w:color w:val="000000"/>
          <w:sz w:val="28"/>
          <w:szCs w:val="28"/>
          <w:lang w:val="uk-UA"/>
        </w:rPr>
      </w:pPr>
      <w:r w:rsidRPr="005D2616">
        <w:rPr>
          <w:rStyle w:val="a3"/>
          <w:b w:val="0"/>
          <w:sz w:val="28"/>
          <w:szCs w:val="28"/>
          <w:lang w:val="uk-UA"/>
        </w:rPr>
        <w:t xml:space="preserve">         Інформація про регуляторну діяльність Тернопільської міської ради та її виконавчого комітету доводиться до відома громадськості в друкованих засобах масової інформації та офіційному</w:t>
      </w:r>
      <w:r w:rsidRPr="005D2616">
        <w:rPr>
          <w:rStyle w:val="a3"/>
          <w:b w:val="0"/>
          <w:color w:val="000000"/>
          <w:sz w:val="28"/>
          <w:szCs w:val="28"/>
          <w:lang w:val="uk-UA"/>
        </w:rPr>
        <w:t xml:space="preserve"> веб-сайті Тернопільської міської ради у розділі «Регуляторна політика», де висвітлюються проекти регуляторних актів, аналізи регуляторного впливу, звіти про відстеження результативності, плани діяльності, інша інформація.</w:t>
      </w:r>
    </w:p>
    <w:p w:rsidR="002864CF" w:rsidRPr="005D2616" w:rsidRDefault="005D2616" w:rsidP="005D2616">
      <w:pPr>
        <w:spacing w:after="0" w:line="240" w:lineRule="auto"/>
        <w:ind w:left="426" w:firstLine="282"/>
        <w:jc w:val="both"/>
        <w:rPr>
          <w:rStyle w:val="a3"/>
          <w:b w:val="0"/>
          <w:color w:val="000000"/>
          <w:sz w:val="28"/>
          <w:szCs w:val="28"/>
        </w:rPr>
      </w:pPr>
      <w:r w:rsidRPr="005D2616">
        <w:rPr>
          <w:rStyle w:val="a3"/>
          <w:b w:val="0"/>
          <w:color w:val="000000"/>
          <w:sz w:val="28"/>
          <w:szCs w:val="28"/>
        </w:rPr>
        <w:t>В цілому реалізація державної регуляторної політики в сфері господарської діяльності в місті протягом звітн</w:t>
      </w:r>
      <w:bookmarkStart w:id="0" w:name="_GoBack"/>
      <w:bookmarkEnd w:id="0"/>
      <w:r w:rsidRPr="005D2616">
        <w:rPr>
          <w:rStyle w:val="a3"/>
          <w:b w:val="0"/>
          <w:color w:val="000000"/>
          <w:sz w:val="28"/>
          <w:szCs w:val="28"/>
        </w:rPr>
        <w:t>ого періоду була направлена на забезпечення відповідності регулювання господарських відносин вимогам чинного законодавства та їх вдосконалення, на дотримання принципу збалансованості інтересів суб’єктів господарювання і територіальної громади міста.</w:t>
      </w:r>
    </w:p>
    <w:p w:rsidR="005D2616" w:rsidRPr="005D2616" w:rsidRDefault="005D2616" w:rsidP="005D2616">
      <w:pPr>
        <w:spacing w:after="0" w:line="240" w:lineRule="auto"/>
        <w:ind w:left="426" w:firstLine="282"/>
        <w:jc w:val="both"/>
        <w:rPr>
          <w:rStyle w:val="a3"/>
          <w:b w:val="0"/>
          <w:color w:val="000000"/>
          <w:sz w:val="28"/>
          <w:szCs w:val="28"/>
        </w:rPr>
      </w:pPr>
    </w:p>
    <w:p w:rsidR="005D2616" w:rsidRPr="005D2616" w:rsidRDefault="005D2616" w:rsidP="005D2616">
      <w:pPr>
        <w:spacing w:after="0" w:line="240" w:lineRule="auto"/>
        <w:ind w:left="426" w:firstLine="282"/>
        <w:jc w:val="both"/>
        <w:rPr>
          <w:sz w:val="28"/>
          <w:szCs w:val="28"/>
        </w:rPr>
      </w:pPr>
      <w:r w:rsidRPr="005D2616">
        <w:rPr>
          <w:rStyle w:val="a3"/>
          <w:b w:val="0"/>
          <w:color w:val="000000"/>
          <w:sz w:val="28"/>
          <w:szCs w:val="28"/>
        </w:rPr>
        <w:tab/>
        <w:t>Міський голова</w:t>
      </w:r>
      <w:r w:rsidRPr="005D2616">
        <w:rPr>
          <w:rStyle w:val="a3"/>
          <w:b w:val="0"/>
          <w:color w:val="000000"/>
          <w:sz w:val="28"/>
          <w:szCs w:val="28"/>
        </w:rPr>
        <w:tab/>
      </w:r>
      <w:r w:rsidRPr="005D2616">
        <w:rPr>
          <w:rStyle w:val="a3"/>
          <w:b w:val="0"/>
          <w:color w:val="000000"/>
          <w:sz w:val="28"/>
          <w:szCs w:val="28"/>
        </w:rPr>
        <w:tab/>
      </w:r>
      <w:r w:rsidRPr="005D2616">
        <w:rPr>
          <w:rStyle w:val="a3"/>
          <w:b w:val="0"/>
          <w:color w:val="000000"/>
          <w:sz w:val="28"/>
          <w:szCs w:val="28"/>
        </w:rPr>
        <w:tab/>
      </w:r>
      <w:r w:rsidRPr="005D2616">
        <w:rPr>
          <w:rStyle w:val="a3"/>
          <w:b w:val="0"/>
          <w:color w:val="000000"/>
          <w:sz w:val="28"/>
          <w:szCs w:val="28"/>
        </w:rPr>
        <w:tab/>
      </w:r>
      <w:r w:rsidRPr="005D2616">
        <w:rPr>
          <w:rStyle w:val="a3"/>
          <w:b w:val="0"/>
          <w:color w:val="000000"/>
          <w:sz w:val="28"/>
          <w:szCs w:val="28"/>
        </w:rPr>
        <w:tab/>
      </w:r>
      <w:r w:rsidRPr="005D2616">
        <w:rPr>
          <w:rStyle w:val="a3"/>
          <w:b w:val="0"/>
          <w:color w:val="000000"/>
          <w:sz w:val="28"/>
          <w:szCs w:val="28"/>
        </w:rPr>
        <w:tab/>
        <w:t>Сергій НАДАЛ</w:t>
      </w:r>
    </w:p>
    <w:sectPr w:rsidR="005D2616" w:rsidRPr="005D2616" w:rsidSect="005D2616">
      <w:pgSz w:w="11906" w:h="16838"/>
      <w:pgMar w:top="709" w:right="567" w:bottom="1985"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hyphenationZone w:val="425"/>
  <w:drawingGridHorizontalSpacing w:val="120"/>
  <w:displayHorizontalDrawingGridEvery w:val="2"/>
  <w:displayVerticalDrawingGridEvery w:val="2"/>
  <w:characterSpacingControl w:val="doNotCompress"/>
  <w:compat/>
  <w:rsids>
    <w:rsidRoot w:val="007F12B5"/>
    <w:rsid w:val="002864CF"/>
    <w:rsid w:val="003401CF"/>
    <w:rsid w:val="004129A4"/>
    <w:rsid w:val="005D2616"/>
    <w:rsid w:val="0060313F"/>
    <w:rsid w:val="006F6306"/>
    <w:rsid w:val="007F12B5"/>
    <w:rsid w:val="00935C0A"/>
    <w:rsid w:val="00AC3604"/>
    <w:rsid w:val="00AF5A3F"/>
    <w:rsid w:val="00C50146"/>
    <w:rsid w:val="00F649F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616"/>
    <w:pPr>
      <w:spacing w:after="200" w:line="276"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5D2616"/>
    <w:rPr>
      <w:rFonts w:ascii="Times New Roman" w:hAnsi="Times New Roman" w:cs="Times New Roman" w:hint="default"/>
      <w:b/>
      <w:bCs/>
    </w:rPr>
  </w:style>
  <w:style w:type="character" w:customStyle="1" w:styleId="a4">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5"/>
    <w:semiHidden/>
    <w:locked/>
    <w:rsid w:val="005D2616"/>
    <w:rPr>
      <w:sz w:val="24"/>
    </w:rPr>
  </w:style>
  <w:style w:type="paragraph" w:styleId="a5">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4"/>
    <w:semiHidden/>
    <w:unhideWhenUsed/>
    <w:rsid w:val="005D2616"/>
    <w:pPr>
      <w:spacing w:before="100" w:after="100" w:line="240" w:lineRule="auto"/>
    </w:pPr>
    <w:rPr>
      <w:rFonts w:asciiTheme="minorHAnsi" w:eastAsiaTheme="minorHAnsi" w:hAnsiTheme="minorHAnsi" w:cstheme="minorBidi"/>
      <w:sz w:val="24"/>
      <w:lang w:val="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2889</Words>
  <Characters>1647</Characters>
  <Application>Microsoft Office Word</Application>
  <DocSecurity>0</DocSecurity>
  <Lines>13</Lines>
  <Paragraphs>9</Paragraphs>
  <ScaleCrop>false</ScaleCrop>
  <Company>Reanimator Extreme Edition</Company>
  <LinksUpToDate>false</LinksUpToDate>
  <CharactersWithSpaces>4527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d10-stets</dc:creator>
  <cp:lastModifiedBy>d03-Hariv</cp:lastModifiedBy>
  <cp:revision>2</cp:revision>
  <dcterms:created xsi:type="dcterms:W3CDTF">2021-01-14T06:28:00Z</dcterms:created>
  <dcterms:modified xsi:type="dcterms:W3CDTF">2021-01-14T06:28:00Z</dcterms:modified>
</cp:coreProperties>
</file>