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3C" w:rsidRDefault="00C70D81">
      <w:pPr>
        <w:pStyle w:val="1"/>
        <w:keepNext/>
        <w:keepLines/>
        <w:shd w:val="clear" w:color="auto" w:fill="auto"/>
        <w:spacing w:line="280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Додаток</w:t>
      </w:r>
    </w:p>
    <w:p w:rsidR="0043483C" w:rsidRDefault="0043483C">
      <w:pPr>
        <w:pStyle w:val="1"/>
        <w:keepNext/>
        <w:keepLines/>
        <w:shd w:val="clear" w:color="auto" w:fill="auto"/>
        <w:spacing w:line="280" w:lineRule="exact"/>
        <w:rPr>
          <w:b w:val="0"/>
          <w:bCs w:val="0"/>
        </w:rPr>
      </w:pPr>
    </w:p>
    <w:p w:rsidR="0043483C" w:rsidRDefault="0043483C">
      <w:pPr>
        <w:pStyle w:val="1"/>
        <w:keepNext/>
        <w:keepLines/>
        <w:shd w:val="clear" w:color="auto" w:fill="auto"/>
        <w:spacing w:line="280" w:lineRule="exact"/>
        <w:rPr>
          <w:b w:val="0"/>
          <w:bCs w:val="0"/>
          <w:sz w:val="24"/>
          <w:szCs w:val="24"/>
        </w:rPr>
      </w:pP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Програма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>виконання рішень про стягнення коштів з виконавчих органів Тернопільської  міської ради на 2021-2023 роки</w:t>
      </w:r>
    </w:p>
    <w:p w:rsidR="0043483C" w:rsidRDefault="0043483C">
      <w:pPr>
        <w:ind w:left="2410" w:firstLine="851"/>
        <w:rPr>
          <w:b/>
          <w:sz w:val="28"/>
          <w:szCs w:val="28"/>
        </w:rPr>
      </w:pPr>
    </w:p>
    <w:p w:rsidR="0043483C" w:rsidRDefault="00C70D81">
      <w:pPr>
        <w:ind w:left="2410" w:firstLine="851"/>
        <w:rPr>
          <w:rFonts w:ascii="Times New Roman" w:hAnsi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1.Паспорт Програми </w:t>
      </w:r>
    </w:p>
    <w:tbl>
      <w:tblPr>
        <w:tblW w:w="93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378"/>
        <w:gridCol w:w="5404"/>
      </w:tblGrid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Ініціатор розроблення програми 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3C" w:rsidRDefault="00C70D81">
            <w:pPr>
              <w:pStyle w:val="1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Управління соціальної політики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 і назва розпорядчого органу  виконавчої влади про розроблення  програми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pStyle w:val="1"/>
              <w:keepNext/>
              <w:keepLines/>
              <w:shd w:val="clear" w:color="auto" w:fill="auto"/>
              <w:spacing w:line="28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06.05.2021 №166/3.1 Доручення міського голови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Розробник програми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соціальної політики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3C" w:rsidRDefault="00C70D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Співрозробники</w:t>
            </w:r>
            <w:proofErr w:type="spellEnd"/>
            <w:r>
              <w:rPr>
                <w:rFonts w:ascii="Times New Roman" w:hAnsi="Times New Roman"/>
              </w:rPr>
              <w:t xml:space="preserve"> програми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tabs>
                <w:tab w:val="num" w:pos="13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Виконавчі </w:t>
            </w:r>
            <w:r>
              <w:rPr>
                <w:rFonts w:ascii="Times New Roman" w:hAnsi="Times New Roman"/>
              </w:rPr>
              <w:t>органи Тернопільської міської ради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Відповідальний виконавець програми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Управління соціальної політики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43483C">
            <w:pPr>
              <w:rPr>
                <w:rFonts w:ascii="Times New Roman" w:hAnsi="Times New Roman"/>
              </w:rPr>
            </w:pPr>
          </w:p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Учасники програми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Виконавчі органи Тернопільської міської ради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Термін реалізації програми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tabs>
                <w:tab w:val="num" w:pos="13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2021-2023 роки</w:t>
            </w:r>
          </w:p>
        </w:tc>
      </w:tr>
      <w:tr w:rsidR="0043483C"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43483C">
            <w:pPr>
              <w:rPr>
                <w:rFonts w:ascii="Times New Roman" w:hAnsi="Times New Roman"/>
              </w:rPr>
            </w:pPr>
          </w:p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Перелік бюджетів, які беруть участь </w:t>
            </w:r>
            <w:r>
              <w:rPr>
                <w:rFonts w:ascii="Times New Roman" w:hAnsi="Times New Roman"/>
              </w:rPr>
              <w:t>у виконанні програми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3C" w:rsidRDefault="00C70D81">
            <w:pPr>
              <w:tabs>
                <w:tab w:val="num" w:pos="13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Місцевий бюджет Тернопільської міської територіальної громади  (надалі Бюджет громади)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Загальний обсяг фінансових ресурсів, необхідних для реалізації програми, в т. ч .</w:t>
            </w:r>
          </w:p>
          <w:p w:rsidR="0043483C" w:rsidRDefault="0043483C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  тис. грн.</w:t>
            </w:r>
          </w:p>
        </w:tc>
      </w:tr>
      <w:tr w:rsidR="0043483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tabs>
                <w:tab w:val="num" w:pos="13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Кошти місцевого бюджету Тернопільської </w:t>
            </w:r>
            <w:r>
              <w:rPr>
                <w:rFonts w:ascii="Times New Roman" w:hAnsi="Times New Roman"/>
              </w:rPr>
              <w:t>міської територіальної громади.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3C" w:rsidRDefault="00C70D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 тис. грн.</w:t>
            </w:r>
          </w:p>
        </w:tc>
      </w:tr>
    </w:tbl>
    <w:p w:rsidR="0043483C" w:rsidRDefault="0043483C">
      <w:pPr>
        <w:pStyle w:val="1"/>
        <w:keepNext/>
        <w:keepLines/>
        <w:shd w:val="clear" w:color="auto" w:fill="auto"/>
        <w:spacing w:line="280" w:lineRule="exact"/>
        <w:rPr>
          <w:sz w:val="24"/>
          <w:szCs w:val="24"/>
        </w:rPr>
      </w:pP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2. Визначення проблем, на розв’язання яких спрямована Програма</w:t>
      </w:r>
      <w:bookmarkEnd w:id="0"/>
    </w:p>
    <w:p w:rsidR="0043483C" w:rsidRDefault="00C70D81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Підставою для розробки Програми є Конституція України, Бюджетний кодекс України,  Закон України «Про місцеве самоврядування в Україні»,  Закон </w:t>
      </w:r>
      <w:r>
        <w:rPr>
          <w:rFonts w:ascii="Times New Roman" w:hAnsi="Times New Roman"/>
        </w:rPr>
        <w:t xml:space="preserve">України «Про виконавче провадження», Закон України </w:t>
      </w:r>
      <w:r>
        <w:t>«</w:t>
      </w:r>
      <w:r>
        <w:rPr>
          <w:rFonts w:ascii="Times New Roman" w:hAnsi="Times New Roman"/>
        </w:rPr>
        <w:t xml:space="preserve">Про гарантії держави щодо виконання судових рішень», </w:t>
      </w:r>
      <w:hyperlink r:id="rId6" w:tgtFrame="_blank" w:tooltip="Про затвердження Порядку виконання рішень про стягнення коштів державного та місцевих бюджетів або боржників; нормативно-правовий акт № 845 від 03.08.2011">
        <w:r>
          <w:rPr>
            <w:rStyle w:val="a9"/>
            <w:rFonts w:ascii="Times New Roman" w:hAnsi="Times New Roman"/>
            <w:color w:val="auto"/>
            <w:u w:val="none"/>
          </w:rPr>
          <w:t>постанова Кабінету Міністрів України від 03.08.2011 року</w:t>
        </w:r>
      </w:hyperlink>
      <w:r>
        <w:rPr>
          <w:rFonts w:ascii="Times New Roman" w:hAnsi="Times New Roman"/>
        </w:rPr>
        <w:t xml:space="preserve"> №845 «Про затвердження Порядку виконання рішень про стягнення коштів держа</w:t>
      </w:r>
      <w:r>
        <w:rPr>
          <w:rFonts w:ascii="Times New Roman" w:hAnsi="Times New Roman"/>
        </w:rPr>
        <w:t>вного та місцевого бюджетів або боржників».</w:t>
      </w:r>
    </w:p>
    <w:p w:rsidR="0043483C" w:rsidRDefault="00C70D81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Згідно зі статтею 129 – 1 Конституції України, судові рішення ухвалюються іменем України і є обов’язковими до виконання.</w:t>
      </w:r>
    </w:p>
    <w:p w:rsidR="0043483C" w:rsidRDefault="00C70D81">
      <w:pPr>
        <w:spacing w:line="322" w:lineRule="exac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Відповідно до частини 2 статті 13 Закону України «Про судоустрій та статус суддів», судові </w:t>
      </w:r>
      <w:r>
        <w:rPr>
          <w:rFonts w:ascii="Times New Roman" w:hAnsi="Times New Roman"/>
        </w:rPr>
        <w:t>рішення, що набрали законної сили, є обов’язковими до виконання всіма органами державної влади, органами місцевого самоврядування, їх посадовими та службовими особами, фізичними і юридичними особами та їх об’єднаннями на всій території України.</w:t>
      </w:r>
    </w:p>
    <w:p w:rsidR="0043483C" w:rsidRDefault="0043483C">
      <w:pPr>
        <w:spacing w:line="322" w:lineRule="exact"/>
        <w:ind w:firstLine="360"/>
        <w:jc w:val="both"/>
        <w:rPr>
          <w:rFonts w:ascii="Times New Roman" w:hAnsi="Times New Roman"/>
        </w:rPr>
      </w:pPr>
    </w:p>
    <w:p w:rsidR="0043483C" w:rsidRDefault="0043483C">
      <w:pPr>
        <w:spacing w:line="322" w:lineRule="exact"/>
        <w:ind w:firstLine="360"/>
        <w:jc w:val="both"/>
        <w:rPr>
          <w:rFonts w:ascii="Times New Roman" w:hAnsi="Times New Roman"/>
        </w:rPr>
      </w:pPr>
    </w:p>
    <w:p w:rsidR="0043483C" w:rsidRDefault="0043483C">
      <w:pPr>
        <w:spacing w:line="322" w:lineRule="exact"/>
        <w:ind w:firstLine="360"/>
        <w:jc w:val="both"/>
        <w:rPr>
          <w:rFonts w:ascii="Times New Roman" w:hAnsi="Times New Roman"/>
        </w:rPr>
      </w:pPr>
    </w:p>
    <w:p w:rsidR="0043483C" w:rsidRDefault="0043483C">
      <w:pPr>
        <w:spacing w:line="322" w:lineRule="exact"/>
        <w:ind w:firstLine="360"/>
        <w:jc w:val="both"/>
        <w:rPr>
          <w:rFonts w:ascii="Times New Roman" w:hAnsi="Times New Roman"/>
        </w:rPr>
      </w:pPr>
    </w:p>
    <w:p w:rsidR="0043483C" w:rsidRDefault="0043483C">
      <w:pPr>
        <w:spacing w:line="322" w:lineRule="exact"/>
        <w:ind w:firstLine="360"/>
        <w:jc w:val="both"/>
        <w:rPr>
          <w:rFonts w:ascii="Times New Roman" w:hAnsi="Times New Roman"/>
        </w:rPr>
      </w:pPr>
    </w:p>
    <w:p w:rsidR="0043483C" w:rsidRDefault="00C70D81">
      <w:pPr>
        <w:spacing w:line="322" w:lineRule="exac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Аналогічні положення щодо обов’язковості судових рішень також закріплені в частині 1 </w:t>
      </w:r>
      <w:r>
        <w:rPr>
          <w:rFonts w:ascii="Times New Roman" w:hAnsi="Times New Roman"/>
        </w:rPr>
        <w:lastRenderedPageBreak/>
        <w:t>статті 18 Цивільного процесуального кодексу України, частині 1 статті 18 Господарського процесуального кодексу України та частині 2 статті 14 Кодексу адміністративного суд</w:t>
      </w:r>
      <w:r>
        <w:rPr>
          <w:rFonts w:ascii="Times New Roman" w:hAnsi="Times New Roman"/>
        </w:rPr>
        <w:t>очинства України.</w:t>
      </w:r>
    </w:p>
    <w:p w:rsidR="0043483C" w:rsidRDefault="00C70D81">
      <w:pPr>
        <w:spacing w:line="322" w:lineRule="exac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Відповідно до частини 2 статті 6 Закону України «Про виконавче провадження» рішення про стягнення коштів з державних органів, державного та місцевих бюджетів або бюджетних установ виконуються органами, що здійснюють казначейське обслугову</w:t>
      </w:r>
      <w:r>
        <w:rPr>
          <w:rFonts w:ascii="Times New Roman" w:hAnsi="Times New Roman"/>
        </w:rPr>
        <w:t>вання бюджетних коштів.</w:t>
      </w:r>
    </w:p>
    <w:p w:rsidR="0043483C" w:rsidRDefault="00C70D81">
      <w:pPr>
        <w:spacing w:line="322" w:lineRule="exac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Механізм виконання рішень про стягнення коштів державного та місцевих бюджетів або боржників, прийнятих судами, а також іншими державними органами (посадовими особами), які відповідно до закону мають право приймати такі рішення, виз</w:t>
      </w:r>
      <w:r>
        <w:rPr>
          <w:rFonts w:ascii="Times New Roman" w:hAnsi="Times New Roman"/>
        </w:rPr>
        <w:t>начено Порядком виконання рішень про стягнення коштів державного та місцевих бюджетів або боржників, затвердженим постановою Кабінету Міністрів України від 03.08.2011 № 845 (далі – Порядок).</w:t>
      </w:r>
    </w:p>
    <w:p w:rsidR="0043483C" w:rsidRDefault="00C70D81">
      <w:pPr>
        <w:spacing w:line="322" w:lineRule="exac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Пунктом 25 Порядку визначено можливість прийняття органами місцев</w:t>
      </w:r>
      <w:r>
        <w:rPr>
          <w:rFonts w:ascii="Times New Roman" w:hAnsi="Times New Roman"/>
        </w:rPr>
        <w:t>ого самоврядування окремих бюджетних програм для забезпечення виконання рішень суду.</w:t>
      </w:r>
    </w:p>
    <w:p w:rsidR="0043483C" w:rsidRDefault="00C70D81">
      <w:pPr>
        <w:spacing w:line="322" w:lineRule="exac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коштів здійсню</w:t>
      </w:r>
      <w:r>
        <w:rPr>
          <w:rFonts w:ascii="Times New Roman" w:hAnsi="Times New Roman"/>
        </w:rPr>
        <w:t>ється ли</w:t>
      </w:r>
      <w:r>
        <w:rPr>
          <w:rStyle w:val="2"/>
          <w:sz w:val="24"/>
          <w:szCs w:val="24"/>
        </w:rPr>
        <w:t>ш</w:t>
      </w:r>
      <w:r>
        <w:rPr>
          <w:rFonts w:ascii="Times New Roman" w:hAnsi="Times New Roman"/>
        </w:rPr>
        <w:t>е за цією бюджетною програмою. При цьому положення</w:t>
      </w:r>
      <w:hyperlink r:id="rId7">
        <w:r>
          <w:rPr>
            <w:rStyle w:val="a9"/>
            <w:rFonts w:ascii="Times New Roman" w:hAnsi="Times New Roman"/>
            <w:color w:val="auto"/>
            <w:u w:val="none"/>
          </w:rPr>
          <w:t xml:space="preserve"> пунктів 28-34 </w:t>
        </w:r>
      </w:hyperlink>
      <w:r>
        <w:rPr>
          <w:rFonts w:ascii="Times New Roman" w:hAnsi="Times New Roman"/>
        </w:rPr>
        <w:t>цього Порядку застосовуються лише щодо зазначеної бюджетної програми</w:t>
      </w:r>
      <w:bookmarkStart w:id="1" w:name="bookmark2"/>
      <w:r>
        <w:rPr>
          <w:rFonts w:ascii="Times New Roman" w:hAnsi="Times New Roman"/>
        </w:rPr>
        <w:t xml:space="preserve"> розпорядників коштів. </w:t>
      </w:r>
    </w:p>
    <w:p w:rsidR="0043483C" w:rsidRDefault="00C70D81">
      <w:pPr>
        <w:spacing w:line="322" w:lineRule="exac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 метою з</w:t>
      </w:r>
      <w:r>
        <w:rPr>
          <w:rFonts w:ascii="Times New Roman" w:hAnsi="Times New Roman"/>
        </w:rPr>
        <w:t>абезпечення належного виконання грошових зобов’язань, які виникли на підставі рішень про стягнення коштів з Бюджету громади, боржниками по яких є виконавчі органи міської ради, своєчасного виконання судових рішень і розроблена дана Програма.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3. Мета Програ</w:t>
      </w:r>
      <w:r>
        <w:rPr>
          <w:sz w:val="24"/>
          <w:szCs w:val="24"/>
        </w:rPr>
        <w:t>ми</w:t>
      </w:r>
      <w:bookmarkEnd w:id="1"/>
    </w:p>
    <w:p w:rsidR="0043483C" w:rsidRDefault="00C70D8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Метою Програми є недопущення настання негативних наслідків для виконавчих органів Тернопільської міської ради та Бюджету громади  в частині блокування рахунків, та недопущення неможливості виконання завдань щодо забезпечення надання встановлених державо</w:t>
      </w:r>
      <w:r>
        <w:rPr>
          <w:rFonts w:ascii="Times New Roman" w:hAnsi="Times New Roman"/>
        </w:rPr>
        <w:t>ю та Тернопільською  міською радою соціальних гарантій.</w:t>
      </w:r>
    </w:p>
    <w:p w:rsidR="0043483C" w:rsidRDefault="0043483C">
      <w:pPr>
        <w:ind w:firstLine="708"/>
        <w:jc w:val="both"/>
        <w:rPr>
          <w:rFonts w:ascii="Times New Roman" w:hAnsi="Times New Roman"/>
        </w:rPr>
      </w:pP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4.Обгрунтування шляхів і засобів розв’язання проблеми, обсяги та джерела фінансування, строки та етапи виконання Програми</w:t>
      </w:r>
    </w:p>
    <w:p w:rsidR="0043483C" w:rsidRDefault="00C70D81">
      <w:pPr>
        <w:spacing w:line="322" w:lineRule="exac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 виконання рішень судів та інших виконавчих документів відноситься д</w:t>
      </w:r>
      <w:r>
        <w:rPr>
          <w:rFonts w:ascii="Times New Roman" w:hAnsi="Times New Roman"/>
        </w:rPr>
        <w:t>о найважливіших і її вирішення необхідне для безперебійного і безперешкодного виконання рішень судів та інших виконавчих документів.</w:t>
      </w:r>
    </w:p>
    <w:p w:rsidR="0043483C" w:rsidRDefault="00C70D81">
      <w:pPr>
        <w:spacing w:line="322" w:lineRule="exac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забезпечення належного виконання грошових зобов’язань, які виникли на підставі рішень про стягнення коштів з Бюджету гр</w:t>
      </w:r>
      <w:r>
        <w:rPr>
          <w:rFonts w:ascii="Times New Roman" w:hAnsi="Times New Roman"/>
        </w:rPr>
        <w:t>омади, боржниками по яких є  виконавчі органи Тернопільської  міської ради, беручи до уваги відсутність передумов щодо ймовірних невідкладних законодавчих рішень по врегулюванню питання виділення коштів із Державного бюджету України для виконання рішень су</w:t>
      </w:r>
      <w:r>
        <w:rPr>
          <w:rFonts w:ascii="Times New Roman" w:hAnsi="Times New Roman"/>
        </w:rPr>
        <w:t xml:space="preserve">дів, керуючись статтями 20, 22 Бюджетного кодексу України, пунктом 25 Порядку </w:t>
      </w:r>
      <w:r>
        <w:rPr>
          <w:rFonts w:ascii="Times New Roman" w:hAnsi="Times New Roman"/>
          <w:bCs/>
          <w:shd w:val="clear" w:color="auto" w:fill="FFFFFF"/>
        </w:rPr>
        <w:t>виконання рішень про стягнення коштів державного та місцевих бюджетів або боржників, затвердженого постановою Кабінету Міністрів України від 0</w:t>
      </w:r>
      <w:r>
        <w:rPr>
          <w:rStyle w:val="rvts9"/>
          <w:rFonts w:ascii="Times New Roman" w:hAnsi="Times New Roman"/>
          <w:bCs/>
          <w:shd w:val="clear" w:color="auto" w:fill="FFFFFF"/>
        </w:rPr>
        <w:t xml:space="preserve">3.08.2011 № 845(у редакції </w:t>
      </w:r>
      <w:hyperlink r:id="rId8" w:anchor="n12" w:tgtFrame="_blank">
        <w:r>
          <w:rPr>
            <w:rStyle w:val="a9"/>
            <w:rFonts w:ascii="Times New Roman" w:hAnsi="Times New Roman"/>
            <w:bCs/>
            <w:color w:val="auto"/>
            <w:u w:val="none"/>
            <w:shd w:val="clear" w:color="auto" w:fill="FFFFFF"/>
          </w:rPr>
          <w:t xml:space="preserve">постанови Кабінету Міністрів </w:t>
        </w:r>
        <w:proofErr w:type="spellStart"/>
        <w:r>
          <w:rPr>
            <w:rStyle w:val="a9"/>
            <w:rFonts w:ascii="Times New Roman" w:hAnsi="Times New Roman"/>
            <w:bCs/>
            <w:color w:val="auto"/>
            <w:u w:val="none"/>
            <w:shd w:val="clear" w:color="auto" w:fill="FFFFFF"/>
          </w:rPr>
          <w:t>України</w:t>
        </w:r>
      </w:hyperlink>
      <w:hyperlink r:id="rId9" w:anchor="n12" w:tgtFrame="_blank">
        <w:r>
          <w:rPr>
            <w:rStyle w:val="a9"/>
            <w:rFonts w:ascii="Times New Roman" w:hAnsi="Times New Roman"/>
            <w:bCs/>
            <w:color w:val="auto"/>
            <w:u w:val="none"/>
            <w:shd w:val="clear" w:color="auto" w:fill="FFFFFF"/>
          </w:rPr>
          <w:t>від</w:t>
        </w:r>
        <w:proofErr w:type="spellEnd"/>
        <w:r>
          <w:rPr>
            <w:rStyle w:val="a9"/>
            <w:rFonts w:ascii="Times New Roman" w:hAnsi="Times New Roman"/>
            <w:bCs/>
            <w:color w:val="auto"/>
            <w:u w:val="none"/>
            <w:shd w:val="clear" w:color="auto" w:fill="FFFFFF"/>
          </w:rPr>
          <w:t xml:space="preserve"> 30.01.2013 № 45</w:t>
        </w:r>
      </w:hyperlink>
      <w:r>
        <w:rPr>
          <w:rStyle w:val="rvts9"/>
          <w:rFonts w:ascii="Times New Roman" w:hAnsi="Times New Roman"/>
          <w:bCs/>
          <w:shd w:val="clear" w:color="auto" w:fill="FFFFFF"/>
        </w:rPr>
        <w:t xml:space="preserve">), </w:t>
      </w:r>
      <w:r>
        <w:rPr>
          <w:rFonts w:ascii="Times New Roman" w:hAnsi="Times New Roman"/>
        </w:rPr>
        <w:t>пунктом 22 частини 1 с</w:t>
      </w:r>
      <w:r>
        <w:rPr>
          <w:rFonts w:ascii="Times New Roman" w:hAnsi="Times New Roman"/>
        </w:rPr>
        <w:t>татті 26, частиною 1 статті 59 Закону України «Про місцеве самоврядування в Україні» спрямовано Програму.</w:t>
      </w:r>
    </w:p>
    <w:p w:rsidR="0043483C" w:rsidRDefault="0043483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483C" w:rsidRDefault="00C70D8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заходів Програми здійснюється згідно з чинним законодавством України за рахунок коштів Бюджету громади та в межах асигнувань, </w:t>
      </w:r>
      <w:r>
        <w:rPr>
          <w:rFonts w:ascii="Times New Roman" w:hAnsi="Times New Roman"/>
          <w:sz w:val="24"/>
          <w:szCs w:val="24"/>
          <w:lang w:val="uk-UA"/>
        </w:rPr>
        <w:t>передбачених на зазначену мету.</w:t>
      </w:r>
    </w:p>
    <w:p w:rsidR="0043483C" w:rsidRDefault="00C70D8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Джерелом фінансування Програми є Бюджет громади. </w:t>
      </w:r>
    </w:p>
    <w:p w:rsidR="0043483C" w:rsidRDefault="00C70D81">
      <w:pPr>
        <w:spacing w:line="322" w:lineRule="exact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Внесення змін до Програми здійснюватиметься за процедурою внесення змін до місцевих нормативних актів.</w:t>
      </w:r>
    </w:p>
    <w:p w:rsidR="0043483C" w:rsidRDefault="00C70D81">
      <w:pPr>
        <w:spacing w:line="322" w:lineRule="exact"/>
        <w:ind w:first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4.1. Обсяги та джерела фінансування</w:t>
      </w:r>
    </w:p>
    <w:tbl>
      <w:tblPr>
        <w:tblStyle w:val="ab"/>
        <w:tblW w:w="0" w:type="auto"/>
        <w:tblLook w:val="04A0"/>
      </w:tblPr>
      <w:tblGrid>
        <w:gridCol w:w="4248"/>
        <w:gridCol w:w="992"/>
        <w:gridCol w:w="992"/>
        <w:gridCol w:w="993"/>
        <w:gridCol w:w="2403"/>
      </w:tblGrid>
      <w:tr w:rsidR="0043483C">
        <w:tc>
          <w:tcPr>
            <w:tcW w:w="4248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Обсяг коштів, які пропонується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залучити на виконання програми</w:t>
            </w:r>
          </w:p>
        </w:tc>
        <w:tc>
          <w:tcPr>
            <w:tcW w:w="992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рік</w:t>
            </w:r>
          </w:p>
        </w:tc>
        <w:tc>
          <w:tcPr>
            <w:tcW w:w="992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2022 рік </w:t>
            </w:r>
          </w:p>
        </w:tc>
        <w:tc>
          <w:tcPr>
            <w:tcW w:w="993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 рік</w:t>
            </w:r>
          </w:p>
        </w:tc>
        <w:tc>
          <w:tcPr>
            <w:tcW w:w="2403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Всього витрат на виконання програми</w:t>
            </w:r>
          </w:p>
        </w:tc>
      </w:tr>
      <w:tr w:rsidR="0043483C">
        <w:tc>
          <w:tcPr>
            <w:tcW w:w="4248" w:type="dxa"/>
          </w:tcPr>
          <w:p w:rsidR="0043483C" w:rsidRDefault="00C70D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Обсяг ресурсів, усього: тис. грн.</w:t>
            </w:r>
          </w:p>
        </w:tc>
        <w:tc>
          <w:tcPr>
            <w:tcW w:w="992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2403" w:type="dxa"/>
          </w:tcPr>
          <w:p w:rsidR="0043483C" w:rsidRDefault="00C70D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</w:tr>
      <w:tr w:rsidR="0043483C">
        <w:tc>
          <w:tcPr>
            <w:tcW w:w="4248" w:type="dxa"/>
          </w:tcPr>
          <w:p w:rsidR="0043483C" w:rsidRDefault="00C70D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тому числі:</w:t>
            </w:r>
          </w:p>
        </w:tc>
        <w:tc>
          <w:tcPr>
            <w:tcW w:w="992" w:type="dxa"/>
          </w:tcPr>
          <w:p w:rsidR="0043483C" w:rsidRDefault="0043483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83C" w:rsidRDefault="0043483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3483C" w:rsidRDefault="0043483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43483C" w:rsidRDefault="0043483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483C">
        <w:tc>
          <w:tcPr>
            <w:tcW w:w="4248" w:type="dxa"/>
          </w:tcPr>
          <w:p w:rsidR="0043483C" w:rsidRDefault="00C70D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-кошти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Бюджету громади , тис. грн.</w:t>
            </w:r>
          </w:p>
        </w:tc>
        <w:tc>
          <w:tcPr>
            <w:tcW w:w="992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43483C" w:rsidRDefault="00C70D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2403" w:type="dxa"/>
          </w:tcPr>
          <w:p w:rsidR="0043483C" w:rsidRDefault="00C70D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</w:tr>
    </w:tbl>
    <w:p w:rsidR="0043483C" w:rsidRDefault="0043483C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3483C" w:rsidRDefault="00C70D81">
      <w:pPr>
        <w:pStyle w:val="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5.Перелік завдань і </w:t>
      </w:r>
      <w:r>
        <w:rPr>
          <w:rFonts w:ascii="Times New Roman" w:hAnsi="Times New Roman"/>
          <w:b/>
          <w:sz w:val="24"/>
          <w:szCs w:val="24"/>
        </w:rPr>
        <w:t>заходів Програми та результативні показники</w:t>
      </w:r>
    </w:p>
    <w:p w:rsidR="0043483C" w:rsidRDefault="00C70D81">
      <w:pPr>
        <w:spacing w:line="322" w:lineRule="exac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Завданням Програми є проведення заходів щодо погашення заборгованості за </w:t>
      </w:r>
    </w:p>
    <w:p w:rsidR="0043483C" w:rsidRDefault="00C70D81">
      <w:pPr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судовими рішеннями, виконавчими документами, відповідальність за виконання яких несуть органи місцевого самоврядування.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Ключовими </w:t>
      </w:r>
      <w:r>
        <w:rPr>
          <w:b w:val="0"/>
          <w:bCs w:val="0"/>
          <w:sz w:val="24"/>
          <w:szCs w:val="24"/>
        </w:rPr>
        <w:t>індикаторами реалізації програми є: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bCs w:val="0"/>
          <w:sz w:val="24"/>
          <w:szCs w:val="24"/>
        </w:rPr>
        <w:t xml:space="preserve">кількість рішень суду щодо безспірного списання коштів Бюджету громади, боржниками по яких є виконавчі органи міської ради, бюджетні установи, заклади, організації та одержувачі бюджетних коштів, що взяті до виконання </w:t>
      </w:r>
      <w:r>
        <w:rPr>
          <w:b w:val="0"/>
          <w:bCs w:val="0"/>
          <w:sz w:val="24"/>
          <w:szCs w:val="24"/>
        </w:rPr>
        <w:t xml:space="preserve"> ;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bCs w:val="0"/>
          <w:sz w:val="24"/>
          <w:szCs w:val="24"/>
        </w:rPr>
        <w:t xml:space="preserve">сума заборгованості </w:t>
      </w:r>
      <w:r>
        <w:rPr>
          <w:rStyle w:val="29"/>
          <w:i w:val="0"/>
          <w:iCs w:val="0"/>
          <w:sz w:val="24"/>
          <w:szCs w:val="24"/>
          <w:lang w:eastAsia="ru-RU" w:bidi="ru-RU"/>
        </w:rPr>
        <w:t xml:space="preserve">за </w:t>
      </w:r>
      <w:r>
        <w:rPr>
          <w:rStyle w:val="29"/>
          <w:i w:val="0"/>
          <w:iCs w:val="0"/>
          <w:sz w:val="24"/>
          <w:szCs w:val="24"/>
        </w:rPr>
        <w:t>судовими рішеннями про стягнення коштів Бюджету громади, боржниками по яких є виконавчі органи Тернопільської міської ради</w:t>
      </w:r>
      <w:r>
        <w:rPr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що підлягає  безспірному списанню;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сума судового збору, виконавчого збору, штрафів  та додаткових витр</w:t>
      </w:r>
      <w:r>
        <w:rPr>
          <w:b w:val="0"/>
          <w:bCs w:val="0"/>
          <w:sz w:val="24"/>
          <w:szCs w:val="24"/>
        </w:rPr>
        <w:t>ат, які виникли внаслідок несвоєчасного виконання чи невиконання рішення суду, та підлягають відшкодуванню .</w:t>
      </w:r>
    </w:p>
    <w:p w:rsidR="0043483C" w:rsidRDefault="00C70D81">
      <w:pPr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Реалізація  Програми надасть можливість:</w:t>
      </w:r>
    </w:p>
    <w:p w:rsidR="0043483C" w:rsidRDefault="00C70D81">
      <w:pPr>
        <w:numPr>
          <w:ilvl w:val="0"/>
          <w:numId w:val="3"/>
        </w:numPr>
        <w:tabs>
          <w:tab w:val="left" w:pos="261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зменшити негативні наслідки невиконання судових рішень та інших виконавчих документів (блокування рахунків</w:t>
      </w:r>
      <w:r>
        <w:rPr>
          <w:rFonts w:ascii="Times New Roman" w:hAnsi="Times New Roman"/>
        </w:rPr>
        <w:t>, накладення штрафів тощо);</w:t>
      </w:r>
    </w:p>
    <w:p w:rsidR="0043483C" w:rsidRDefault="00C70D81">
      <w:pPr>
        <w:pStyle w:val="a4"/>
        <w:numPr>
          <w:ilvl w:val="0"/>
          <w:numId w:val="3"/>
        </w:numPr>
        <w:tabs>
          <w:tab w:val="left" w:pos="256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забезпечити самостійне виконання рішень судів та інших виконавчих документів;</w:t>
      </w:r>
    </w:p>
    <w:p w:rsidR="0043483C" w:rsidRDefault="00C70D81">
      <w:pPr>
        <w:numPr>
          <w:ilvl w:val="0"/>
          <w:numId w:val="3"/>
        </w:numPr>
        <w:tabs>
          <w:tab w:val="left" w:pos="266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завершити стадію судового провадження, спрямовану на примусове виконання рішень судів, боржником в яких виступають органи місцевого самоврядування. </w:t>
      </w:r>
    </w:p>
    <w:p w:rsidR="0043483C" w:rsidRDefault="00C70D81">
      <w:pPr>
        <w:tabs>
          <w:tab w:val="left" w:pos="266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Результативними показниками виконання Програми є:</w:t>
      </w:r>
    </w:p>
    <w:p w:rsidR="0043483C" w:rsidRDefault="00C70D81">
      <w:pPr>
        <w:tabs>
          <w:tab w:val="left" w:pos="583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обсяг видатків на виконання судових рішень та виконавчих документів;</w:t>
      </w:r>
    </w:p>
    <w:p w:rsidR="0043483C" w:rsidRDefault="00C70D81">
      <w:pPr>
        <w:tabs>
          <w:tab w:val="left" w:pos="583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кількість виконаних судових рішень та виконавчих документів.</w:t>
      </w:r>
    </w:p>
    <w:p w:rsidR="0043483C" w:rsidRDefault="0043483C">
      <w:pPr>
        <w:pStyle w:val="1"/>
        <w:keepNext/>
        <w:keepLines/>
        <w:shd w:val="clear" w:color="auto" w:fill="auto"/>
        <w:spacing w:line="280" w:lineRule="exact"/>
        <w:jc w:val="both"/>
        <w:rPr>
          <w:b w:val="0"/>
          <w:bCs w:val="0"/>
          <w:sz w:val="24"/>
          <w:szCs w:val="24"/>
        </w:rPr>
        <w:sectPr w:rsidR="0043483C">
          <w:pgSz w:w="11906" w:h="16838"/>
          <w:pgMar w:top="709" w:right="567" w:bottom="1134" w:left="1701" w:header="709" w:footer="709" w:gutter="0"/>
          <w:cols w:space="720"/>
        </w:sectPr>
      </w:pPr>
    </w:p>
    <w:p w:rsidR="0043483C" w:rsidRDefault="0043483C">
      <w:pPr>
        <w:pStyle w:val="1"/>
        <w:keepNext/>
        <w:keepLines/>
        <w:shd w:val="clear" w:color="auto" w:fill="auto"/>
        <w:spacing w:line="280" w:lineRule="exact"/>
        <w:jc w:val="both"/>
        <w:rPr>
          <w:b w:val="0"/>
          <w:bCs w:val="0"/>
          <w:sz w:val="24"/>
          <w:szCs w:val="24"/>
        </w:rPr>
      </w:pP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6.Напрямки діяльності  та заходи Програми</w:t>
      </w:r>
    </w:p>
    <w:p w:rsidR="0043483C" w:rsidRDefault="0043483C">
      <w:pPr>
        <w:pStyle w:val="11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4459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962"/>
        <w:gridCol w:w="992"/>
        <w:gridCol w:w="1559"/>
        <w:gridCol w:w="1276"/>
        <w:gridCol w:w="708"/>
        <w:gridCol w:w="709"/>
        <w:gridCol w:w="708"/>
        <w:gridCol w:w="3119"/>
      </w:tblGrid>
      <w:tr w:rsidR="0043483C">
        <w:trPr>
          <w:trHeight w:val="10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483C" w:rsidRDefault="0043483C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</w:pPr>
          </w:p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Перелі</w:t>
            </w:r>
            <w:proofErr w:type="gramStart"/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к</w:t>
            </w:r>
            <w:proofErr w:type="spellEnd"/>
            <w:proofErr w:type="gramEnd"/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ru-RU" w:bidi="ru-RU"/>
              </w:rPr>
              <w:t>заходів</w:t>
            </w:r>
            <w:proofErr w:type="spellEnd"/>
          </w:p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програми</w:t>
            </w: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Строк виконання заходу</w:t>
            </w:r>
          </w:p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роки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83C" w:rsidRDefault="0043483C">
            <w:pPr>
              <w:spacing w:line="23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3483C" w:rsidRDefault="00C70D81">
            <w:pPr>
              <w:spacing w:line="23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226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3483C" w:rsidRDefault="00C70D81">
            <w:pPr>
              <w:spacing w:line="226" w:lineRule="exact"/>
              <w:jc w:val="center"/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Джерело</w:t>
            </w:r>
          </w:p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фінансування</w:t>
            </w:r>
          </w:p>
          <w:p w:rsidR="0043483C" w:rsidRDefault="0043483C">
            <w:pPr>
              <w:spacing w:line="23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Орієнтовні обсяги фінансування, тис. грн., у тому числі</w:t>
            </w: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3C" w:rsidRDefault="0043483C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Очікуваний</w:t>
            </w:r>
          </w:p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результат</w:t>
            </w: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</w:tr>
      <w:tr w:rsidR="0043483C">
        <w:trPr>
          <w:trHeight w:val="639"/>
        </w:trPr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43483C" w:rsidRDefault="0043483C">
            <w:pPr>
              <w:spacing w:line="19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483C" w:rsidRDefault="0043483C">
            <w:pPr>
              <w:spacing w:line="19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483C" w:rsidRDefault="0043483C">
            <w:pPr>
              <w:spacing w:line="19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83C" w:rsidRDefault="0043483C">
            <w:pPr>
              <w:spacing w:line="19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483C" w:rsidRDefault="0043483C">
            <w:pPr>
              <w:spacing w:line="19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3C" w:rsidRDefault="0043483C">
            <w:pPr>
              <w:spacing w:line="190" w:lineRule="exact"/>
              <w:jc w:val="both"/>
              <w:rPr>
                <w:rFonts w:ascii="Times New Roman" w:hAnsi="Times New Roman"/>
              </w:rPr>
            </w:pPr>
          </w:p>
        </w:tc>
      </w:tr>
      <w:tr w:rsidR="0043483C">
        <w:trPr>
          <w:trHeight w:val="2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Погашення заборгованості </w:t>
            </w: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eastAsia="ru-RU" w:bidi="ru-RU"/>
              </w:rPr>
              <w:t xml:space="preserve">за </w:t>
            </w: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 xml:space="preserve">судовими рішеннями та іншими </w:t>
            </w: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виконавчими документами про стягнення коштів місцевого бюджету, боржниками по яких є виконавчі органи Тернопільської міської ради.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23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3483C" w:rsidRDefault="00C70D81">
            <w:pPr>
              <w:spacing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83C" w:rsidRPr="00C70D81" w:rsidRDefault="0043483C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en-US" w:bidi="en-US"/>
              </w:rPr>
            </w:pPr>
          </w:p>
          <w:p w:rsidR="0043483C" w:rsidRDefault="00C70D81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Виконавчі органи Тернопільської міської ради,</w:t>
            </w:r>
          </w:p>
          <w:p w:rsidR="0043483C" w:rsidRDefault="00C70D81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головні розпорядники бюджетних коштів</w:t>
            </w: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43483C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226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Бюджет   громади</w:t>
            </w: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200,0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Зменшення негативних наслідків невиконання судових рішень та інших виконавчих документів, затримки видатків бюджету</w:t>
            </w:r>
          </w:p>
          <w:p w:rsidR="0043483C" w:rsidRDefault="00C70D81">
            <w:pPr>
              <w:spacing w:line="226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 xml:space="preserve">Тернопільської міської територіальної громади внаслідок блокування рахунків.  </w:t>
            </w:r>
          </w:p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Уникнення додаткових витрат з Бюджету громади вн</w:t>
            </w: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 xml:space="preserve">аслідок накладання штрафних санкцій </w:t>
            </w:r>
          </w:p>
        </w:tc>
      </w:tr>
      <w:tr w:rsidR="0043483C">
        <w:trPr>
          <w:trHeight w:val="2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483C" w:rsidRDefault="00C70D81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Оплата судового збору, витрат</w:t>
            </w:r>
          </w:p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 xml:space="preserve">виконавчого провадження та виконавчого збору,  додаткових витрат, які виникли  внаслідок несвоєчасного виконання чи невиконання рішення </w:t>
            </w:r>
            <w:r w:rsidRPr="00C70D81"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eastAsia="ru-RU" w:bidi="ru-RU"/>
              </w:rPr>
              <w:t xml:space="preserve">суду, </w:t>
            </w: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тощо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230" w:lineRule="exact"/>
              <w:jc w:val="center"/>
              <w:rPr>
                <w:rFonts w:ascii="Times New Roman" w:hAnsi="Times New Roman"/>
              </w:rPr>
            </w:pPr>
          </w:p>
          <w:p w:rsidR="0043483C" w:rsidRDefault="00C70D81">
            <w:pPr>
              <w:spacing w:line="23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83C" w:rsidRPr="00C70D81" w:rsidRDefault="0043483C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ru-RU" w:eastAsia="en-US" w:bidi="en-US"/>
              </w:rPr>
            </w:pPr>
          </w:p>
          <w:p w:rsidR="0043483C" w:rsidRDefault="00C70D81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 xml:space="preserve">Виконавчі органи </w:t>
            </w: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Тернопільської міської ради,</w:t>
            </w:r>
          </w:p>
          <w:p w:rsidR="0043483C" w:rsidRDefault="00C70D81">
            <w:pPr>
              <w:spacing w:line="190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  <w:lang w:val="en-US" w:eastAsia="en-US" w:bidi="en-US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головні розпорядники бюджетних коштів</w:t>
            </w: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83C" w:rsidRDefault="0043483C">
            <w:pPr>
              <w:spacing w:line="226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Бюджет   громади</w:t>
            </w: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  <w:p w:rsidR="0043483C" w:rsidRDefault="0043483C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483C" w:rsidRDefault="0043483C">
            <w:pPr>
              <w:spacing w:line="22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483C" w:rsidRDefault="0043483C">
            <w:pPr>
              <w:spacing w:line="22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483C" w:rsidRDefault="0043483C">
            <w:pPr>
              <w:spacing w:line="22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83C" w:rsidRDefault="00C70D81">
            <w:pPr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оплати стягнень за рішенням суду,  витрат виконавчого провадження, виконавчого збору, тощо.</w:t>
            </w:r>
          </w:p>
          <w:p w:rsidR="0043483C" w:rsidRDefault="00C70D81">
            <w:pPr>
              <w:spacing w:line="226" w:lineRule="exact"/>
              <w:jc w:val="center"/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Уникнення додаткових витрат з Бюджету громади внаслідок на</w:t>
            </w:r>
            <w:r>
              <w:rPr>
                <w:rStyle w:val="29"/>
                <w:b w:val="0"/>
                <w:bCs w:val="0"/>
                <w:i w:val="0"/>
                <w:iCs w:val="0"/>
                <w:sz w:val="24"/>
                <w:szCs w:val="24"/>
              </w:rPr>
              <w:t>кладання штрафних санкцій та стягнень виконавчого провадження  та виконавчого збору</w:t>
            </w:r>
          </w:p>
          <w:p w:rsidR="0043483C" w:rsidRDefault="0043483C">
            <w:pPr>
              <w:spacing w:line="226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43483C" w:rsidRDefault="0043483C">
      <w:pPr>
        <w:widowControl/>
        <w:jc w:val="both"/>
        <w:rPr>
          <w:rFonts w:ascii="Times New Roman" w:hAnsi="Times New Roman"/>
        </w:rPr>
      </w:pPr>
    </w:p>
    <w:p w:rsidR="0043483C" w:rsidRDefault="0043483C">
      <w:pPr>
        <w:widowControl/>
        <w:jc w:val="both"/>
        <w:rPr>
          <w:rFonts w:ascii="Times New Roman" w:hAnsi="Times New Roman"/>
        </w:rPr>
      </w:pPr>
    </w:p>
    <w:p w:rsidR="0043483C" w:rsidRDefault="0043483C">
      <w:pPr>
        <w:widowControl/>
        <w:jc w:val="both"/>
        <w:rPr>
          <w:rFonts w:ascii="Times New Roman" w:hAnsi="Times New Roman"/>
        </w:rPr>
      </w:pPr>
    </w:p>
    <w:p w:rsidR="0043483C" w:rsidRDefault="0043483C">
      <w:pPr>
        <w:widowControl/>
        <w:jc w:val="both"/>
        <w:rPr>
          <w:rFonts w:ascii="Times New Roman" w:hAnsi="Times New Roman"/>
        </w:rPr>
      </w:pPr>
    </w:p>
    <w:p w:rsidR="0043483C" w:rsidRDefault="0043483C">
      <w:pPr>
        <w:widowControl/>
        <w:jc w:val="both"/>
        <w:rPr>
          <w:rFonts w:ascii="Times New Roman" w:hAnsi="Times New Roman"/>
        </w:rPr>
        <w:sectPr w:rsidR="0043483C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43483C" w:rsidRDefault="0043483C">
      <w:pPr>
        <w:pStyle w:val="1"/>
        <w:keepNext/>
        <w:keepLines/>
        <w:shd w:val="clear" w:color="auto" w:fill="auto"/>
        <w:spacing w:line="280" w:lineRule="exact"/>
        <w:jc w:val="left"/>
        <w:rPr>
          <w:sz w:val="24"/>
          <w:szCs w:val="24"/>
        </w:rPr>
      </w:pP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7. Координація та контроль за ходом  виконання Програми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Здійснення заходів та контроль за ходом виконання Програми  покладається на  виконавців, визначених у Програмі.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Виконання Програми здійснюється шляхом реалізації її заходів.</w:t>
      </w:r>
    </w:p>
    <w:p w:rsidR="0043483C" w:rsidRDefault="00C70D81">
      <w:pPr>
        <w:pStyle w:val="1"/>
        <w:keepNext/>
        <w:keepLines/>
        <w:shd w:val="clear" w:color="auto" w:fill="auto"/>
        <w:spacing w:line="280" w:lineRule="exact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Виконавчі органи міської ради, які є головними розпорядниками бюджетних коштів, за</w:t>
      </w:r>
      <w:r>
        <w:rPr>
          <w:b w:val="0"/>
          <w:bCs w:val="0"/>
          <w:sz w:val="24"/>
          <w:szCs w:val="24"/>
        </w:rPr>
        <w:t>безпечують реалізацію заходів Програми в повному обсязі  та у визначені терміни.</w:t>
      </w:r>
    </w:p>
    <w:p w:rsidR="0043483C" w:rsidRDefault="00C70D81">
      <w:pPr>
        <w:tabs>
          <w:tab w:val="left" w:pos="1848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  <w:r>
        <w:rPr>
          <w:rFonts w:ascii="Times New Roman" w:hAnsi="Times New Roman"/>
        </w:rPr>
        <w:tab/>
      </w:r>
    </w:p>
    <w:p w:rsidR="0043483C" w:rsidRDefault="0043483C">
      <w:pPr>
        <w:tabs>
          <w:tab w:val="left" w:pos="1848"/>
        </w:tabs>
        <w:spacing w:line="322" w:lineRule="exact"/>
        <w:jc w:val="both"/>
        <w:rPr>
          <w:rFonts w:ascii="Times New Roman" w:hAnsi="Times New Roman"/>
        </w:rPr>
      </w:pPr>
    </w:p>
    <w:p w:rsidR="0043483C" w:rsidRDefault="0043483C">
      <w:pPr>
        <w:tabs>
          <w:tab w:val="left" w:pos="1848"/>
        </w:tabs>
        <w:spacing w:line="322" w:lineRule="exact"/>
        <w:jc w:val="both"/>
        <w:rPr>
          <w:rFonts w:ascii="Times New Roman" w:hAnsi="Times New Roman"/>
        </w:rPr>
      </w:pPr>
    </w:p>
    <w:p w:rsidR="0043483C" w:rsidRDefault="00C70D81">
      <w:pPr>
        <w:tabs>
          <w:tab w:val="left" w:pos="1848"/>
        </w:tabs>
        <w:spacing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Міський голова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Сергій НАДАЛ</w:t>
      </w:r>
    </w:p>
    <w:sectPr w:rsidR="0043483C" w:rsidSect="0043483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990"/>
    <w:multiLevelType w:val="hybridMultilevel"/>
    <w:tmpl w:val="6B3AF22C"/>
    <w:lvl w:ilvl="0" w:tplc="E7D43DF4">
      <w:start w:val="202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8E6526"/>
    <w:multiLevelType w:val="multilevel"/>
    <w:tmpl w:val="1DF0D9F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4D1C7E05"/>
    <w:multiLevelType w:val="multilevel"/>
    <w:tmpl w:val="D20C966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5D6A017B"/>
    <w:multiLevelType w:val="multilevel"/>
    <w:tmpl w:val="11A8A998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6ECB435E"/>
    <w:multiLevelType w:val="multilevel"/>
    <w:tmpl w:val="E12617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3483C"/>
    <w:rsid w:val="0043483C"/>
    <w:rsid w:val="00C7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3C"/>
    <w:pPr>
      <w:widowControl w:val="0"/>
      <w:spacing w:after="0" w:line="240" w:lineRule="auto"/>
    </w:pPr>
    <w:rPr>
      <w:rFonts w:ascii="Arial Unicode MS" w:hAnsi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rsid w:val="0043483C"/>
    <w:pPr>
      <w:shd w:val="clear" w:color="auto" w:fill="FFFFFF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paragraph" w:styleId="a3">
    <w:name w:val="No Spacing"/>
    <w:qFormat/>
    <w:rsid w:val="0043483C"/>
    <w:pPr>
      <w:spacing w:after="0" w:line="240" w:lineRule="auto"/>
    </w:pPr>
    <w:rPr>
      <w:rFonts w:ascii="Calibri" w:hAnsi="Calibri"/>
      <w:sz w:val="22"/>
      <w:lang w:val="ru-RU"/>
    </w:rPr>
  </w:style>
  <w:style w:type="paragraph" w:customStyle="1" w:styleId="11">
    <w:name w:val="Абзац списку1"/>
    <w:basedOn w:val="a"/>
    <w:link w:val="ListParagraphChar"/>
    <w:rsid w:val="0043483C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 w:bidi="ar-SA"/>
    </w:rPr>
  </w:style>
  <w:style w:type="paragraph" w:styleId="a4">
    <w:name w:val="List Paragraph"/>
    <w:basedOn w:val="a"/>
    <w:qFormat/>
    <w:rsid w:val="0043483C"/>
    <w:pPr>
      <w:ind w:left="720"/>
      <w:contextualSpacing/>
    </w:pPr>
  </w:style>
  <w:style w:type="paragraph" w:styleId="a5">
    <w:name w:val="annotation text"/>
    <w:basedOn w:val="a"/>
    <w:link w:val="a6"/>
    <w:semiHidden/>
    <w:rsid w:val="0043483C"/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43483C"/>
    <w:rPr>
      <w:b/>
      <w:bCs/>
    </w:rPr>
  </w:style>
  <w:style w:type="paragraph" w:customStyle="1" w:styleId="Default">
    <w:name w:val="Default"/>
    <w:rsid w:val="0043483C"/>
    <w:pPr>
      <w:spacing w:after="0" w:line="240" w:lineRule="auto"/>
    </w:pPr>
    <w:rPr>
      <w:color w:val="000000"/>
      <w:sz w:val="24"/>
      <w:szCs w:val="24"/>
    </w:rPr>
  </w:style>
  <w:style w:type="paragraph" w:customStyle="1" w:styleId="12">
    <w:name w:val="Без интервала1"/>
    <w:qFormat/>
    <w:rsid w:val="0043483C"/>
    <w:pPr>
      <w:spacing w:after="0" w:line="240" w:lineRule="auto"/>
    </w:pPr>
    <w:rPr>
      <w:rFonts w:ascii="Calibri" w:hAnsi="Calibri"/>
      <w:sz w:val="22"/>
      <w:lang w:val="ru-RU"/>
    </w:rPr>
  </w:style>
  <w:style w:type="paragraph" w:customStyle="1" w:styleId="13">
    <w:name w:val="Знак Знак Знак Знак1"/>
    <w:basedOn w:val="a"/>
    <w:rsid w:val="0043483C"/>
    <w:pPr>
      <w:widowControl/>
    </w:pPr>
    <w:rPr>
      <w:rFonts w:ascii="Verdana" w:hAnsi="Verdana"/>
      <w:color w:val="auto"/>
      <w:sz w:val="20"/>
      <w:szCs w:val="20"/>
      <w:lang w:val="en-US" w:eastAsia="en-US" w:bidi="ar-SA"/>
    </w:rPr>
  </w:style>
  <w:style w:type="character" w:customStyle="1" w:styleId="LineNumber">
    <w:name w:val="Line Number"/>
    <w:basedOn w:val="a0"/>
    <w:semiHidden/>
    <w:rsid w:val="0043483C"/>
  </w:style>
  <w:style w:type="character" w:styleId="a9">
    <w:name w:val="Hyperlink"/>
    <w:basedOn w:val="a0"/>
    <w:semiHidden/>
    <w:rsid w:val="0043483C"/>
    <w:rPr>
      <w:color w:val="0066CC"/>
      <w:u w:val="single"/>
    </w:rPr>
  </w:style>
  <w:style w:type="character" w:customStyle="1" w:styleId="10">
    <w:name w:val="Заголовок №1_"/>
    <w:basedOn w:val="a0"/>
    <w:link w:val="1"/>
    <w:rsid w:val="0043483C"/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43483C"/>
    <w:rPr>
      <w:rFonts w:ascii="Times New Roman" w:hAnsi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9">
    <w:name w:val="Основной текст (2) + 9"/>
    <w:basedOn w:val="a0"/>
    <w:rsid w:val="0043483C"/>
    <w:rPr>
      <w:rFonts w:ascii="Times New Roman" w:hAnsi="Times New Roman"/>
      <w:b/>
      <w:bCs/>
      <w:i/>
      <w:iCs/>
      <w:smallCaps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ListParagraphChar">
    <w:name w:val="List Paragraph Char"/>
    <w:link w:val="11"/>
    <w:rsid w:val="0043483C"/>
    <w:rPr>
      <w:rFonts w:ascii="Calibri" w:hAnsi="Calibri"/>
      <w:color w:val="auto"/>
      <w:sz w:val="22"/>
      <w:szCs w:val="22"/>
      <w:lang w:eastAsia="en-US" w:bidi="ar-SA"/>
    </w:rPr>
  </w:style>
  <w:style w:type="character" w:styleId="aa">
    <w:name w:val="annotation reference"/>
    <w:basedOn w:val="a0"/>
    <w:semiHidden/>
    <w:rsid w:val="0043483C"/>
    <w:rPr>
      <w:sz w:val="16"/>
      <w:szCs w:val="16"/>
    </w:rPr>
  </w:style>
  <w:style w:type="character" w:customStyle="1" w:styleId="a6">
    <w:name w:val="Текст примечания Знак"/>
    <w:basedOn w:val="a0"/>
    <w:link w:val="a5"/>
    <w:semiHidden/>
    <w:rsid w:val="0043483C"/>
    <w:rPr>
      <w:sz w:val="20"/>
      <w:szCs w:val="20"/>
    </w:rPr>
  </w:style>
  <w:style w:type="character" w:customStyle="1" w:styleId="a8">
    <w:name w:val="Тема примечания Знак"/>
    <w:basedOn w:val="a6"/>
    <w:link w:val="a7"/>
    <w:semiHidden/>
    <w:rsid w:val="0043483C"/>
    <w:rPr>
      <w:b/>
      <w:bCs/>
    </w:rPr>
  </w:style>
  <w:style w:type="character" w:customStyle="1" w:styleId="rvts9">
    <w:name w:val="rvts9"/>
    <w:rsid w:val="0043483C"/>
  </w:style>
  <w:style w:type="table" w:styleId="14">
    <w:name w:val="Table Simple 1"/>
    <w:basedOn w:val="a1"/>
    <w:rsid w:val="00434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3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5-2013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rada.gov.ua/laws/show/845-2011-%d0%a0%d1%97%23n2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ed_2016_10_11/pravo1/KP110845.html?pravo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5-2013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2A57-9250-48E0-B126-8D2D044B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6325</Words>
  <Characters>3606</Characters>
  <Application>Microsoft Office Word</Application>
  <DocSecurity>0</DocSecurity>
  <Lines>30</Lines>
  <Paragraphs>19</Paragraphs>
  <ScaleCrop>false</ScaleCrop>
  <Company>Reanimator Extreme Edition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 ТМР</dc:creator>
  <cp:lastModifiedBy>d30-Vyhrushch</cp:lastModifiedBy>
  <cp:revision>2</cp:revision>
  <cp:lastPrinted>2021-05-11T05:59:00Z</cp:lastPrinted>
  <dcterms:created xsi:type="dcterms:W3CDTF">2021-05-11T13:38:00Z</dcterms:created>
  <dcterms:modified xsi:type="dcterms:W3CDTF">2021-05-11T13:38:00Z</dcterms:modified>
</cp:coreProperties>
</file>