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EF" w:rsidRDefault="00C06E1B" w:rsidP="00F42C3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Додаток</w:t>
      </w:r>
    </w:p>
    <w:p w:rsidR="001731EF" w:rsidRDefault="00C06E1B">
      <w:pPr>
        <w:spacing w:after="0" w:line="240" w:lineRule="auto"/>
        <w:jc w:val="both"/>
        <w:rPr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</w:p>
    <w:p w:rsidR="001731EF" w:rsidRDefault="001731E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1731EF" w:rsidRDefault="00C06E1B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ПОРЯДОК</w:t>
      </w:r>
    </w:p>
    <w:p w:rsidR="001731EF" w:rsidRDefault="00C06E1B">
      <w:pPr>
        <w:shd w:val="clear" w:color="auto" w:fill="FFFFFF"/>
        <w:spacing w:after="0" w:line="240" w:lineRule="auto"/>
        <w:jc w:val="center"/>
        <w:outlineLvl w:val="2"/>
        <w:rPr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проведення конкурсного добору на посаду керівника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Тернопільської музичної школи №1 імені Василя Барвінського, Тернопільської музичної школи №2 імені Михайла Вербицького, Тернопільської художньої школи імені Михайла Бойчука</w:t>
      </w:r>
    </w:p>
    <w:p w:rsidR="001731EF" w:rsidRDefault="001731E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1731EF" w:rsidRDefault="00C06E1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1. Загальні положення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1.1. Цей Порядок визначає процедуру проведення конкурсного добору на посаду керівника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Тернопільської музичної школи №1 імені Василя Барвінського, Тернопільської музичної школи №2 імені Михайла Вербицького, Тернопільської художньої ш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коли імені Михайла Бойчука</w:t>
      </w:r>
      <w:r>
        <w:rPr>
          <w:color w:val="000000" w:themeColor="text1"/>
          <w:sz w:val="28"/>
          <w:szCs w:val="28"/>
          <w:lang w:val="uk-UA"/>
        </w:rPr>
        <w:t xml:space="preserve"> (далі - Заклад).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1.2. Призначення керівника Закладу здійснюється міським головою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 результатами конкурсного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добору</w:t>
      </w:r>
      <w:r>
        <w:rPr>
          <w:rFonts w:ascii="Times New Roman" w:hAnsi="Times New Roman"/>
          <w:color w:val="000000" w:themeColor="text1"/>
          <w:sz w:val="28"/>
          <w:szCs w:val="28"/>
        </w:rPr>
        <w:t>, що проводиться відповідно до цього Порядку, шляхом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укладення з ним строкового трудового договору (контракту) терміном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5 років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1.3. Організацію та проведення конкурсного добору, а також роботу конкурсної комісіїзабезпечує </w:t>
      </w:r>
      <w:r>
        <w:rPr>
          <w:color w:val="000000" w:themeColor="text1"/>
          <w:sz w:val="28"/>
          <w:szCs w:val="28"/>
          <w:lang w:val="uk-UA"/>
        </w:rPr>
        <w:t>управління культури і мистецтв Тернопільської міської ради (далі-управління культ</w:t>
      </w:r>
      <w:r>
        <w:rPr>
          <w:color w:val="000000" w:themeColor="text1"/>
          <w:sz w:val="28"/>
          <w:szCs w:val="28"/>
          <w:lang w:val="uk-UA"/>
        </w:rPr>
        <w:t>ури і мистецтв ТМР).</w:t>
      </w:r>
    </w:p>
    <w:p w:rsidR="001731EF" w:rsidRDefault="001731EF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731EF" w:rsidRDefault="00C06E1B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2. Вимоги до керівника Закладу</w:t>
      </w:r>
    </w:p>
    <w:p w:rsidR="001731EF" w:rsidRDefault="00C06E1B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2.1. Посаду керівника Закладу може обіймати особа яка :</w:t>
      </w:r>
    </w:p>
    <w:p w:rsidR="001731EF" w:rsidRDefault="00C06E1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є громадянином України та вільно володіє державною мовою;</w:t>
      </w:r>
    </w:p>
    <w:p w:rsidR="001731EF" w:rsidRDefault="00C06E1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має вищу освіту;</w:t>
      </w:r>
    </w:p>
    <w:p w:rsidR="001731EF" w:rsidRDefault="00C06E1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має стаж педагогічної роботи не менше трьох років;</w:t>
      </w:r>
    </w:p>
    <w:p w:rsidR="001731EF" w:rsidRDefault="00C06E1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має стаж роботи у сфе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рі культури не менше трьох років;</w:t>
      </w:r>
    </w:p>
    <w:p w:rsidR="001731EF" w:rsidRDefault="00C06E1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організаторські здібності, фізичний і психічний стан якої не перешкоджають виконанню посадових обов’язків та здатна своїми діловими і моральними якостями, освітнім і професійним рівнем виконувати відповідні посадові обов’я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зки.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2.2.</w:t>
      </w:r>
      <w:r>
        <w:rPr>
          <w:color w:val="000000" w:themeColor="text1"/>
          <w:sz w:val="28"/>
          <w:szCs w:val="28"/>
        </w:rPr>
        <w:t xml:space="preserve"> Не може бути призначена на посаду </w:t>
      </w:r>
      <w:r>
        <w:rPr>
          <w:color w:val="000000" w:themeColor="text1"/>
          <w:sz w:val="28"/>
          <w:szCs w:val="28"/>
          <w:lang w:val="uk-UA"/>
        </w:rPr>
        <w:t xml:space="preserve">керівника Закладу </w:t>
      </w:r>
      <w:r>
        <w:rPr>
          <w:color w:val="000000" w:themeColor="text1"/>
          <w:sz w:val="28"/>
          <w:szCs w:val="28"/>
        </w:rPr>
        <w:t>особа, яка:</w:t>
      </w:r>
    </w:p>
    <w:p w:rsidR="001731EF" w:rsidRDefault="00C06E1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0" w:name="n315"/>
      <w:bookmarkEnd w:id="0"/>
      <w:r>
        <w:rPr>
          <w:color w:val="000000" w:themeColor="text1"/>
          <w:sz w:val="28"/>
          <w:szCs w:val="28"/>
          <w:lang w:val="uk-UA"/>
        </w:rPr>
        <w:t>- за рішенням суду визнана недієздатною або її дієздатність обмежена;</w:t>
      </w:r>
    </w:p>
    <w:p w:rsidR="001731EF" w:rsidRDefault="00C06E1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1" w:name="n316"/>
      <w:bookmarkEnd w:id="1"/>
      <w:r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color w:val="000000" w:themeColor="text1"/>
          <w:sz w:val="28"/>
          <w:szCs w:val="28"/>
        </w:rPr>
        <w:t xml:space="preserve">має судимість за вчинення злочину, якщо така судимість не погашена або не знята в установленому законом порядку, або на яку протягом останнього року накладалося адміністративне стягнення за вчинення </w:t>
      </w:r>
      <w:r>
        <w:rPr>
          <w:color w:val="000000" w:themeColor="text1"/>
          <w:sz w:val="28"/>
          <w:szCs w:val="28"/>
          <w:lang w:val="uk-UA"/>
        </w:rPr>
        <w:t>правопорушення, пов’язаного з корупцією</w:t>
      </w:r>
      <w:r>
        <w:rPr>
          <w:color w:val="000000" w:themeColor="text1"/>
          <w:sz w:val="28"/>
          <w:szCs w:val="28"/>
        </w:rPr>
        <w:t>;</w:t>
      </w:r>
    </w:p>
    <w:p w:rsidR="001731EF" w:rsidRDefault="00C06E1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2" w:name="n317"/>
      <w:bookmarkEnd w:id="2"/>
      <w:r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color w:val="000000" w:themeColor="text1"/>
          <w:sz w:val="28"/>
          <w:szCs w:val="28"/>
        </w:rPr>
        <w:t>є близькою осо</w:t>
      </w:r>
      <w:r>
        <w:rPr>
          <w:color w:val="000000" w:themeColor="text1"/>
          <w:sz w:val="28"/>
          <w:szCs w:val="28"/>
        </w:rPr>
        <w:t>бою або членом сім’ї керівників органу, що відповідно до статутних документів здійснює управління закладом культури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1731EF" w:rsidRDefault="001731EF">
      <w:pPr>
        <w:pStyle w:val="a3"/>
        <w:tabs>
          <w:tab w:val="left" w:pos="1710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1731EF" w:rsidRDefault="00C06E1B">
      <w:pPr>
        <w:pStyle w:val="a3"/>
        <w:tabs>
          <w:tab w:val="left" w:pos="1710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3. Порядок конкурсного добору </w:t>
      </w:r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к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андидатів на посаду </w:t>
      </w:r>
    </w:p>
    <w:p w:rsidR="001731EF" w:rsidRDefault="00C06E1B">
      <w:pPr>
        <w:pStyle w:val="a3"/>
        <w:tabs>
          <w:tab w:val="left" w:pos="1710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керівника Закладу</w:t>
      </w:r>
    </w:p>
    <w:p w:rsidR="001731EF" w:rsidRDefault="00C06E1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3.1.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Кандидатів на посаду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керівника</w:t>
      </w:r>
      <w:r>
        <w:rPr>
          <w:color w:val="000000" w:themeColor="text1"/>
          <w:sz w:val="28"/>
          <w:szCs w:val="28"/>
          <w:lang w:val="uk-UA"/>
        </w:rPr>
        <w:t xml:space="preserve"> Закладу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визначає конкурсна коміс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ія за результатами відкритого конкурсного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добору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на зайняття цієї посади.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3.2. Конкурсний добір складається з таких етапів:</w:t>
      </w:r>
    </w:p>
    <w:p w:rsidR="001731EF" w:rsidRDefault="00C06E1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3" w:name="n321"/>
      <w:bookmarkEnd w:id="3"/>
      <w:r>
        <w:rPr>
          <w:color w:val="000000" w:themeColor="text1"/>
          <w:sz w:val="28"/>
          <w:szCs w:val="28"/>
          <w:lang w:val="uk-UA"/>
        </w:rPr>
        <w:t>- оголошення органом управління конкурсу на посаду керівника Закладу;</w:t>
      </w:r>
    </w:p>
    <w:p w:rsidR="001731EF" w:rsidRDefault="00C06E1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4" w:name="n322"/>
      <w:bookmarkEnd w:id="4"/>
      <w:r>
        <w:rPr>
          <w:color w:val="000000" w:themeColor="text1"/>
          <w:sz w:val="28"/>
          <w:szCs w:val="28"/>
          <w:lang w:val="uk-UA"/>
        </w:rPr>
        <w:t>- фор</w:t>
      </w:r>
      <w:r>
        <w:rPr>
          <w:color w:val="000000" w:themeColor="text1"/>
          <w:sz w:val="28"/>
          <w:szCs w:val="28"/>
        </w:rPr>
        <w:t>мування складу конкурсної комісії;</w:t>
      </w:r>
    </w:p>
    <w:p w:rsidR="001731EF" w:rsidRDefault="00C06E1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5" w:name="n323"/>
      <w:bookmarkEnd w:id="5"/>
      <w:r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color w:val="000000" w:themeColor="text1"/>
          <w:sz w:val="28"/>
          <w:szCs w:val="28"/>
        </w:rPr>
        <w:t xml:space="preserve">подання документів </w:t>
      </w:r>
      <w:r>
        <w:rPr>
          <w:color w:val="000000" w:themeColor="text1"/>
          <w:sz w:val="28"/>
          <w:szCs w:val="28"/>
        </w:rPr>
        <w:t>кандидатами</w:t>
      </w:r>
      <w:r>
        <w:rPr>
          <w:color w:val="000000" w:themeColor="text1"/>
          <w:sz w:val="28"/>
          <w:szCs w:val="28"/>
          <w:lang w:val="uk-UA"/>
        </w:rPr>
        <w:t xml:space="preserve">, на посаду керівника Закладу; </w:t>
      </w:r>
    </w:p>
    <w:p w:rsidR="001731EF" w:rsidRDefault="00C06E1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добір</w:t>
      </w:r>
      <w:r>
        <w:rPr>
          <w:color w:val="000000" w:themeColor="text1"/>
          <w:sz w:val="28"/>
          <w:szCs w:val="28"/>
        </w:rPr>
        <w:t xml:space="preserve"> кандидатів на посаду </w:t>
      </w:r>
      <w:r>
        <w:rPr>
          <w:color w:val="000000" w:themeColor="text1"/>
          <w:sz w:val="28"/>
          <w:szCs w:val="28"/>
          <w:lang w:val="uk-UA"/>
        </w:rPr>
        <w:t xml:space="preserve">керівника </w:t>
      </w:r>
      <w:bookmarkStart w:id="6" w:name="n325"/>
      <w:bookmarkEnd w:id="6"/>
      <w:r>
        <w:rPr>
          <w:color w:val="000000" w:themeColor="text1"/>
          <w:sz w:val="28"/>
          <w:szCs w:val="28"/>
          <w:lang w:val="uk-UA"/>
        </w:rPr>
        <w:t>Закладу;</w:t>
      </w:r>
    </w:p>
    <w:p w:rsidR="001731EF" w:rsidRDefault="00C06E1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призначення керівника Закладу.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3.3. Управління культури і мистецтв ТМР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оголошує конкурс на посаду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керівника Закладу: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>не пізніш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як за два місяці </w:t>
      </w:r>
      <w:r>
        <w:rPr>
          <w:color w:val="000000" w:themeColor="text1"/>
          <w:sz w:val="28"/>
          <w:szCs w:val="28"/>
        </w:rPr>
        <w:t>до завершення ст</w:t>
      </w:r>
      <w:r>
        <w:rPr>
          <w:color w:val="000000" w:themeColor="text1"/>
          <w:sz w:val="28"/>
          <w:szCs w:val="28"/>
        </w:rPr>
        <w:t xml:space="preserve">рокового трудового договору (контракту), укладеного з </w:t>
      </w:r>
      <w:r>
        <w:rPr>
          <w:color w:val="000000" w:themeColor="text1"/>
          <w:sz w:val="28"/>
          <w:szCs w:val="28"/>
          <w:lang w:val="uk-UA"/>
        </w:rPr>
        <w:t>керівником Закладу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впродовж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семи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днів з дня дострокового припинення повноважен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ь керівника Закладу;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за </w:t>
      </w:r>
      <w:r>
        <w:rPr>
          <w:color w:val="000000" w:themeColor="text1"/>
          <w:sz w:val="28"/>
          <w:szCs w:val="28"/>
        </w:rPr>
        <w:t>наявн</w:t>
      </w:r>
      <w:r>
        <w:rPr>
          <w:color w:val="000000" w:themeColor="text1"/>
          <w:sz w:val="28"/>
          <w:szCs w:val="28"/>
          <w:lang w:val="uk-UA"/>
        </w:rPr>
        <w:t>ості</w:t>
      </w:r>
      <w:r>
        <w:rPr>
          <w:color w:val="000000" w:themeColor="text1"/>
          <w:sz w:val="28"/>
          <w:szCs w:val="28"/>
        </w:rPr>
        <w:t xml:space="preserve"> вакантної посади </w:t>
      </w:r>
      <w:r>
        <w:rPr>
          <w:color w:val="000000" w:themeColor="text1"/>
          <w:sz w:val="28"/>
          <w:szCs w:val="28"/>
          <w:lang w:val="uk-UA"/>
        </w:rPr>
        <w:t>керівника Закладу;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визнання попереднього конкурсу таким, що не від</w:t>
      </w:r>
      <w:r>
        <w:rPr>
          <w:color w:val="000000" w:themeColor="text1"/>
          <w:sz w:val="28"/>
          <w:szCs w:val="28"/>
          <w:lang w:val="uk-UA"/>
        </w:rPr>
        <w:t>бувся.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3.4. Керівники Закладу,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 якими на момент набрання чинності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цього Порядку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укладено контракт,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однак не підпадають під дію Розділу 3 пункту 3.3 цього Порядку, </w:t>
      </w:r>
      <w:r>
        <w:rPr>
          <w:rFonts w:ascii="Times New Roman" w:hAnsi="Times New Roman"/>
          <w:color w:val="000000" w:themeColor="text1"/>
          <w:sz w:val="28"/>
          <w:szCs w:val="28"/>
        </w:rPr>
        <w:t>працюють на посаді до закінчення строку дії контракту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Відповідно, по таких посадах,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управлінням культури і мистецтв ТМР оголошується конкурс впродовж 10-ти робочих днів з дня закінчення строку дії контракту.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3.5.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Оголошення про конкурс розміщується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офіційн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ому сайті Тернопільської міської ради.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Оголошення повинно містити інформацію про д</w:t>
      </w:r>
      <w:r>
        <w:rPr>
          <w:rFonts w:ascii="Times New Roman" w:hAnsi="Times New Roman"/>
          <w:color w:val="000000" w:themeColor="text1"/>
          <w:sz w:val="28"/>
          <w:szCs w:val="28"/>
        </w:rPr>
        <w:t>ату початку приймання документів, дату початку формування конкурсної комісії, умови, строки проведення конкурсу та вимоги до кандидатів.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3.6. Організацію та проведення конкурсного добору, а також роботу конкурсної комісії забезпечує управління культури і м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истецтв ТМР.</w:t>
      </w:r>
    </w:p>
    <w:p w:rsidR="001731EF" w:rsidRDefault="001731EF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731EF" w:rsidRDefault="00C06E1B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4.</w:t>
      </w:r>
      <w:r>
        <w:rPr>
          <w:b/>
          <w:color w:val="000000" w:themeColor="text1"/>
          <w:sz w:val="28"/>
          <w:szCs w:val="28"/>
          <w:shd w:val="clear" w:color="auto" w:fill="FFFFFF"/>
        </w:rPr>
        <w:t>Склад, порядок формування і повноваження конкурсної комісії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4.1.</w:t>
      </w:r>
      <w:bookmarkStart w:id="7" w:name="n332"/>
      <w:bookmarkStart w:id="8" w:name="n333"/>
      <w:bookmarkStart w:id="9" w:name="n348"/>
      <w:bookmarkEnd w:id="7"/>
      <w:bookmarkEnd w:id="8"/>
      <w:bookmarkEnd w:id="9"/>
      <w:r>
        <w:rPr>
          <w:color w:val="000000" w:themeColor="text1"/>
          <w:sz w:val="28"/>
          <w:szCs w:val="28"/>
        </w:rPr>
        <w:t xml:space="preserve">Персональний склад конкурсної комісії та зміни до нього (за потреби) затверджує </w:t>
      </w:r>
      <w:r>
        <w:rPr>
          <w:color w:val="000000" w:themeColor="text1"/>
          <w:sz w:val="28"/>
          <w:szCs w:val="28"/>
          <w:lang w:val="uk-UA"/>
        </w:rPr>
        <w:t xml:space="preserve">управління культури ТМР </w:t>
      </w:r>
      <w:r>
        <w:rPr>
          <w:color w:val="000000" w:themeColor="text1"/>
          <w:sz w:val="28"/>
          <w:szCs w:val="28"/>
        </w:rPr>
        <w:t xml:space="preserve">не пізніше 30 днів після оголошення конкурсу на посаду </w:t>
      </w:r>
      <w:r>
        <w:rPr>
          <w:color w:val="000000" w:themeColor="text1"/>
          <w:sz w:val="28"/>
          <w:szCs w:val="28"/>
          <w:lang w:val="uk-UA"/>
        </w:rPr>
        <w:t>керівника Закладу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Конкурсна комісія складається з дев’яти членів.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Членами конкурсної комісії можуть бути: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0" w:name="n339"/>
      <w:bookmarkEnd w:id="10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незалежні фахівці у сфері культури, публічного або бізнес-адміністрування;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1" w:name="n340"/>
      <w:bookmarkEnd w:id="11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члени професійних, творчих спілок, об’єднань, асоціацій, організацій у сфері культури, </w:t>
      </w:r>
      <w:r>
        <w:rPr>
          <w:rFonts w:ascii="Times New Roman" w:hAnsi="Times New Roman"/>
          <w:color w:val="000000" w:themeColor="text1"/>
          <w:sz w:val="28"/>
          <w:szCs w:val="28"/>
        </w:rPr>
        <w:t>зареєстрованих відповідно до закон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2" w:name="n341"/>
      <w:bookmarkEnd w:id="12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члени міжнародних об’єднань, асоціацій, організацій у сферах культури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тощо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3" w:name="n342"/>
      <w:bookmarkEnd w:id="13"/>
      <w:r>
        <w:rPr>
          <w:rFonts w:ascii="Times New Roman" w:hAnsi="Times New Roman"/>
          <w:color w:val="000000" w:themeColor="text1"/>
          <w:sz w:val="28"/>
          <w:szCs w:val="28"/>
        </w:rPr>
        <w:t>Членом конкурсної комісії не може бути особа, яка: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4" w:name="n343"/>
      <w:bookmarkEnd w:id="14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за рішенням суду визнана недієздатною або її дієздатність обмежена;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5" w:name="n344"/>
      <w:bookmarkEnd w:id="15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має судимість за в</w:t>
      </w:r>
      <w:r>
        <w:rPr>
          <w:rFonts w:ascii="Times New Roman" w:hAnsi="Times New Roman"/>
          <w:color w:val="000000" w:themeColor="text1"/>
          <w:sz w:val="28"/>
          <w:szCs w:val="28"/>
        </w:rPr>
        <w:t>чинення злочину, якщо така судимість не погашена або не знята в установленому законом порядку, або на яку протягом останнього року накладалося адміністративне стягнення за вчинення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правопорушення , пов’язаного з корупцією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6" w:name="n345"/>
      <w:bookmarkEnd w:id="16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є близькою особою або членом сі</w:t>
      </w:r>
      <w:r>
        <w:rPr>
          <w:rFonts w:ascii="Times New Roman" w:hAnsi="Times New Roman"/>
          <w:color w:val="000000" w:themeColor="text1"/>
          <w:sz w:val="28"/>
          <w:szCs w:val="28"/>
        </w:rPr>
        <w:t>м’ї учасника конкурсу чи органу управління;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bookmarkStart w:id="17" w:name="n346"/>
      <w:bookmarkEnd w:id="17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є членом трудового колективу закладу культури, на посаду керівника якого проводиться конкурс.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Члени конкурсної комісії мають бути неупередженими та незалежними. Не допускається втручання в діяльність конкурсної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комісії будь-яких органів влади, а також учасників конкурсу.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bookmarkStart w:id="18" w:name="n334"/>
      <w:bookmarkEnd w:id="18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4.</w:t>
      </w: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складу конкурсної комісії, подають по три кандидатури члени трудового колективу, громадські організації у сфері культури відповідного функціонального спрямування та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орган управління (упр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авління культури і мистецтв ТМР).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4.</w:t>
      </w:r>
      <w:r>
        <w:rPr>
          <w:rFonts w:ascii="Times New Roman" w:hAnsi="Times New Roman"/>
          <w:color w:val="000000" w:themeColor="text1"/>
          <w:sz w:val="28"/>
          <w:szCs w:val="28"/>
        </w:rPr>
        <w:t>3. Кандидатури до складу конкурсної комісії від трудового колективу обираються на загальних зборах трудового колективу</w:t>
      </w:r>
      <w:bookmarkStart w:id="19" w:name="n336"/>
      <w:bookmarkEnd w:id="19"/>
      <w:r>
        <w:rPr>
          <w:rFonts w:ascii="Times New Roman" w:hAnsi="Times New Roman"/>
          <w:color w:val="000000" w:themeColor="text1"/>
          <w:sz w:val="28"/>
          <w:szCs w:val="28"/>
        </w:rPr>
        <w:t xml:space="preserve"> та визначаються з числа осіб, які не є членами трудового колективу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 Супровідний лист у довільній форм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 із зазначенням трьох кандидатур та їх заяви для включення до складу конкурсної комісії, протокол загальних зборів трудового колективу подається в управління культури і мистецтв ТМР.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4.4. Громадські організації у сфері культури відповідного функціональног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 спрямування подають по три кандидатури управлінню культури і мистецтв ТМР, яке шляхом жеребкування визначає трьох кандидатів до складу конкурсної комісії. Управління культури і мистецтв ТМР забезпечує онлайн-трансляцію жеребкування на своєму офіційному 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еб-сайті.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Конкурсна комісія вважається повноважною у разі затвердження в її складі не менше шести осіб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1731EF" w:rsidRDefault="00C06E1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20" w:name="n337"/>
      <w:bookmarkEnd w:id="20"/>
      <w:r>
        <w:rPr>
          <w:color w:val="000000" w:themeColor="text1"/>
          <w:sz w:val="28"/>
          <w:szCs w:val="28"/>
          <w:lang w:val="uk-UA"/>
        </w:rPr>
        <w:t>4.</w:t>
      </w:r>
      <w:r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</w:rPr>
        <w:t xml:space="preserve"> Голова конкурсної комісії обирається членами конкурсної комісії з їх числа та проводить засідання конкурсної комісії.</w:t>
      </w:r>
    </w:p>
    <w:p w:rsidR="001731EF" w:rsidRDefault="00C06E1B">
      <w:pPr>
        <w:pStyle w:val="rvps2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</w:t>
      </w:r>
      <w:r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  <w:lang w:val="uk-UA"/>
        </w:rPr>
        <w:t xml:space="preserve">. Управління культури і мистецтв ТМР </w:t>
      </w:r>
      <w:r>
        <w:rPr>
          <w:color w:val="000000" w:themeColor="text1"/>
          <w:sz w:val="28"/>
          <w:szCs w:val="28"/>
        </w:rPr>
        <w:t>призначає секретаря конкурсної комісії, який бере участь у засіданнях комісії без права голосу. Секретар веде і зберігає протоколи засідань конкурсної комісії, які підписують усі члени конкурсної комісії.</w:t>
      </w:r>
    </w:p>
    <w:p w:rsidR="001731EF" w:rsidRDefault="00C06E1B">
      <w:pPr>
        <w:pStyle w:val="rvps2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4.8. Управлінн</w:t>
      </w:r>
      <w:r>
        <w:rPr>
          <w:color w:val="000000" w:themeColor="text1"/>
          <w:sz w:val="28"/>
          <w:szCs w:val="28"/>
          <w:lang w:val="uk-UA"/>
        </w:rPr>
        <w:t>я культури і мистецтв ТМР організовує відео- та аудіофіксацію всіх засідань та розміщує матеріали засідань конкурсної комісії на сайті Тернопільської міської ради. Представники засобів масової інформації та громадськості мають право бути присутніми на засі</w:t>
      </w:r>
      <w:r>
        <w:rPr>
          <w:color w:val="000000" w:themeColor="text1"/>
          <w:sz w:val="28"/>
          <w:szCs w:val="28"/>
          <w:lang w:val="uk-UA"/>
        </w:rPr>
        <w:t>даннях конкурсної комісії під час проведення співбесіди з кандидатами, під час якої публічно презентуються запропоновані проекти програм розвитку закладу культури на один і п’ять років.</w:t>
      </w:r>
    </w:p>
    <w:p w:rsidR="001731EF" w:rsidRDefault="001731EF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bookmarkStart w:id="21" w:name="n349"/>
      <w:bookmarkEnd w:id="21"/>
    </w:p>
    <w:p w:rsidR="001731EF" w:rsidRDefault="00C06E1B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5. </w:t>
      </w:r>
      <w:r>
        <w:rPr>
          <w:b/>
          <w:color w:val="000000" w:themeColor="text1"/>
          <w:sz w:val="28"/>
          <w:szCs w:val="28"/>
          <w:shd w:val="clear" w:color="auto" w:fill="FFFFFF"/>
        </w:rPr>
        <w:t>Подання документів для участі в конкурсі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5.1.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Особа,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яка бере </w:t>
      </w:r>
      <w:r>
        <w:rPr>
          <w:color w:val="000000" w:themeColor="text1"/>
          <w:sz w:val="28"/>
          <w:szCs w:val="28"/>
          <w:shd w:val="clear" w:color="auto" w:fill="FFFFFF"/>
        </w:rPr>
        <w:t>участ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у конкурсі, упродовж 30 днів з дня оголошення конкурсу подає </w:t>
      </w:r>
      <w:r>
        <w:rPr>
          <w:color w:val="000000" w:themeColor="text1"/>
          <w:sz w:val="28"/>
          <w:szCs w:val="28"/>
        </w:rPr>
        <w:t xml:space="preserve">в управління </w:t>
      </w:r>
      <w:r>
        <w:rPr>
          <w:color w:val="000000" w:themeColor="text1"/>
          <w:sz w:val="28"/>
          <w:szCs w:val="28"/>
          <w:lang w:val="uk-UA"/>
        </w:rPr>
        <w:t xml:space="preserve">культури і мистецтв ТМР наступні </w:t>
      </w:r>
      <w:r>
        <w:rPr>
          <w:color w:val="000000" w:themeColor="text1"/>
          <w:sz w:val="28"/>
          <w:szCs w:val="28"/>
        </w:rPr>
        <w:t>документи: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>заяв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про участь у конкурсі з наданням згоди на обробку персональних даних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відповідно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до вимог </w:t>
      </w:r>
      <w:r>
        <w:rPr>
          <w:color w:val="000000" w:themeColor="text1"/>
          <w:sz w:val="28"/>
          <w:szCs w:val="28"/>
          <w:shd w:val="clear" w:color="auto" w:fill="FFFFFF"/>
        </w:rPr>
        <w:t>Закону України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Про захист </w:t>
      </w:r>
      <w:r>
        <w:rPr>
          <w:color w:val="000000" w:themeColor="text1"/>
          <w:sz w:val="28"/>
          <w:szCs w:val="28"/>
          <w:shd w:val="clear" w:color="auto" w:fill="FFFFFF"/>
        </w:rPr>
        <w:t>персональних даних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»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>автобіографі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ю</w:t>
      </w:r>
      <w:r>
        <w:rPr>
          <w:color w:val="000000" w:themeColor="text1"/>
          <w:sz w:val="28"/>
          <w:szCs w:val="28"/>
        </w:rPr>
        <w:t>, що містить прізвище, ім’я та по батькові, число, місяць, рік і місце народження, інформацію про громадянство, відомості про освіту, трудову діяльність, посаду (заняття), місце роботи, громадську роботу (у тому числі на</w:t>
      </w:r>
      <w:r>
        <w:rPr>
          <w:color w:val="000000" w:themeColor="text1"/>
          <w:sz w:val="28"/>
          <w:szCs w:val="28"/>
        </w:rPr>
        <w:t xml:space="preserve"> виборних посадах), контактний номер телефону та адресу електронної пошти чи іншого засобу зв’язку</w:t>
      </w:r>
      <w:r>
        <w:rPr>
          <w:color w:val="000000" w:themeColor="text1"/>
          <w:sz w:val="28"/>
          <w:szCs w:val="28"/>
          <w:lang w:val="uk-UA"/>
        </w:rPr>
        <w:t>, відомості про наявність чи відсутність судимості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>копі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ю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документа, що посвідчує особу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>копії документів про вищу освіту;</w:t>
      </w:r>
    </w:p>
    <w:p w:rsidR="001731EF" w:rsidRDefault="00C06E1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color w:val="000000" w:themeColor="text1"/>
          <w:sz w:val="28"/>
          <w:szCs w:val="28"/>
        </w:rPr>
        <w:t>два рекомендаційні листи дові</w:t>
      </w:r>
      <w:r>
        <w:rPr>
          <w:color w:val="000000" w:themeColor="text1"/>
          <w:sz w:val="28"/>
          <w:szCs w:val="28"/>
        </w:rPr>
        <w:t>льної форми;</w:t>
      </w:r>
    </w:p>
    <w:p w:rsidR="001731EF" w:rsidRDefault="00C06E1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22" w:name="n357"/>
      <w:bookmarkEnd w:id="22"/>
      <w:r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color w:val="000000" w:themeColor="text1"/>
          <w:sz w:val="28"/>
          <w:szCs w:val="28"/>
        </w:rPr>
        <w:t>мотиваційний лист довільної форми.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інші документи на розгляд заявника.</w:t>
      </w:r>
    </w:p>
    <w:p w:rsidR="001731EF" w:rsidRDefault="00C06E1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Зазначені документи надсилаються на поштову та електронну адреси управління культури і мистецтв ТМР у встановлений строк. 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5.2. Перелік документів, зазначених у цьому П</w:t>
      </w:r>
      <w:r>
        <w:rPr>
          <w:color w:val="000000" w:themeColor="text1"/>
          <w:sz w:val="28"/>
          <w:szCs w:val="28"/>
          <w:lang w:val="uk-UA"/>
        </w:rPr>
        <w:t>орядку є вичерпним. Особа може надати інші документи, які на її думку, підтверджують її професійні чи моральні якості.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5.3. Особа, яка подає документи, відповідає за достовірність поданої інформації.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5.4. Упродовж трьох робочих днів після закінчення строку</w:t>
      </w:r>
      <w:r>
        <w:rPr>
          <w:color w:val="000000" w:themeColor="text1"/>
          <w:sz w:val="28"/>
          <w:szCs w:val="28"/>
          <w:lang w:val="uk-UA"/>
        </w:rPr>
        <w:t xml:space="preserve"> подання документів для участі в конкурсі, управління культури і мистецтв ТМР оприлюднює подані документи на сайті Тернопільської міської ради, відповідно до вимог Закону України «Про захист персональних даних».</w:t>
      </w:r>
      <w:r w:rsidRPr="00F42C3A">
        <w:rPr>
          <w:color w:val="000000" w:themeColor="text1"/>
          <w:sz w:val="28"/>
          <w:szCs w:val="28"/>
          <w:shd w:val="clear" w:color="auto" w:fill="FFFFFF"/>
          <w:lang w:val="uk-UA"/>
        </w:rPr>
        <w:t>Під час проведення конкурсу обробка персональ</w:t>
      </w:r>
      <w:r w:rsidRPr="00F42C3A">
        <w:rPr>
          <w:color w:val="000000" w:themeColor="text1"/>
          <w:sz w:val="28"/>
          <w:szCs w:val="28"/>
          <w:shd w:val="clear" w:color="auto" w:fill="FFFFFF"/>
          <w:lang w:val="uk-UA"/>
        </w:rPr>
        <w:t>них даних учасників здійснюється відповіднодо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вимог</w:t>
      </w:r>
      <w:hyperlink r:id="rId8" w:tgtFrame="_blank">
        <w:r w:rsidRPr="00F42C3A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Закону України</w:t>
        </w:r>
      </w:hyperlink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 w:rsidRPr="00F42C3A">
        <w:rPr>
          <w:color w:val="000000" w:themeColor="text1"/>
          <w:sz w:val="28"/>
          <w:szCs w:val="28"/>
          <w:shd w:val="clear" w:color="auto" w:fill="FFFFFF"/>
          <w:lang w:val="uk-UA"/>
        </w:rPr>
        <w:t>Про захист персональних даних".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5.5. Усі зацікавлені особи протягом семи днів з дня оприлюднення відомостей про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кандидатів можуть подавати пропозиції та зауваження щодо кандидатур на електронну пошту управління культури і мистецтв ТМР, які передаються конкурсній комісії.</w:t>
      </w:r>
    </w:p>
    <w:p w:rsidR="001731EF" w:rsidRDefault="001731EF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731EF" w:rsidRDefault="001731EF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731EF" w:rsidRDefault="00C06E1B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6. Добір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кандидатів на посаду </w:t>
      </w:r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керівника Закладу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та призначення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6.1.Управління культури і мисте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цтв ТМР не пізніш як за 10 днів до дня проведення першого засідання конкурсної комісії повідомляє кандидатів про час та місце проведення засідання конкурсної комісії. 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6.2. За клопотанням члена конкурсної комісії управління культури і мистецтв ТМР забезпеч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ує його участь у засіданнях конкурсної комісії в режимі відеоконференції. </w:t>
      </w:r>
      <w:r>
        <w:rPr>
          <w:color w:val="000000" w:themeColor="text1"/>
          <w:sz w:val="28"/>
          <w:szCs w:val="28"/>
          <w:shd w:val="clear" w:color="auto" w:fill="FFFFFF"/>
        </w:rPr>
        <w:t>Відповідне клопотання подається не пізніш як за три дні до початку засідання конкурсної комісії.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6.3. Конкурсна комісія проводить перше засідання через 10 днів після закінчення строк</w:t>
      </w:r>
      <w:r>
        <w:rPr>
          <w:color w:val="000000" w:themeColor="text1"/>
          <w:sz w:val="28"/>
          <w:szCs w:val="28"/>
          <w:lang w:val="uk-UA"/>
        </w:rPr>
        <w:t xml:space="preserve">у приймання документів 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6.4.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На першому засіданні конкурсна комісія розглядає документи, подані кандидатами на посаду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керівника Закладу</w:t>
      </w:r>
      <w:r>
        <w:rPr>
          <w:color w:val="000000" w:themeColor="text1"/>
          <w:sz w:val="28"/>
          <w:szCs w:val="28"/>
          <w:shd w:val="clear" w:color="auto" w:fill="FFFFFF"/>
        </w:rPr>
        <w:t>, на відповідність кваліфікаційним вимогам. Результати розглядуневідкладно повідомляються кандидатам електронною поштою ч</w:t>
      </w:r>
      <w:r>
        <w:rPr>
          <w:color w:val="000000" w:themeColor="text1"/>
          <w:sz w:val="28"/>
          <w:szCs w:val="28"/>
          <w:shd w:val="clear" w:color="auto" w:fill="FFFFFF"/>
        </w:rPr>
        <w:t>и іншим засобом зв’язку, зазначеним в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автобіографії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6.5.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Особа не допускається до участі в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доборі кандидатів на посаду керівника Закладу у разі невідповідності вимогам, зазначеним уцьому Порядку,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за рішенням конкурсної комісії.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6.6. Управління культури і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мистецтв ТМР зобов’язане оприлюднити на сайті Тернопільської міської ради відомості про матеріально-технічну базу закладу культури, фінансову звітність за попередній бюджетний період закладу культури, на посаду керівника якого проводиться конкурс.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6.7.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На другому засіданні конкурсна комісія проводить співбесіду з кандидатами, під час якої заслуховує публічні презентації проектів програм розвитку </w:t>
      </w:r>
      <w:r>
        <w:rPr>
          <w:color w:val="000000" w:themeColor="text1"/>
          <w:sz w:val="28"/>
          <w:szCs w:val="28"/>
        </w:rPr>
        <w:t>навчального закладу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на один і п’ять років. 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6.8. Конкурсна комісія приймає рішення про визначення переможця ко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нкурсу шляхом голосування та оприлюднює інформацію на офіційному сайті Тернопільської міської ради. Спосіб голосування визначається рішенням конкурсної комісії.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6.9. Рішення конкурсної комісії вважається прийнятим, якщо за кандидата на засіданні конкурсної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комісії проголосувала більшість від затвердженого складу конкурсної комісії. У разі рівної кількості голосів «за» та «проти» вирішальним є  голос голови комісії.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6.10. </w:t>
      </w:r>
      <w:r>
        <w:rPr>
          <w:color w:val="000000" w:themeColor="text1"/>
          <w:sz w:val="28"/>
          <w:szCs w:val="28"/>
          <w:shd w:val="clear" w:color="auto" w:fill="FFFFFF"/>
        </w:rPr>
        <w:t>У разі виявлення фактів, що свідчать про конфлікт інтересів члена конкурсної комісії, т</w:t>
      </w:r>
      <w:r>
        <w:rPr>
          <w:color w:val="000000" w:themeColor="text1"/>
          <w:sz w:val="28"/>
          <w:szCs w:val="28"/>
          <w:shd w:val="clear" w:color="auto" w:fill="FFFFFF"/>
        </w:rPr>
        <w:t>акий член конкурсної комісії не бере участі в голосуванні.</w:t>
      </w:r>
    </w:p>
    <w:p w:rsidR="001731EF" w:rsidRDefault="00C06E1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6.11. </w:t>
      </w:r>
      <w:r>
        <w:rPr>
          <w:color w:val="000000" w:themeColor="text1"/>
          <w:sz w:val="28"/>
          <w:szCs w:val="28"/>
          <w:shd w:val="clear" w:color="auto" w:fill="FFFFFF"/>
        </w:rPr>
        <w:t>У разі відхилення конкурсною комісією всіх кандидатів конкурсна комісія проводить повторний конкурс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ний відбір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6.12. За результатами конкурсу комісія рекомендує міському голові призначити кан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дидата на посаду керівника Закладу.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6.13.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Керівник Закладу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призначається на посаду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розпорядженням міського голови </w:t>
      </w:r>
      <w:r>
        <w:rPr>
          <w:rFonts w:ascii="Times New Roman" w:hAnsi="Times New Roman"/>
          <w:color w:val="000000" w:themeColor="text1"/>
          <w:sz w:val="28"/>
          <w:szCs w:val="28"/>
        </w:rPr>
        <w:t>за результатами конкурсного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добору.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Підставою для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видання розпорядження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 призначення керівника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Закладу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є підписання контракту.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6.14.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Істотн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і умови контракту публікуються на офіційному веб-сайті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Тернопільської міської ради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 пізніше наступного дня після його підписання.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6.15. </w:t>
      </w:r>
      <w:r>
        <w:rPr>
          <w:rFonts w:ascii="Times New Roman" w:hAnsi="Times New Roman"/>
          <w:color w:val="000000" w:themeColor="text1"/>
          <w:sz w:val="28"/>
          <w:szCs w:val="28"/>
        </w:rPr>
        <w:t>Загальна тривалість конкурсу не може перевищувати двох місяців з дня його оголошення.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6.16. Контракт з керівником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Закладу визначає основні вимоги до діяльності закладу культури, виконання яких є обов’язковим для керівника, та інші умови.</w:t>
      </w:r>
    </w:p>
    <w:p w:rsidR="001731EF" w:rsidRDefault="00C06E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3" w:name="n126"/>
      <w:bookmarkEnd w:id="23"/>
      <w:r>
        <w:rPr>
          <w:rFonts w:ascii="Times New Roman" w:hAnsi="Times New Roman"/>
          <w:color w:val="000000" w:themeColor="text1"/>
          <w:sz w:val="28"/>
          <w:szCs w:val="28"/>
        </w:rPr>
        <w:t xml:space="preserve">Обов’язковими умовами контракту з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керівником Закладу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є:</w:t>
      </w:r>
    </w:p>
    <w:p w:rsidR="001731EF" w:rsidRDefault="00C06E1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4" w:name="n127"/>
      <w:bookmarkEnd w:id="24"/>
      <w:r>
        <w:rPr>
          <w:rFonts w:ascii="Times New Roman" w:hAnsi="Times New Roman"/>
          <w:color w:val="000000" w:themeColor="text1"/>
          <w:sz w:val="28"/>
          <w:szCs w:val="28"/>
        </w:rPr>
        <w:t>програм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розвитку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Закладу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один і п’ять років, що розглядалися на засіданн</w:t>
      </w:r>
      <w:r>
        <w:rPr>
          <w:rFonts w:ascii="Times New Roman" w:hAnsi="Times New Roman"/>
          <w:color w:val="000000" w:themeColor="text1"/>
          <w:sz w:val="28"/>
          <w:szCs w:val="28"/>
        </w:rPr>
        <w:t>і конкурсної комісії;</w:t>
      </w:r>
    </w:p>
    <w:p w:rsidR="001731EF" w:rsidRDefault="00C06E1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5" w:name="n128"/>
      <w:bookmarkEnd w:id="25"/>
      <w:r>
        <w:rPr>
          <w:rFonts w:ascii="Times New Roman" w:hAnsi="Times New Roman"/>
          <w:color w:val="000000" w:themeColor="text1"/>
          <w:sz w:val="28"/>
          <w:szCs w:val="28"/>
        </w:rPr>
        <w:t>умови оплати праці керівника;</w:t>
      </w:r>
    </w:p>
    <w:p w:rsidR="001731EF" w:rsidRDefault="00C06E1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6" w:name="n129"/>
      <w:bookmarkEnd w:id="26"/>
      <w:r>
        <w:rPr>
          <w:rFonts w:ascii="Times New Roman" w:hAnsi="Times New Roman"/>
          <w:color w:val="000000" w:themeColor="text1"/>
          <w:sz w:val="28"/>
          <w:szCs w:val="28"/>
        </w:rPr>
        <w:t>критерії оцінки праці керівника;</w:t>
      </w:r>
    </w:p>
    <w:p w:rsidR="001731EF" w:rsidRDefault="00C06E1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7" w:name="n130"/>
      <w:bookmarkEnd w:id="27"/>
      <w:r>
        <w:rPr>
          <w:rFonts w:ascii="Times New Roman" w:hAnsi="Times New Roman"/>
          <w:color w:val="000000" w:themeColor="text1"/>
          <w:sz w:val="28"/>
          <w:szCs w:val="28"/>
        </w:rPr>
        <w:t>особливості порядку здійснення контролю за діяльністю закладу культури;</w:t>
      </w:r>
    </w:p>
    <w:p w:rsidR="001731EF" w:rsidRDefault="00C06E1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8" w:name="n131"/>
      <w:bookmarkEnd w:id="28"/>
      <w:r>
        <w:rPr>
          <w:rFonts w:ascii="Times New Roman" w:hAnsi="Times New Roman"/>
          <w:color w:val="000000" w:themeColor="text1"/>
          <w:sz w:val="28"/>
          <w:szCs w:val="28"/>
        </w:rPr>
        <w:t>заходи відповідальності за невиконання або неналежне виконання умов контракту;</w:t>
      </w:r>
    </w:p>
    <w:p w:rsidR="001731EF" w:rsidRDefault="00C06E1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9" w:name="n132"/>
      <w:bookmarkEnd w:id="29"/>
      <w:r>
        <w:rPr>
          <w:rFonts w:ascii="Times New Roman" w:hAnsi="Times New Roman"/>
          <w:color w:val="000000" w:themeColor="text1"/>
          <w:sz w:val="28"/>
          <w:szCs w:val="28"/>
        </w:rPr>
        <w:t>особливі підстави дл</w:t>
      </w:r>
      <w:r>
        <w:rPr>
          <w:rFonts w:ascii="Times New Roman" w:hAnsi="Times New Roman"/>
          <w:color w:val="000000" w:themeColor="text1"/>
          <w:sz w:val="28"/>
          <w:szCs w:val="28"/>
        </w:rPr>
        <w:t>я дострокового розірвання контракту та відповідні наслідки для його сторін.</w:t>
      </w:r>
    </w:p>
    <w:p w:rsidR="001731EF" w:rsidRDefault="001731E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31EF" w:rsidRDefault="001731EF">
      <w:pPr>
        <w:rPr>
          <w:rFonts w:ascii="Times New Roman" w:hAnsi="Times New Roman"/>
          <w:color w:val="000000" w:themeColor="text1"/>
          <w:lang w:val="uk-UA"/>
        </w:rPr>
      </w:pPr>
    </w:p>
    <w:p w:rsidR="001731EF" w:rsidRDefault="00C06E1B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Сергій НАДАЛ</w:t>
      </w:r>
    </w:p>
    <w:sectPr w:rsidR="001731EF" w:rsidSect="001731EF">
      <w:footerReference w:type="default" r:id="rId9"/>
      <w:pgSz w:w="11906" w:h="16838"/>
      <w:pgMar w:top="709" w:right="850" w:bottom="2268" w:left="1701" w:header="708" w:footer="24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E1B" w:rsidRDefault="00C06E1B">
      <w:pPr>
        <w:spacing w:after="0" w:line="240" w:lineRule="auto"/>
      </w:pPr>
    </w:p>
  </w:endnote>
  <w:endnote w:type="continuationSeparator" w:id="1">
    <w:p w:rsidR="00C06E1B" w:rsidRDefault="00C06E1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EF" w:rsidRDefault="001731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E1B" w:rsidRDefault="00C06E1B">
      <w:pPr>
        <w:spacing w:after="0" w:line="240" w:lineRule="auto"/>
      </w:pPr>
    </w:p>
  </w:footnote>
  <w:footnote w:type="continuationSeparator" w:id="1">
    <w:p w:rsidR="00C06E1B" w:rsidRDefault="00C06E1B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A2B9C"/>
    <w:multiLevelType w:val="hybridMultilevel"/>
    <w:tmpl w:val="4840364E"/>
    <w:lvl w:ilvl="0" w:tplc="564C36E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53A04BD"/>
    <w:multiLevelType w:val="hybridMultilevel"/>
    <w:tmpl w:val="D2E094DE"/>
    <w:lvl w:ilvl="0" w:tplc="76A03A4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731EF"/>
    <w:rsid w:val="001731EF"/>
    <w:rsid w:val="00C06E1B"/>
    <w:rsid w:val="00F4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1731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1731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1731EF"/>
    <w:pPr>
      <w:spacing w:after="160" w:line="259" w:lineRule="auto"/>
      <w:ind w:left="720"/>
      <w:contextualSpacing/>
    </w:pPr>
  </w:style>
  <w:style w:type="paragraph" w:styleId="a6">
    <w:name w:val="footnote text"/>
    <w:link w:val="a7"/>
    <w:semiHidden/>
    <w:rsid w:val="001731EF"/>
    <w:pPr>
      <w:spacing w:after="0" w:line="240" w:lineRule="auto"/>
    </w:pPr>
    <w:rPr>
      <w:sz w:val="20"/>
      <w:szCs w:val="20"/>
    </w:rPr>
  </w:style>
  <w:style w:type="paragraph" w:styleId="a8">
    <w:name w:val="endnote text"/>
    <w:link w:val="a9"/>
    <w:semiHidden/>
    <w:rsid w:val="001731EF"/>
    <w:pPr>
      <w:spacing w:after="0" w:line="240" w:lineRule="auto"/>
    </w:pPr>
    <w:rPr>
      <w:sz w:val="20"/>
      <w:szCs w:val="20"/>
    </w:rPr>
  </w:style>
  <w:style w:type="character" w:customStyle="1" w:styleId="LineNumber">
    <w:name w:val="Line Number"/>
    <w:basedOn w:val="a0"/>
    <w:semiHidden/>
    <w:rsid w:val="001731EF"/>
  </w:style>
  <w:style w:type="character" w:styleId="aa">
    <w:name w:val="Hyperlink"/>
    <w:basedOn w:val="a0"/>
    <w:rsid w:val="001731EF"/>
    <w:rPr>
      <w:color w:val="0000FF"/>
      <w:u w:val="single"/>
    </w:rPr>
  </w:style>
  <w:style w:type="character" w:customStyle="1" w:styleId="a4">
    <w:name w:val="Обычный (веб) Знак"/>
    <w:link w:val="a3"/>
    <w:rsid w:val="001731EF"/>
    <w:rPr>
      <w:rFonts w:ascii="Times New Roman" w:hAnsi="Times New Roman"/>
      <w:sz w:val="24"/>
      <w:szCs w:val="24"/>
    </w:rPr>
  </w:style>
  <w:style w:type="character" w:styleId="ab">
    <w:name w:val="footnote reference"/>
    <w:semiHidden/>
    <w:rsid w:val="001731EF"/>
    <w:rPr>
      <w:vertAlign w:val="superscript"/>
    </w:rPr>
  </w:style>
  <w:style w:type="character" w:customStyle="1" w:styleId="a7">
    <w:name w:val="Текст сноски Знак"/>
    <w:link w:val="a6"/>
    <w:semiHidden/>
    <w:rsid w:val="001731EF"/>
    <w:rPr>
      <w:sz w:val="20"/>
      <w:szCs w:val="20"/>
    </w:rPr>
  </w:style>
  <w:style w:type="character" w:styleId="ac">
    <w:name w:val="endnote reference"/>
    <w:semiHidden/>
    <w:rsid w:val="001731EF"/>
    <w:rPr>
      <w:vertAlign w:val="superscript"/>
    </w:rPr>
  </w:style>
  <w:style w:type="character" w:customStyle="1" w:styleId="a9">
    <w:name w:val="Текст концевой сноски Знак"/>
    <w:link w:val="a8"/>
    <w:semiHidden/>
    <w:rsid w:val="001731EF"/>
    <w:rPr>
      <w:sz w:val="20"/>
      <w:szCs w:val="20"/>
    </w:rPr>
  </w:style>
  <w:style w:type="table" w:styleId="1">
    <w:name w:val="Table Simple 1"/>
    <w:basedOn w:val="a1"/>
    <w:rsid w:val="00173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97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9784-F744-4AAF-96C0-C96BE396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1635</Words>
  <Characters>10798</Characters>
  <Application>Microsoft Office Word</Application>
  <DocSecurity>0</DocSecurity>
  <Lines>196</Lines>
  <Paragraphs>69</Paragraphs>
  <ScaleCrop>false</ScaleCrop>
  <Company>Reanimator Extreme Edition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d30-Vyhrushch</cp:lastModifiedBy>
  <cp:revision>2</cp:revision>
  <dcterms:created xsi:type="dcterms:W3CDTF">2021-07-08T12:55:00Z</dcterms:created>
  <dcterms:modified xsi:type="dcterms:W3CDTF">2021-07-08T12:55:00Z</dcterms:modified>
</cp:coreProperties>
</file>