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3F8" w:rsidRDefault="007373F8" w:rsidP="007373F8">
      <w:pPr>
        <w:ind w:left="4956"/>
        <w:jc w:val="both"/>
        <w:rPr>
          <w:sz w:val="28"/>
          <w:szCs w:val="28"/>
          <w:lang w:eastAsia="ru-RU"/>
        </w:rPr>
      </w:pPr>
      <w:r>
        <w:rPr>
          <w:sz w:val="28"/>
          <w:szCs w:val="28"/>
          <w:lang w:eastAsia="ru-RU"/>
        </w:rPr>
        <w:t xml:space="preserve">Додаток №1 до рішення виконавчого комітету </w:t>
      </w:r>
    </w:p>
    <w:p w:rsidR="007373F8" w:rsidRDefault="007373F8" w:rsidP="007373F8">
      <w:pPr>
        <w:tabs>
          <w:tab w:val="left" w:pos="5245"/>
        </w:tabs>
        <w:jc w:val="both"/>
        <w:rPr>
          <w:sz w:val="28"/>
          <w:szCs w:val="28"/>
          <w:lang w:eastAsia="ru-RU"/>
        </w:rPr>
      </w:pPr>
    </w:p>
    <w:p w:rsidR="007373F8" w:rsidRDefault="007373F8" w:rsidP="007373F8">
      <w:pPr>
        <w:jc w:val="center"/>
        <w:rPr>
          <w:sz w:val="28"/>
          <w:szCs w:val="28"/>
          <w:lang w:eastAsia="ru-RU"/>
        </w:rPr>
      </w:pPr>
      <w:r>
        <w:rPr>
          <w:sz w:val="28"/>
          <w:szCs w:val="28"/>
          <w:lang w:eastAsia="ru-RU"/>
        </w:rPr>
        <w:t>Склад комісії</w:t>
      </w:r>
    </w:p>
    <w:p w:rsidR="007373F8" w:rsidRDefault="007373F8" w:rsidP="007373F8">
      <w:pPr>
        <w:jc w:val="center"/>
        <w:rPr>
          <w:sz w:val="28"/>
          <w:szCs w:val="28"/>
          <w:lang w:eastAsia="ru-RU"/>
        </w:rPr>
      </w:pPr>
      <w:r>
        <w:rPr>
          <w:sz w:val="28"/>
          <w:szCs w:val="28"/>
          <w:lang w:eastAsia="ru-RU"/>
        </w:rPr>
        <w:t>для формування пропозицій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p>
    <w:p w:rsidR="007373F8" w:rsidRDefault="007373F8" w:rsidP="007373F8">
      <w:pPr>
        <w:jc w:val="both"/>
        <w:rPr>
          <w:sz w:val="28"/>
          <w:szCs w:val="28"/>
          <w:lang w:eastAsia="ru-RU"/>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7"/>
        <w:gridCol w:w="3127"/>
        <w:gridCol w:w="6296"/>
      </w:tblGrid>
      <w:tr w:rsidR="007373F8" w:rsidTr="007373F8">
        <w:tc>
          <w:tcPr>
            <w:tcW w:w="66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1</w:t>
            </w:r>
          </w:p>
        </w:tc>
        <w:tc>
          <w:tcPr>
            <w:tcW w:w="312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Сергій НАДАЛ</w:t>
            </w:r>
          </w:p>
        </w:tc>
        <w:tc>
          <w:tcPr>
            <w:tcW w:w="6296"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голова Тернопільської міської територіальної громади, голова комісії;</w:t>
            </w:r>
          </w:p>
        </w:tc>
      </w:tr>
      <w:tr w:rsidR="007373F8" w:rsidTr="007373F8">
        <w:tc>
          <w:tcPr>
            <w:tcW w:w="66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2</w:t>
            </w:r>
          </w:p>
        </w:tc>
        <w:tc>
          <w:tcPr>
            <w:tcW w:w="312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val="ru-RU" w:eastAsia="ru-RU"/>
              </w:rPr>
            </w:pPr>
            <w:r>
              <w:rPr>
                <w:sz w:val="28"/>
                <w:szCs w:val="28"/>
                <w:lang w:eastAsia="ru-RU"/>
              </w:rPr>
              <w:t>Володимир ДІДИЧ</w:t>
            </w:r>
          </w:p>
        </w:tc>
        <w:tc>
          <w:tcPr>
            <w:tcW w:w="6296"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заступник міського голови з питань діяльності виконавчих органів ради, заступник голови комісії;</w:t>
            </w:r>
          </w:p>
        </w:tc>
      </w:tr>
      <w:tr w:rsidR="007373F8" w:rsidTr="007373F8">
        <w:tc>
          <w:tcPr>
            <w:tcW w:w="66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3</w:t>
            </w:r>
          </w:p>
        </w:tc>
        <w:tc>
          <w:tcPr>
            <w:tcW w:w="312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Христина  БІЛІНСЬКА</w:t>
            </w:r>
          </w:p>
        </w:tc>
        <w:tc>
          <w:tcPr>
            <w:tcW w:w="6296"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rPr>
            </w:pPr>
            <w:r>
              <w:rPr>
                <w:sz w:val="28"/>
                <w:szCs w:val="28"/>
              </w:rPr>
              <w:t xml:space="preserve">начальник управління сім’ї, молодіжної політики та захисту дітей, заступник голови комісії; </w:t>
            </w:r>
          </w:p>
        </w:tc>
      </w:tr>
      <w:tr w:rsidR="007373F8" w:rsidTr="007373F8">
        <w:tc>
          <w:tcPr>
            <w:tcW w:w="66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4</w:t>
            </w:r>
          </w:p>
        </w:tc>
        <w:tc>
          <w:tcPr>
            <w:tcW w:w="312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Ольга СОЛТИС</w:t>
            </w:r>
          </w:p>
        </w:tc>
        <w:tc>
          <w:tcPr>
            <w:tcW w:w="6296"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rPr>
            </w:pPr>
            <w:r>
              <w:rPr>
                <w:sz w:val="28"/>
                <w:szCs w:val="28"/>
              </w:rPr>
              <w:t>начальник відділу соціально-правового захисту дітей, секретар комісії;</w:t>
            </w:r>
          </w:p>
        </w:tc>
      </w:tr>
      <w:tr w:rsidR="007373F8" w:rsidTr="007373F8">
        <w:tc>
          <w:tcPr>
            <w:tcW w:w="10090" w:type="dxa"/>
            <w:gridSpan w:val="3"/>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Члени  комісії:</w:t>
            </w:r>
          </w:p>
        </w:tc>
      </w:tr>
      <w:tr w:rsidR="007373F8" w:rsidTr="007373F8">
        <w:tc>
          <w:tcPr>
            <w:tcW w:w="66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5</w:t>
            </w:r>
          </w:p>
        </w:tc>
        <w:tc>
          <w:tcPr>
            <w:tcW w:w="312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Тетяна БАСЮРСЬКА</w:t>
            </w:r>
          </w:p>
        </w:tc>
        <w:tc>
          <w:tcPr>
            <w:tcW w:w="6296" w:type="dxa"/>
            <w:tcBorders>
              <w:top w:val="single" w:sz="4" w:space="0" w:color="auto"/>
              <w:left w:val="single" w:sz="4" w:space="0" w:color="auto"/>
              <w:bottom w:val="single" w:sz="4" w:space="0" w:color="auto"/>
              <w:right w:val="single" w:sz="4" w:space="0" w:color="auto"/>
            </w:tcBorders>
            <w:hideMark/>
          </w:tcPr>
          <w:p w:rsidR="007373F8" w:rsidRDefault="007373F8">
            <w:pPr>
              <w:jc w:val="both"/>
              <w:rPr>
                <w:bCs/>
                <w:sz w:val="28"/>
                <w:szCs w:val="28"/>
                <w:lang w:eastAsia="ru-RU"/>
              </w:rPr>
            </w:pPr>
            <w:r>
              <w:rPr>
                <w:bCs/>
                <w:sz w:val="28"/>
                <w:szCs w:val="28"/>
                <w:lang w:eastAsia="ru-RU"/>
              </w:rPr>
              <w:t>начальник відділу квартирного обліку та нерухомості;</w:t>
            </w:r>
          </w:p>
        </w:tc>
      </w:tr>
      <w:tr w:rsidR="007373F8" w:rsidTr="007373F8">
        <w:trPr>
          <w:trHeight w:val="261"/>
        </w:trPr>
        <w:tc>
          <w:tcPr>
            <w:tcW w:w="66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6</w:t>
            </w:r>
          </w:p>
        </w:tc>
        <w:tc>
          <w:tcPr>
            <w:tcW w:w="312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Ірина ВОЗЬНА</w:t>
            </w:r>
          </w:p>
        </w:tc>
        <w:tc>
          <w:tcPr>
            <w:tcW w:w="6296"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rStyle w:val="a3"/>
                <w:b w:val="0"/>
                <w:bCs w:val="0"/>
                <w:color w:val="000000"/>
                <w:sz w:val="28"/>
                <w:szCs w:val="28"/>
                <w:shd w:val="clear" w:color="auto" w:fill="FFFFFF"/>
              </w:rPr>
              <w:t xml:space="preserve">головний </w:t>
            </w:r>
            <w:proofErr w:type="spellStart"/>
            <w:r>
              <w:rPr>
                <w:rStyle w:val="a3"/>
                <w:b w:val="0"/>
                <w:bCs w:val="0"/>
                <w:color w:val="000000"/>
                <w:sz w:val="28"/>
                <w:szCs w:val="28"/>
                <w:shd w:val="clear" w:color="auto" w:fill="FFFFFF"/>
              </w:rPr>
              <w:t>спеціаліст</w:t>
            </w:r>
            <w:r>
              <w:rPr>
                <w:sz w:val="28"/>
                <w:szCs w:val="28"/>
                <w:lang w:eastAsia="ru-RU"/>
              </w:rPr>
              <w:t>відділу</w:t>
            </w:r>
            <w:proofErr w:type="spellEnd"/>
            <w:r>
              <w:rPr>
                <w:sz w:val="28"/>
                <w:szCs w:val="28"/>
                <w:lang w:eastAsia="ru-RU"/>
              </w:rPr>
              <w:t xml:space="preserve"> опіки  та піклування, управління сім’ї, молодіжної політики та захисту дітей;</w:t>
            </w:r>
          </w:p>
        </w:tc>
      </w:tr>
      <w:tr w:rsidR="007373F8" w:rsidTr="007373F8">
        <w:tc>
          <w:tcPr>
            <w:tcW w:w="66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7</w:t>
            </w:r>
          </w:p>
        </w:tc>
        <w:tc>
          <w:tcPr>
            <w:tcW w:w="312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Тетяна ГОРБОНІС</w:t>
            </w:r>
          </w:p>
        </w:tc>
        <w:tc>
          <w:tcPr>
            <w:tcW w:w="6296"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директор Тернопільського міського центру соціальних служб;</w:t>
            </w:r>
          </w:p>
        </w:tc>
      </w:tr>
      <w:tr w:rsidR="007373F8" w:rsidTr="007373F8">
        <w:tc>
          <w:tcPr>
            <w:tcW w:w="66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8</w:t>
            </w:r>
          </w:p>
        </w:tc>
        <w:tc>
          <w:tcPr>
            <w:tcW w:w="312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en-US"/>
              </w:rPr>
            </w:pPr>
            <w:r>
              <w:rPr>
                <w:sz w:val="28"/>
                <w:szCs w:val="28"/>
              </w:rPr>
              <w:t>Руслан ДАЦЮК</w:t>
            </w:r>
          </w:p>
        </w:tc>
        <w:tc>
          <w:tcPr>
            <w:tcW w:w="6296"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en-US"/>
              </w:rPr>
            </w:pPr>
            <w:r>
              <w:rPr>
                <w:sz w:val="28"/>
                <w:szCs w:val="28"/>
              </w:rPr>
              <w:t>головний спеціаліст відділу містобудівного планування,  управління містобудування, архітектури та кадастру;</w:t>
            </w:r>
          </w:p>
        </w:tc>
      </w:tr>
      <w:tr w:rsidR="007373F8" w:rsidTr="007373F8">
        <w:tc>
          <w:tcPr>
            <w:tcW w:w="66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9</w:t>
            </w:r>
          </w:p>
        </w:tc>
        <w:tc>
          <w:tcPr>
            <w:tcW w:w="312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Марія ДУНЕЦЬ</w:t>
            </w:r>
          </w:p>
        </w:tc>
        <w:tc>
          <w:tcPr>
            <w:tcW w:w="6296"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en-US"/>
              </w:rPr>
            </w:pPr>
            <w:r>
              <w:rPr>
                <w:sz w:val="28"/>
                <w:szCs w:val="28"/>
              </w:rPr>
              <w:t>начальник відділу з питань опіки та піклування, управління сім’ї, молодіжної політики та захисту дітей;</w:t>
            </w:r>
          </w:p>
        </w:tc>
      </w:tr>
      <w:tr w:rsidR="007373F8" w:rsidTr="007373F8">
        <w:tc>
          <w:tcPr>
            <w:tcW w:w="66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10</w:t>
            </w:r>
          </w:p>
        </w:tc>
        <w:tc>
          <w:tcPr>
            <w:tcW w:w="312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Галина ВОВК</w:t>
            </w:r>
          </w:p>
        </w:tc>
        <w:tc>
          <w:tcPr>
            <w:tcW w:w="6296"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головний спеціаліст відділу опіки  та піклування, управління сім’ї, молодіжної політики та захисту дітей;</w:t>
            </w:r>
          </w:p>
        </w:tc>
      </w:tr>
      <w:tr w:rsidR="007373F8" w:rsidTr="007373F8">
        <w:tc>
          <w:tcPr>
            <w:tcW w:w="66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11</w:t>
            </w:r>
          </w:p>
        </w:tc>
        <w:tc>
          <w:tcPr>
            <w:tcW w:w="312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Ольга ЗАВЕРУХА</w:t>
            </w:r>
          </w:p>
        </w:tc>
        <w:tc>
          <w:tcPr>
            <w:tcW w:w="6296"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начальник відділу молодіжної політики, управління сім’ї, молодіжної політики та захисту дітей;</w:t>
            </w:r>
          </w:p>
        </w:tc>
      </w:tr>
      <w:tr w:rsidR="007373F8" w:rsidTr="007373F8">
        <w:tc>
          <w:tcPr>
            <w:tcW w:w="66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12</w:t>
            </w:r>
          </w:p>
        </w:tc>
        <w:tc>
          <w:tcPr>
            <w:tcW w:w="312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Ольга  МЕЛЕХ</w:t>
            </w:r>
          </w:p>
        </w:tc>
        <w:tc>
          <w:tcPr>
            <w:tcW w:w="6296"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головний спеціаліст – юрисконсульт, управління сім’ї, молодіжної політики та захисту дітей</w:t>
            </w:r>
          </w:p>
        </w:tc>
      </w:tr>
      <w:tr w:rsidR="007373F8" w:rsidTr="007373F8">
        <w:tc>
          <w:tcPr>
            <w:tcW w:w="667" w:type="dxa"/>
            <w:tcBorders>
              <w:top w:val="single" w:sz="4" w:space="0" w:color="auto"/>
              <w:left w:val="single" w:sz="4" w:space="0" w:color="auto"/>
              <w:bottom w:val="single" w:sz="4" w:space="0" w:color="auto"/>
              <w:right w:val="single" w:sz="4" w:space="0" w:color="auto"/>
            </w:tcBorders>
            <w:hideMark/>
          </w:tcPr>
          <w:p w:rsidR="007373F8" w:rsidRDefault="007373F8">
            <w:pPr>
              <w:ind w:left="360" w:hanging="189"/>
              <w:jc w:val="both"/>
              <w:rPr>
                <w:sz w:val="28"/>
                <w:szCs w:val="28"/>
                <w:lang w:eastAsia="ru-RU"/>
              </w:rPr>
            </w:pPr>
            <w:r>
              <w:rPr>
                <w:sz w:val="28"/>
                <w:szCs w:val="28"/>
                <w:lang w:eastAsia="ru-RU"/>
              </w:rPr>
              <w:lastRenderedPageBreak/>
              <w:t>13</w:t>
            </w:r>
          </w:p>
        </w:tc>
        <w:tc>
          <w:tcPr>
            <w:tcW w:w="312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Володимир МІСЬКО</w:t>
            </w:r>
          </w:p>
        </w:tc>
        <w:tc>
          <w:tcPr>
            <w:tcW w:w="6296"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голова постійної комісії з гуманітарних  питань (за згодою);</w:t>
            </w:r>
          </w:p>
        </w:tc>
      </w:tr>
      <w:tr w:rsidR="007373F8" w:rsidTr="007373F8">
        <w:trPr>
          <w:trHeight w:val="1148"/>
        </w:trPr>
        <w:tc>
          <w:tcPr>
            <w:tcW w:w="667" w:type="dxa"/>
            <w:tcBorders>
              <w:top w:val="single" w:sz="4" w:space="0" w:color="auto"/>
              <w:left w:val="single" w:sz="4" w:space="0" w:color="auto"/>
              <w:bottom w:val="single" w:sz="4" w:space="0" w:color="auto"/>
              <w:right w:val="single" w:sz="4" w:space="0" w:color="auto"/>
            </w:tcBorders>
            <w:hideMark/>
          </w:tcPr>
          <w:p w:rsidR="007373F8" w:rsidRDefault="007373F8">
            <w:pPr>
              <w:ind w:left="360" w:hanging="189"/>
              <w:jc w:val="both"/>
              <w:rPr>
                <w:sz w:val="28"/>
                <w:szCs w:val="28"/>
                <w:lang w:eastAsia="ru-RU"/>
              </w:rPr>
            </w:pPr>
            <w:r>
              <w:rPr>
                <w:sz w:val="28"/>
                <w:szCs w:val="28"/>
                <w:lang w:eastAsia="ru-RU"/>
              </w:rPr>
              <w:t>14</w:t>
            </w:r>
          </w:p>
        </w:tc>
        <w:tc>
          <w:tcPr>
            <w:tcW w:w="312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en-US"/>
              </w:rPr>
            </w:pPr>
            <w:r>
              <w:rPr>
                <w:sz w:val="28"/>
                <w:szCs w:val="28"/>
              </w:rPr>
              <w:t>В’ячеслав МОКЛЯК</w:t>
            </w:r>
          </w:p>
        </w:tc>
        <w:tc>
          <w:tcPr>
            <w:tcW w:w="6296"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val="ru-RU" w:eastAsia="en-US"/>
              </w:rPr>
            </w:pPr>
            <w:r>
              <w:rPr>
                <w:sz w:val="28"/>
                <w:szCs w:val="28"/>
              </w:rPr>
              <w:t>заступник начальника відділу з експлуатації та ремонту житлового фонду управління житлово-комунального господарства, благоустрою та екології;</w:t>
            </w:r>
          </w:p>
        </w:tc>
      </w:tr>
      <w:tr w:rsidR="007373F8" w:rsidTr="007373F8">
        <w:tc>
          <w:tcPr>
            <w:tcW w:w="667" w:type="dxa"/>
            <w:tcBorders>
              <w:top w:val="single" w:sz="4" w:space="0" w:color="auto"/>
              <w:left w:val="single" w:sz="4" w:space="0" w:color="auto"/>
              <w:bottom w:val="single" w:sz="4" w:space="0" w:color="auto"/>
              <w:right w:val="single" w:sz="4" w:space="0" w:color="auto"/>
            </w:tcBorders>
            <w:hideMark/>
          </w:tcPr>
          <w:p w:rsidR="007373F8" w:rsidRDefault="007373F8">
            <w:pPr>
              <w:ind w:left="142" w:hanging="113"/>
              <w:jc w:val="both"/>
              <w:rPr>
                <w:sz w:val="28"/>
                <w:szCs w:val="28"/>
                <w:lang w:eastAsia="ru-RU"/>
              </w:rPr>
            </w:pPr>
            <w:r>
              <w:rPr>
                <w:sz w:val="28"/>
                <w:szCs w:val="28"/>
                <w:lang w:eastAsia="ru-RU"/>
              </w:rPr>
              <w:t>15</w:t>
            </w:r>
          </w:p>
        </w:tc>
        <w:tc>
          <w:tcPr>
            <w:tcW w:w="312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en-US"/>
              </w:rPr>
            </w:pPr>
            <w:r>
              <w:rPr>
                <w:sz w:val="28"/>
                <w:szCs w:val="28"/>
              </w:rPr>
              <w:t xml:space="preserve">Ольга КОВЧАК </w:t>
            </w:r>
          </w:p>
        </w:tc>
        <w:tc>
          <w:tcPr>
            <w:tcW w:w="6296"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val="ru-RU" w:eastAsia="en-US"/>
              </w:rPr>
            </w:pPr>
            <w:r>
              <w:rPr>
                <w:sz w:val="28"/>
                <w:szCs w:val="28"/>
              </w:rPr>
              <w:t>заступник начальника відділу  фінансів та бюджету, фінансового управління;</w:t>
            </w:r>
          </w:p>
        </w:tc>
      </w:tr>
      <w:tr w:rsidR="007373F8" w:rsidTr="007373F8">
        <w:tc>
          <w:tcPr>
            <w:tcW w:w="667" w:type="dxa"/>
            <w:tcBorders>
              <w:top w:val="single" w:sz="4" w:space="0" w:color="auto"/>
              <w:left w:val="single" w:sz="4" w:space="0" w:color="auto"/>
              <w:bottom w:val="single" w:sz="4" w:space="0" w:color="auto"/>
              <w:right w:val="single" w:sz="4" w:space="0" w:color="auto"/>
            </w:tcBorders>
            <w:hideMark/>
          </w:tcPr>
          <w:p w:rsidR="007373F8" w:rsidRDefault="007373F8">
            <w:pPr>
              <w:ind w:left="142" w:hanging="113"/>
              <w:jc w:val="both"/>
              <w:rPr>
                <w:sz w:val="28"/>
                <w:szCs w:val="28"/>
                <w:lang w:eastAsia="ru-RU"/>
              </w:rPr>
            </w:pPr>
            <w:r>
              <w:rPr>
                <w:sz w:val="28"/>
                <w:szCs w:val="28"/>
                <w:lang w:eastAsia="ru-RU"/>
              </w:rPr>
              <w:t>16</w:t>
            </w:r>
          </w:p>
        </w:tc>
        <w:tc>
          <w:tcPr>
            <w:tcW w:w="312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Андрій НАЗАРЕНКО</w:t>
            </w:r>
          </w:p>
        </w:tc>
        <w:tc>
          <w:tcPr>
            <w:tcW w:w="6296"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голова тернопільського обласного фонду благодійного фонду «Майбутнє сиріт» (за згодою);</w:t>
            </w:r>
          </w:p>
        </w:tc>
      </w:tr>
      <w:tr w:rsidR="007373F8" w:rsidTr="007373F8">
        <w:tc>
          <w:tcPr>
            <w:tcW w:w="667" w:type="dxa"/>
            <w:tcBorders>
              <w:top w:val="single" w:sz="4" w:space="0" w:color="auto"/>
              <w:left w:val="single" w:sz="4" w:space="0" w:color="auto"/>
              <w:bottom w:val="single" w:sz="4" w:space="0" w:color="auto"/>
              <w:right w:val="single" w:sz="4" w:space="0" w:color="auto"/>
            </w:tcBorders>
            <w:hideMark/>
          </w:tcPr>
          <w:p w:rsidR="007373F8" w:rsidRDefault="007373F8">
            <w:pPr>
              <w:ind w:left="142" w:hanging="113"/>
              <w:jc w:val="both"/>
              <w:rPr>
                <w:sz w:val="28"/>
                <w:szCs w:val="28"/>
                <w:lang w:eastAsia="ru-RU"/>
              </w:rPr>
            </w:pPr>
            <w:r>
              <w:rPr>
                <w:sz w:val="28"/>
                <w:szCs w:val="28"/>
                <w:lang w:eastAsia="ru-RU"/>
              </w:rPr>
              <w:t>17</w:t>
            </w:r>
          </w:p>
        </w:tc>
        <w:tc>
          <w:tcPr>
            <w:tcW w:w="312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shd w:val="clear" w:color="auto" w:fill="FFFFFF"/>
              </w:rPr>
              <w:t>Володимир СУЛИМА</w:t>
            </w:r>
          </w:p>
        </w:tc>
        <w:tc>
          <w:tcPr>
            <w:tcW w:w="6296"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val="ru-RU" w:eastAsia="en-US"/>
              </w:rPr>
            </w:pPr>
            <w:r>
              <w:rPr>
                <w:sz w:val="28"/>
                <w:szCs w:val="28"/>
              </w:rPr>
              <w:t>начальник управління соціальної політики;</w:t>
            </w:r>
          </w:p>
        </w:tc>
      </w:tr>
      <w:tr w:rsidR="007373F8" w:rsidTr="007373F8">
        <w:tc>
          <w:tcPr>
            <w:tcW w:w="667" w:type="dxa"/>
            <w:tcBorders>
              <w:top w:val="single" w:sz="4" w:space="0" w:color="auto"/>
              <w:left w:val="single" w:sz="4" w:space="0" w:color="auto"/>
              <w:bottom w:val="single" w:sz="4" w:space="0" w:color="auto"/>
              <w:right w:val="single" w:sz="4" w:space="0" w:color="auto"/>
            </w:tcBorders>
            <w:hideMark/>
          </w:tcPr>
          <w:p w:rsidR="007373F8" w:rsidRDefault="007373F8">
            <w:pPr>
              <w:ind w:left="142" w:hanging="113"/>
              <w:jc w:val="both"/>
              <w:rPr>
                <w:sz w:val="28"/>
                <w:szCs w:val="28"/>
                <w:lang w:eastAsia="ru-RU"/>
              </w:rPr>
            </w:pPr>
            <w:r>
              <w:rPr>
                <w:sz w:val="28"/>
                <w:szCs w:val="28"/>
                <w:lang w:eastAsia="ru-RU"/>
              </w:rPr>
              <w:t>18</w:t>
            </w:r>
          </w:p>
        </w:tc>
        <w:tc>
          <w:tcPr>
            <w:tcW w:w="312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shd w:val="clear" w:color="auto" w:fill="FFFFFF"/>
                <w:lang w:eastAsia="en-US"/>
              </w:rPr>
            </w:pPr>
            <w:r>
              <w:rPr>
                <w:sz w:val="28"/>
                <w:szCs w:val="28"/>
                <w:shd w:val="clear" w:color="auto" w:fill="FFFFFF"/>
              </w:rPr>
              <w:t>Ірина  СУМ</w:t>
            </w:r>
          </w:p>
        </w:tc>
        <w:tc>
          <w:tcPr>
            <w:tcW w:w="6296"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val="ru-RU" w:eastAsia="en-US"/>
              </w:rPr>
            </w:pPr>
            <w:r>
              <w:rPr>
                <w:sz w:val="28"/>
                <w:szCs w:val="28"/>
              </w:rPr>
              <w:t>заступник начальника управління освіти  і науки  – начальник відділу дошкільної, середньої та позашкільної освіти;</w:t>
            </w:r>
          </w:p>
        </w:tc>
      </w:tr>
      <w:tr w:rsidR="007373F8" w:rsidTr="007373F8">
        <w:tc>
          <w:tcPr>
            <w:tcW w:w="667" w:type="dxa"/>
            <w:tcBorders>
              <w:top w:val="single" w:sz="4" w:space="0" w:color="auto"/>
              <w:left w:val="single" w:sz="4" w:space="0" w:color="auto"/>
              <w:bottom w:val="single" w:sz="4" w:space="0" w:color="auto"/>
              <w:right w:val="single" w:sz="4" w:space="0" w:color="auto"/>
            </w:tcBorders>
            <w:hideMark/>
          </w:tcPr>
          <w:p w:rsidR="007373F8" w:rsidRDefault="007373F8">
            <w:pPr>
              <w:ind w:left="142" w:hanging="113"/>
              <w:jc w:val="both"/>
              <w:rPr>
                <w:sz w:val="28"/>
                <w:szCs w:val="28"/>
                <w:lang w:eastAsia="ru-RU"/>
              </w:rPr>
            </w:pPr>
            <w:r>
              <w:rPr>
                <w:sz w:val="28"/>
                <w:szCs w:val="28"/>
                <w:lang w:eastAsia="ru-RU"/>
              </w:rPr>
              <w:t>19</w:t>
            </w:r>
          </w:p>
        </w:tc>
        <w:tc>
          <w:tcPr>
            <w:tcW w:w="3127"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lang w:eastAsia="ru-RU"/>
              </w:rPr>
              <w:t xml:space="preserve">Олег ЯРОШ </w:t>
            </w:r>
          </w:p>
        </w:tc>
        <w:tc>
          <w:tcPr>
            <w:tcW w:w="6296" w:type="dxa"/>
            <w:tcBorders>
              <w:top w:val="single" w:sz="4" w:space="0" w:color="auto"/>
              <w:left w:val="single" w:sz="4" w:space="0" w:color="auto"/>
              <w:bottom w:val="single" w:sz="4" w:space="0" w:color="auto"/>
              <w:right w:val="single" w:sz="4" w:space="0" w:color="auto"/>
            </w:tcBorders>
            <w:hideMark/>
          </w:tcPr>
          <w:p w:rsidR="007373F8" w:rsidRDefault="007373F8">
            <w:pPr>
              <w:jc w:val="both"/>
              <w:rPr>
                <w:sz w:val="28"/>
                <w:szCs w:val="28"/>
                <w:lang w:eastAsia="ru-RU"/>
              </w:rPr>
            </w:pPr>
            <w:r>
              <w:rPr>
                <w:sz w:val="28"/>
                <w:szCs w:val="28"/>
                <w:shd w:val="clear" w:color="auto" w:fill="FFFFFF"/>
              </w:rPr>
              <w:t>начальник відділу правової експертизи проектів  документів,управління правового забезпечення;</w:t>
            </w:r>
          </w:p>
        </w:tc>
      </w:tr>
    </w:tbl>
    <w:p w:rsidR="007373F8" w:rsidRDefault="007373F8" w:rsidP="007373F8">
      <w:pPr>
        <w:jc w:val="both"/>
        <w:rPr>
          <w:sz w:val="28"/>
          <w:szCs w:val="28"/>
          <w:lang w:eastAsia="ru-RU"/>
        </w:rPr>
      </w:pPr>
    </w:p>
    <w:p w:rsidR="007373F8" w:rsidRDefault="007373F8" w:rsidP="007373F8">
      <w:pPr>
        <w:jc w:val="both"/>
        <w:rPr>
          <w:sz w:val="28"/>
          <w:szCs w:val="28"/>
          <w:lang w:eastAsia="ru-RU"/>
        </w:rPr>
      </w:pPr>
    </w:p>
    <w:p w:rsidR="007373F8" w:rsidRDefault="007373F8" w:rsidP="007373F8">
      <w:pPr>
        <w:jc w:val="both"/>
        <w:rPr>
          <w:sz w:val="28"/>
          <w:szCs w:val="28"/>
          <w:lang w:eastAsia="ru-RU"/>
        </w:rPr>
      </w:pPr>
      <w:bookmarkStart w:id="0" w:name="_Hlk76482645"/>
      <w:r>
        <w:rPr>
          <w:sz w:val="28"/>
          <w:szCs w:val="28"/>
          <w:lang w:eastAsia="ru-RU"/>
        </w:rPr>
        <w:t xml:space="preserve">Міський голова  </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Сергій НАДАЛ</w:t>
      </w:r>
    </w:p>
    <w:bookmarkEnd w:id="0"/>
    <w:p w:rsidR="007373F8" w:rsidRDefault="007373F8" w:rsidP="007373F8">
      <w:pPr>
        <w:jc w:val="both"/>
        <w:rPr>
          <w:sz w:val="28"/>
          <w:szCs w:val="28"/>
          <w:lang w:eastAsia="ru-RU"/>
        </w:rPr>
      </w:pPr>
    </w:p>
    <w:p w:rsidR="00C276FE" w:rsidRDefault="00C276F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rsidP="006B734E">
      <w:pPr>
        <w:ind w:left="4956"/>
        <w:rPr>
          <w:sz w:val="26"/>
          <w:szCs w:val="26"/>
          <w:lang w:eastAsia="ru-RU"/>
        </w:rPr>
      </w:pPr>
      <w:r>
        <w:rPr>
          <w:sz w:val="26"/>
          <w:szCs w:val="26"/>
          <w:lang w:eastAsia="ru-RU"/>
        </w:rPr>
        <w:t>Додаток №2 до рішення виконавчого комітету</w:t>
      </w:r>
    </w:p>
    <w:p w:rsidR="006B734E" w:rsidRDefault="006B734E" w:rsidP="006B734E">
      <w:pPr>
        <w:tabs>
          <w:tab w:val="left" w:pos="8083"/>
        </w:tabs>
        <w:rPr>
          <w:sz w:val="24"/>
          <w:szCs w:val="24"/>
          <w:lang w:eastAsia="ru-RU"/>
        </w:rPr>
      </w:pPr>
      <w:r>
        <w:rPr>
          <w:sz w:val="24"/>
          <w:szCs w:val="24"/>
          <w:lang w:eastAsia="ru-RU"/>
        </w:rPr>
        <w:tab/>
      </w:r>
    </w:p>
    <w:p w:rsidR="006B734E" w:rsidRDefault="006B734E" w:rsidP="006B734E">
      <w:pPr>
        <w:spacing w:line="360" w:lineRule="auto"/>
        <w:jc w:val="center"/>
        <w:rPr>
          <w:b/>
          <w:sz w:val="26"/>
          <w:szCs w:val="26"/>
          <w:lang w:eastAsia="en-US"/>
        </w:rPr>
      </w:pPr>
      <w:r>
        <w:rPr>
          <w:b/>
          <w:sz w:val="26"/>
          <w:szCs w:val="26"/>
        </w:rPr>
        <w:t>ПОЛОЖЕННЯ</w:t>
      </w:r>
    </w:p>
    <w:p w:rsidR="006B734E" w:rsidRDefault="006B734E" w:rsidP="006B734E">
      <w:pPr>
        <w:pStyle w:val="Default"/>
        <w:ind w:right="103"/>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  Про місцеву комісію для формування пропозицій з державного бюджету місцевим бюджетам  на проектні,будівельно-ремонтні роботи, придбання житла та приміщень для розвитку сімейних та інших форм виховання, наближених до сімейних,підтримку  малих групових будинків, та забезпечення</w:t>
      </w:r>
    </w:p>
    <w:p w:rsidR="006B734E" w:rsidRDefault="006B734E" w:rsidP="006B734E">
      <w:pPr>
        <w:pStyle w:val="Default"/>
        <w:ind w:right="103"/>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житлом дітей-сиріт, дітей, </w:t>
      </w:r>
      <w:proofErr w:type="spellStart"/>
      <w:r>
        <w:rPr>
          <w:rFonts w:ascii="Times New Roman" w:hAnsi="Times New Roman" w:cs="Times New Roman"/>
          <w:sz w:val="26"/>
          <w:szCs w:val="26"/>
          <w:lang w:val="uk-UA"/>
        </w:rPr>
        <w:t>позбавленихбатьківського</w:t>
      </w:r>
      <w:proofErr w:type="spellEnd"/>
      <w:r>
        <w:rPr>
          <w:rFonts w:ascii="Times New Roman" w:hAnsi="Times New Roman" w:cs="Times New Roman"/>
          <w:sz w:val="26"/>
          <w:szCs w:val="26"/>
          <w:lang w:val="uk-UA"/>
        </w:rPr>
        <w:t xml:space="preserve"> піклування, осіб з їх числа</w:t>
      </w:r>
    </w:p>
    <w:p w:rsidR="006B734E" w:rsidRDefault="006B734E" w:rsidP="006B734E">
      <w:pPr>
        <w:pStyle w:val="Default"/>
        <w:ind w:right="103"/>
        <w:jc w:val="center"/>
        <w:rPr>
          <w:rFonts w:ascii="Times New Roman" w:hAnsi="Times New Roman" w:cs="Times New Roman"/>
          <w:sz w:val="26"/>
          <w:szCs w:val="26"/>
          <w:lang w:val="uk-UA"/>
        </w:rPr>
      </w:pPr>
    </w:p>
    <w:p w:rsidR="006B734E" w:rsidRDefault="006B734E" w:rsidP="006B734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lang w:eastAsia="ru-RU"/>
        </w:rPr>
      </w:pPr>
      <w:r>
        <w:rPr>
          <w:color w:val="000000"/>
          <w:sz w:val="26"/>
          <w:szCs w:val="26"/>
          <w:lang w:eastAsia="ru-RU"/>
        </w:rPr>
        <w:t xml:space="preserve">           1. Місцева комісія для формування пропозицій з </w:t>
      </w:r>
      <w:bookmarkStart w:id="1" w:name="_Hlk76483858"/>
      <w:r>
        <w:rPr>
          <w:color w:val="000000"/>
          <w:sz w:val="26"/>
          <w:szCs w:val="26"/>
          <w:lang w:eastAsia="ru-RU"/>
        </w:rPr>
        <w:t>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bookmarkEnd w:id="1"/>
      <w:r>
        <w:rPr>
          <w:color w:val="000000"/>
          <w:sz w:val="26"/>
          <w:szCs w:val="26"/>
          <w:lang w:eastAsia="ru-RU"/>
        </w:rPr>
        <w:t>(далі – комісія) утворюється з метою виконання завдань, передбачених Порядком  та умовами надання у 2021 році субвенції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w:t>
      </w:r>
    </w:p>
    <w:p w:rsidR="006B734E" w:rsidRDefault="006B734E" w:rsidP="006B734E">
      <w:pPr>
        <w:jc w:val="both"/>
        <w:rPr>
          <w:sz w:val="26"/>
          <w:szCs w:val="26"/>
          <w:lang w:eastAsia="en-US"/>
        </w:rPr>
      </w:pPr>
      <w:r>
        <w:rPr>
          <w:sz w:val="26"/>
          <w:szCs w:val="26"/>
        </w:rPr>
        <w:tab/>
        <w:t>2. Місцева комісія є консультативно-дорадчим органом та у своїй діяльності керується Конституцією України, Законами України, актами Президента України, Постановами Кабінету Міністрів України, Порядком та умовами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(далі – Порядок та умови)</w:t>
      </w:r>
      <w:r>
        <w:rPr>
          <w:sz w:val="26"/>
          <w:szCs w:val="26"/>
          <w:shd w:val="clear" w:color="auto" w:fill="FFFFFF"/>
        </w:rPr>
        <w:t xml:space="preserve">, </w:t>
      </w:r>
      <w:r>
        <w:rPr>
          <w:sz w:val="26"/>
          <w:szCs w:val="26"/>
          <w:lang w:eastAsia="uk-UA"/>
        </w:rPr>
        <w:t>іншими актами чинного законодавства України та цим Положенням</w:t>
      </w:r>
      <w:r>
        <w:rPr>
          <w:sz w:val="26"/>
          <w:szCs w:val="26"/>
        </w:rPr>
        <w:t>.</w:t>
      </w:r>
    </w:p>
    <w:p w:rsidR="006B734E" w:rsidRDefault="006B734E" w:rsidP="006B73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lang w:eastAsia="ru-RU"/>
        </w:rPr>
      </w:pPr>
      <w:r>
        <w:rPr>
          <w:sz w:val="26"/>
          <w:szCs w:val="26"/>
          <w:lang w:eastAsia="ru-RU"/>
        </w:rPr>
        <w:tab/>
        <w:t>3. Місцева комісія утворюється рішенням виконавчого комітету на період дії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 сиріт, дітей позбавлених батьківського піклування, осіб з їх числа (далі – Субвенція).</w:t>
      </w:r>
    </w:p>
    <w:p w:rsidR="006B734E" w:rsidRDefault="006B734E" w:rsidP="006B73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lang w:eastAsia="ru-RU"/>
        </w:rPr>
      </w:pPr>
      <w:r>
        <w:rPr>
          <w:sz w:val="26"/>
          <w:szCs w:val="26"/>
          <w:lang w:eastAsia="ru-RU"/>
        </w:rPr>
        <w:tab/>
      </w:r>
    </w:p>
    <w:p w:rsidR="006B734E" w:rsidRDefault="006B734E" w:rsidP="006B73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lang w:eastAsia="ru-RU"/>
        </w:rPr>
      </w:pPr>
    </w:p>
    <w:p w:rsidR="006B734E" w:rsidRDefault="006B734E" w:rsidP="006B73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 w:val="26"/>
          <w:szCs w:val="26"/>
          <w:lang w:eastAsia="ru-RU"/>
        </w:rPr>
      </w:pPr>
    </w:p>
    <w:p w:rsidR="006B734E" w:rsidRDefault="006B734E" w:rsidP="006B73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6"/>
          <w:szCs w:val="26"/>
          <w:shd w:val="clear" w:color="auto" w:fill="FFFFFF"/>
          <w:lang w:eastAsia="en-US"/>
        </w:rPr>
      </w:pPr>
      <w:r>
        <w:rPr>
          <w:color w:val="000000"/>
          <w:sz w:val="26"/>
          <w:szCs w:val="26"/>
          <w:shd w:val="clear" w:color="auto" w:fill="FFFFFF"/>
        </w:rPr>
        <w:tab/>
        <w:t>4. Склад місцевої комісії утворюється у складі голови комісії, його заступниками, секретаря та членів комісії, представників структурних підрозділів з питань соціального захисту населення, фінансів, освіти, житлово-комунального господарства, управлінь (департаментів) містобудування та архітектури, регіонального розвитку та будівництва, капітального будівництва, юридичної служби, центру соціальних служб для сім’ї, дітей та молоді/центру соціальних служб, а також уповноважені представники громадськості та інших установ (за згодою).</w:t>
      </w:r>
    </w:p>
    <w:p w:rsidR="006B734E" w:rsidRDefault="006B734E" w:rsidP="006B73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6"/>
          <w:szCs w:val="26"/>
          <w:shd w:val="clear" w:color="auto" w:fill="FFFFFF"/>
        </w:rPr>
      </w:pPr>
      <w:r>
        <w:rPr>
          <w:color w:val="000000"/>
          <w:sz w:val="26"/>
          <w:szCs w:val="26"/>
          <w:shd w:val="clear" w:color="auto" w:fill="FFFFFF"/>
        </w:rPr>
        <w:tab/>
        <w:t>5. У разі відсутності членів місцевої комісії у зв’язку з відпусткою, хворобою чи з інших поважних причин у роботі комісії беруть участь особи, які виконують їх обов’язки, члени комісії виконують свої обов’язки на громадських засадах.</w:t>
      </w:r>
    </w:p>
    <w:p w:rsidR="006B734E" w:rsidRDefault="006B734E" w:rsidP="006B73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6"/>
          <w:szCs w:val="26"/>
          <w:shd w:val="clear" w:color="auto" w:fill="FFFFFF"/>
        </w:rPr>
      </w:pPr>
      <w:r>
        <w:rPr>
          <w:color w:val="000000"/>
          <w:sz w:val="26"/>
          <w:szCs w:val="26"/>
          <w:shd w:val="clear" w:color="auto" w:fill="FFFFFF"/>
        </w:rPr>
        <w:tab/>
        <w:t>6. Організаційною формою роботи місцевої комісії є засідання, що скликаються за пропозицією голови комісії, який веде засідання.</w:t>
      </w:r>
    </w:p>
    <w:p w:rsidR="006B734E" w:rsidRDefault="006B734E" w:rsidP="006B73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rPr>
          <w:color w:val="000000"/>
          <w:sz w:val="26"/>
          <w:szCs w:val="26"/>
          <w:shd w:val="clear" w:color="auto" w:fill="FFFFFF"/>
        </w:rPr>
      </w:pPr>
      <w:r>
        <w:rPr>
          <w:color w:val="000000"/>
          <w:sz w:val="26"/>
          <w:szCs w:val="26"/>
          <w:shd w:val="clear" w:color="auto" w:fill="FFFFFF"/>
        </w:rPr>
        <w:tab/>
      </w:r>
      <w:r>
        <w:rPr>
          <w:sz w:val="26"/>
          <w:szCs w:val="26"/>
        </w:rPr>
        <w:t>7 . До повноважень місцевої  комісії належить:</w:t>
      </w:r>
    </w:p>
    <w:p w:rsidR="006B734E" w:rsidRDefault="006B734E" w:rsidP="006B734E">
      <w:pPr>
        <w:pStyle w:val="rvps2"/>
        <w:shd w:val="clear" w:color="auto" w:fill="FFFFFF"/>
        <w:spacing w:before="0" w:beforeAutospacing="0" w:after="0" w:afterAutospacing="0"/>
        <w:ind w:firstLine="708"/>
        <w:contextualSpacing/>
        <w:jc w:val="both"/>
        <w:rPr>
          <w:sz w:val="26"/>
          <w:szCs w:val="26"/>
        </w:rPr>
      </w:pPr>
      <w:r>
        <w:rPr>
          <w:sz w:val="26"/>
          <w:szCs w:val="26"/>
        </w:rPr>
        <w:t xml:space="preserve">- визначення потреби в субвенції за напрямами, </w:t>
      </w:r>
      <w:proofErr w:type="spellStart"/>
      <w:r>
        <w:rPr>
          <w:sz w:val="26"/>
          <w:szCs w:val="26"/>
        </w:rPr>
        <w:t>передбаченимипунктом</w:t>
      </w:r>
      <w:proofErr w:type="spellEnd"/>
      <w:r>
        <w:rPr>
          <w:sz w:val="26"/>
          <w:szCs w:val="26"/>
        </w:rPr>
        <w:t xml:space="preserve"> 4, з урахуванням умов, визначених пунктом 5 цих Порядку та умов, підготовка відповідних пропозицій з урахуванням пунктів 12 і 14 цих Порядку та умов, і наявної проектної документації, кількості малих групових будинків та дітей, які перебувають в них, установлених розмірів відповідних виплат;</w:t>
      </w:r>
    </w:p>
    <w:p w:rsidR="006B734E" w:rsidRDefault="006B734E" w:rsidP="006B734E">
      <w:pPr>
        <w:pStyle w:val="rvps2"/>
        <w:shd w:val="clear" w:color="auto" w:fill="FFFFFF"/>
        <w:spacing w:after="0" w:afterAutospacing="0"/>
        <w:ind w:firstLine="708"/>
        <w:contextualSpacing/>
        <w:jc w:val="both"/>
        <w:rPr>
          <w:sz w:val="26"/>
          <w:szCs w:val="26"/>
        </w:rPr>
      </w:pPr>
      <w:r>
        <w:rPr>
          <w:sz w:val="26"/>
          <w:szCs w:val="26"/>
        </w:rPr>
        <w:t>- формування та затвердження загальних списків осіб, які перебувають на квартирному обліку, із зазначенням прізвища, імені, по батькові (за наявності), дати народження особи, дати її взяття на такий облік, інвалідності (у разі встановлення) та орієнтовної потреби в коштах, необхідних для придбання житла;</w:t>
      </w:r>
    </w:p>
    <w:p w:rsidR="006B734E" w:rsidRDefault="006B734E" w:rsidP="006B734E">
      <w:pPr>
        <w:pStyle w:val="rvps2"/>
        <w:shd w:val="clear" w:color="auto" w:fill="FFFFFF"/>
        <w:spacing w:before="0" w:beforeAutospacing="0" w:after="0" w:afterAutospacing="0"/>
        <w:ind w:firstLine="708"/>
        <w:contextualSpacing/>
        <w:jc w:val="both"/>
        <w:rPr>
          <w:sz w:val="26"/>
          <w:szCs w:val="26"/>
        </w:rPr>
      </w:pPr>
      <w:r>
        <w:rPr>
          <w:sz w:val="26"/>
          <w:szCs w:val="26"/>
        </w:rPr>
        <w:t>- затвердження списків осіб для виплати грошової компенсації із визначенням окремо щодо кожної особи обсягу такої компенсації. До загального списку не включаються особи, яким було виділено грошову компенсацію за рахунок субвенції у попередньому році;</w:t>
      </w:r>
    </w:p>
    <w:p w:rsidR="006B734E" w:rsidRDefault="006B734E" w:rsidP="006B734E">
      <w:pPr>
        <w:pStyle w:val="rvps2"/>
        <w:shd w:val="clear" w:color="auto" w:fill="FFFFFF"/>
        <w:spacing w:before="0" w:beforeAutospacing="0" w:after="0" w:afterAutospacing="0"/>
        <w:ind w:firstLine="450"/>
        <w:contextualSpacing/>
        <w:jc w:val="both"/>
        <w:rPr>
          <w:sz w:val="26"/>
          <w:szCs w:val="26"/>
        </w:rPr>
      </w:pPr>
      <w:bookmarkStart w:id="2" w:name="n71"/>
      <w:bookmarkStart w:id="3" w:name="n72"/>
      <w:bookmarkStart w:id="4" w:name="n74"/>
      <w:bookmarkEnd w:id="2"/>
      <w:bookmarkEnd w:id="3"/>
      <w:bookmarkEnd w:id="4"/>
      <w:r>
        <w:rPr>
          <w:sz w:val="26"/>
          <w:szCs w:val="26"/>
        </w:rPr>
        <w:t>погодження щодо:</w:t>
      </w:r>
    </w:p>
    <w:p w:rsidR="006B734E" w:rsidRDefault="006B734E" w:rsidP="006B734E">
      <w:pPr>
        <w:pStyle w:val="rvps2"/>
        <w:shd w:val="clear" w:color="auto" w:fill="FFFFFF"/>
        <w:ind w:firstLine="708"/>
        <w:jc w:val="both"/>
        <w:rPr>
          <w:sz w:val="26"/>
          <w:szCs w:val="26"/>
        </w:rPr>
      </w:pPr>
      <w:bookmarkStart w:id="5" w:name="n75"/>
      <w:bookmarkEnd w:id="5"/>
      <w:r>
        <w:rPr>
          <w:sz w:val="26"/>
          <w:szCs w:val="26"/>
        </w:rPr>
        <w:t>- житлових об’єктів, які планується придбати для забезпечення житлом дитячих будинків сімейного типу, соціальним житлом, житлом для осіб, у тому числі за рахунок грошової компенсації;</w:t>
      </w:r>
    </w:p>
    <w:p w:rsidR="006B734E" w:rsidRDefault="006B734E" w:rsidP="006B734E">
      <w:pPr>
        <w:pStyle w:val="rvps2"/>
        <w:shd w:val="clear" w:color="auto" w:fill="FFFFFF"/>
        <w:ind w:firstLine="708"/>
        <w:jc w:val="both"/>
        <w:rPr>
          <w:sz w:val="26"/>
          <w:szCs w:val="26"/>
        </w:rPr>
      </w:pPr>
      <w:proofErr w:type="spellStart"/>
      <w:r>
        <w:rPr>
          <w:sz w:val="26"/>
          <w:szCs w:val="26"/>
        </w:rPr>
        <w:t>-нового</w:t>
      </w:r>
      <w:proofErr w:type="spellEnd"/>
      <w:r>
        <w:rPr>
          <w:sz w:val="26"/>
          <w:szCs w:val="26"/>
        </w:rPr>
        <w:t xml:space="preserve"> будівництва приміщень для розміщення малих групових будинків, житла для дитячих будинків сімейного типу, капітального ремонту/реконструкції житла для дитячих будинків сімейного типу;</w:t>
      </w:r>
    </w:p>
    <w:p w:rsidR="006B734E" w:rsidRDefault="006B734E" w:rsidP="006B734E">
      <w:pPr>
        <w:pStyle w:val="rvps2"/>
        <w:shd w:val="clear" w:color="auto" w:fill="FFFFFF"/>
        <w:spacing w:before="0" w:beforeAutospacing="0" w:after="0" w:afterAutospacing="0"/>
        <w:ind w:firstLine="708"/>
        <w:contextualSpacing/>
        <w:jc w:val="both"/>
        <w:rPr>
          <w:sz w:val="26"/>
          <w:szCs w:val="26"/>
        </w:rPr>
      </w:pPr>
      <w:r>
        <w:rPr>
          <w:sz w:val="26"/>
          <w:szCs w:val="26"/>
          <w:lang w:val="ru-RU"/>
        </w:rPr>
        <w:t>-</w:t>
      </w:r>
      <w:proofErr w:type="spellStart"/>
      <w:r>
        <w:rPr>
          <w:sz w:val="26"/>
          <w:szCs w:val="26"/>
          <w:lang w:val="ru-RU"/>
        </w:rPr>
        <w:t>проектної</w:t>
      </w:r>
      <w:proofErr w:type="spellEnd"/>
      <w:r>
        <w:rPr>
          <w:sz w:val="26"/>
          <w:szCs w:val="26"/>
          <w:lang w:val="ru-RU"/>
        </w:rPr>
        <w:t xml:space="preserve"> </w:t>
      </w:r>
      <w:proofErr w:type="spellStart"/>
      <w:r>
        <w:rPr>
          <w:sz w:val="26"/>
          <w:szCs w:val="26"/>
          <w:lang w:val="ru-RU"/>
        </w:rPr>
        <w:t>документації</w:t>
      </w:r>
      <w:proofErr w:type="spellEnd"/>
      <w:r>
        <w:rPr>
          <w:sz w:val="26"/>
          <w:szCs w:val="26"/>
          <w:lang w:val="ru-RU"/>
        </w:rPr>
        <w:t xml:space="preserve"> на </w:t>
      </w:r>
      <w:proofErr w:type="spellStart"/>
      <w:r>
        <w:rPr>
          <w:sz w:val="26"/>
          <w:szCs w:val="26"/>
          <w:lang w:val="ru-RU"/>
        </w:rPr>
        <w:t>нове</w:t>
      </w:r>
      <w:proofErr w:type="spellEnd"/>
      <w:r>
        <w:rPr>
          <w:sz w:val="26"/>
          <w:szCs w:val="26"/>
          <w:lang w:val="ru-RU"/>
        </w:rPr>
        <w:t xml:space="preserve"> </w:t>
      </w:r>
      <w:proofErr w:type="spellStart"/>
      <w:r>
        <w:rPr>
          <w:sz w:val="26"/>
          <w:szCs w:val="26"/>
          <w:lang w:val="ru-RU"/>
        </w:rPr>
        <w:t>будівництво</w:t>
      </w:r>
      <w:proofErr w:type="spellEnd"/>
      <w:r>
        <w:rPr>
          <w:sz w:val="26"/>
          <w:szCs w:val="26"/>
          <w:lang w:val="ru-RU"/>
        </w:rPr>
        <w:t xml:space="preserve"> </w:t>
      </w:r>
      <w:proofErr w:type="spellStart"/>
      <w:r>
        <w:rPr>
          <w:sz w:val="26"/>
          <w:szCs w:val="26"/>
          <w:lang w:val="ru-RU"/>
        </w:rPr>
        <w:t>приміщень</w:t>
      </w:r>
      <w:proofErr w:type="spellEnd"/>
      <w:r>
        <w:rPr>
          <w:sz w:val="26"/>
          <w:szCs w:val="26"/>
          <w:lang w:val="ru-RU"/>
        </w:rPr>
        <w:t xml:space="preserve"> для </w:t>
      </w:r>
      <w:proofErr w:type="spellStart"/>
      <w:r>
        <w:rPr>
          <w:sz w:val="26"/>
          <w:szCs w:val="26"/>
          <w:lang w:val="ru-RU"/>
        </w:rPr>
        <w:t>розміщення</w:t>
      </w:r>
      <w:proofErr w:type="spellEnd"/>
      <w:r>
        <w:rPr>
          <w:sz w:val="26"/>
          <w:szCs w:val="26"/>
          <w:lang w:val="ru-RU"/>
        </w:rPr>
        <w:t xml:space="preserve"> </w:t>
      </w:r>
      <w:proofErr w:type="spellStart"/>
      <w:r>
        <w:rPr>
          <w:sz w:val="26"/>
          <w:szCs w:val="26"/>
          <w:lang w:val="ru-RU"/>
        </w:rPr>
        <w:t>малих</w:t>
      </w:r>
      <w:proofErr w:type="spellEnd"/>
      <w:r>
        <w:rPr>
          <w:sz w:val="26"/>
          <w:szCs w:val="26"/>
          <w:lang w:val="ru-RU"/>
        </w:rPr>
        <w:t xml:space="preserve"> </w:t>
      </w:r>
      <w:proofErr w:type="spellStart"/>
      <w:r>
        <w:rPr>
          <w:sz w:val="26"/>
          <w:szCs w:val="26"/>
          <w:lang w:val="ru-RU"/>
        </w:rPr>
        <w:t>групових</w:t>
      </w:r>
      <w:proofErr w:type="spellEnd"/>
      <w:r>
        <w:rPr>
          <w:sz w:val="26"/>
          <w:szCs w:val="26"/>
          <w:lang w:val="ru-RU"/>
        </w:rPr>
        <w:t xml:space="preserve"> </w:t>
      </w:r>
      <w:proofErr w:type="spellStart"/>
      <w:r>
        <w:rPr>
          <w:sz w:val="26"/>
          <w:szCs w:val="26"/>
          <w:lang w:val="ru-RU"/>
        </w:rPr>
        <w:t>будинків</w:t>
      </w:r>
      <w:proofErr w:type="spellEnd"/>
      <w:r>
        <w:rPr>
          <w:sz w:val="26"/>
          <w:szCs w:val="26"/>
          <w:lang w:val="ru-RU"/>
        </w:rPr>
        <w:t xml:space="preserve">, </w:t>
      </w:r>
      <w:proofErr w:type="spellStart"/>
      <w:r>
        <w:rPr>
          <w:sz w:val="26"/>
          <w:szCs w:val="26"/>
          <w:lang w:val="ru-RU"/>
        </w:rPr>
        <w:t>капітальний</w:t>
      </w:r>
      <w:proofErr w:type="spellEnd"/>
      <w:r>
        <w:rPr>
          <w:sz w:val="26"/>
          <w:szCs w:val="26"/>
          <w:lang w:val="ru-RU"/>
        </w:rPr>
        <w:t xml:space="preserve"> ремонт/ </w:t>
      </w:r>
      <w:proofErr w:type="spellStart"/>
      <w:r>
        <w:rPr>
          <w:sz w:val="26"/>
          <w:szCs w:val="26"/>
          <w:lang w:val="ru-RU"/>
        </w:rPr>
        <w:t>реконструкцію</w:t>
      </w:r>
      <w:proofErr w:type="spellEnd"/>
      <w:r>
        <w:rPr>
          <w:sz w:val="26"/>
          <w:szCs w:val="26"/>
          <w:lang w:val="ru-RU"/>
        </w:rPr>
        <w:t xml:space="preserve"> </w:t>
      </w:r>
      <w:proofErr w:type="spellStart"/>
      <w:r>
        <w:rPr>
          <w:sz w:val="26"/>
          <w:szCs w:val="26"/>
          <w:lang w:val="ru-RU"/>
        </w:rPr>
        <w:t>житла</w:t>
      </w:r>
      <w:proofErr w:type="spellEnd"/>
      <w:r>
        <w:rPr>
          <w:sz w:val="26"/>
          <w:szCs w:val="26"/>
          <w:lang w:val="ru-RU"/>
        </w:rPr>
        <w:t xml:space="preserve"> для </w:t>
      </w:r>
      <w:proofErr w:type="spellStart"/>
      <w:r>
        <w:rPr>
          <w:sz w:val="26"/>
          <w:szCs w:val="26"/>
          <w:lang w:val="ru-RU"/>
        </w:rPr>
        <w:t>дитячих</w:t>
      </w:r>
      <w:proofErr w:type="spellEnd"/>
      <w:r>
        <w:rPr>
          <w:sz w:val="26"/>
          <w:szCs w:val="26"/>
          <w:lang w:val="ru-RU"/>
        </w:rPr>
        <w:t xml:space="preserve"> </w:t>
      </w:r>
      <w:proofErr w:type="spellStart"/>
      <w:r>
        <w:rPr>
          <w:sz w:val="26"/>
          <w:szCs w:val="26"/>
          <w:lang w:val="ru-RU"/>
        </w:rPr>
        <w:t>будинків</w:t>
      </w:r>
      <w:proofErr w:type="spellEnd"/>
      <w:r>
        <w:rPr>
          <w:sz w:val="26"/>
          <w:szCs w:val="26"/>
          <w:lang w:val="ru-RU"/>
        </w:rPr>
        <w:t xml:space="preserve"> </w:t>
      </w:r>
      <w:proofErr w:type="spellStart"/>
      <w:r>
        <w:rPr>
          <w:sz w:val="26"/>
          <w:szCs w:val="26"/>
          <w:lang w:val="ru-RU"/>
        </w:rPr>
        <w:t>сімейного</w:t>
      </w:r>
      <w:proofErr w:type="spellEnd"/>
      <w:r>
        <w:rPr>
          <w:sz w:val="26"/>
          <w:szCs w:val="26"/>
          <w:lang w:val="ru-RU"/>
        </w:rPr>
        <w:t xml:space="preserve"> типу</w:t>
      </w:r>
      <w:r>
        <w:rPr>
          <w:sz w:val="26"/>
          <w:szCs w:val="26"/>
        </w:rPr>
        <w:t>;</w:t>
      </w:r>
    </w:p>
    <w:p w:rsidR="006B734E" w:rsidRDefault="006B734E" w:rsidP="006B734E">
      <w:pPr>
        <w:pStyle w:val="rvps2"/>
        <w:shd w:val="clear" w:color="auto" w:fill="FFFFFF"/>
        <w:spacing w:before="0" w:beforeAutospacing="0" w:after="0" w:afterAutospacing="0"/>
        <w:ind w:firstLine="450"/>
        <w:contextualSpacing/>
        <w:jc w:val="both"/>
        <w:rPr>
          <w:sz w:val="26"/>
          <w:szCs w:val="26"/>
        </w:rPr>
      </w:pPr>
      <w:bookmarkStart w:id="6" w:name="n78"/>
      <w:bookmarkEnd w:id="6"/>
      <w:r>
        <w:rPr>
          <w:sz w:val="26"/>
          <w:szCs w:val="26"/>
        </w:rPr>
        <w:t>проведення перевірки щодо:</w:t>
      </w:r>
    </w:p>
    <w:p w:rsidR="006B734E" w:rsidRDefault="006B734E" w:rsidP="006B734E">
      <w:pPr>
        <w:pStyle w:val="rvps2"/>
        <w:shd w:val="clear" w:color="auto" w:fill="FFFFFF"/>
        <w:ind w:firstLine="450"/>
        <w:jc w:val="both"/>
        <w:rPr>
          <w:sz w:val="26"/>
          <w:szCs w:val="26"/>
        </w:rPr>
      </w:pPr>
      <w:bookmarkStart w:id="7" w:name="n79"/>
      <w:bookmarkEnd w:id="7"/>
      <w:proofErr w:type="spellStart"/>
      <w:r>
        <w:rPr>
          <w:sz w:val="26"/>
          <w:szCs w:val="26"/>
        </w:rPr>
        <w:lastRenderedPageBreak/>
        <w:t>-наявності</w:t>
      </w:r>
      <w:proofErr w:type="spellEnd"/>
      <w:r>
        <w:rPr>
          <w:sz w:val="26"/>
          <w:szCs w:val="26"/>
        </w:rPr>
        <w:t xml:space="preserve"> в дитини статусу дитини-сироти, дитини, позбавленої батьківського піклування, особи з їх числа;</w:t>
      </w:r>
    </w:p>
    <w:p w:rsidR="006B734E" w:rsidRDefault="006B734E" w:rsidP="006B734E">
      <w:pPr>
        <w:pStyle w:val="rvps2"/>
        <w:shd w:val="clear" w:color="auto" w:fill="FFFFFF"/>
        <w:ind w:firstLine="450"/>
        <w:jc w:val="both"/>
        <w:rPr>
          <w:sz w:val="26"/>
          <w:szCs w:val="26"/>
        </w:rPr>
      </w:pPr>
      <w:proofErr w:type="spellStart"/>
      <w:r>
        <w:rPr>
          <w:sz w:val="26"/>
          <w:szCs w:val="26"/>
        </w:rPr>
        <w:t>-наявності</w:t>
      </w:r>
      <w:proofErr w:type="spellEnd"/>
      <w:r>
        <w:rPr>
          <w:sz w:val="26"/>
          <w:szCs w:val="26"/>
        </w:rPr>
        <w:t xml:space="preserve"> в осіб, старших 23 років, підстав постановки на квартирний облік їх як дітей-сиріт, дітей, позбавлених батьківського піклування, осіб з їх числа;</w:t>
      </w:r>
    </w:p>
    <w:p w:rsidR="006B734E" w:rsidRDefault="006B734E" w:rsidP="006B734E">
      <w:pPr>
        <w:pStyle w:val="rvps2"/>
        <w:shd w:val="clear" w:color="auto" w:fill="FFFFFF"/>
        <w:ind w:firstLine="450"/>
        <w:jc w:val="both"/>
        <w:rPr>
          <w:sz w:val="26"/>
          <w:szCs w:val="26"/>
        </w:rPr>
      </w:pPr>
      <w:proofErr w:type="spellStart"/>
      <w:r>
        <w:rPr>
          <w:sz w:val="26"/>
          <w:szCs w:val="26"/>
        </w:rPr>
        <w:t>-наявності</w:t>
      </w:r>
      <w:proofErr w:type="spellEnd"/>
      <w:r>
        <w:rPr>
          <w:sz w:val="26"/>
          <w:szCs w:val="26"/>
        </w:rPr>
        <w:t xml:space="preserve"> документів про перебування особи на квартирному обліку;</w:t>
      </w:r>
    </w:p>
    <w:p w:rsidR="006B734E" w:rsidRDefault="006B734E" w:rsidP="006B734E">
      <w:pPr>
        <w:pStyle w:val="rvps2"/>
        <w:shd w:val="clear" w:color="auto" w:fill="FFFFFF"/>
        <w:ind w:firstLine="450"/>
        <w:jc w:val="both"/>
        <w:rPr>
          <w:sz w:val="26"/>
          <w:szCs w:val="26"/>
        </w:rPr>
      </w:pPr>
      <w:proofErr w:type="spellStart"/>
      <w:r>
        <w:rPr>
          <w:sz w:val="26"/>
          <w:szCs w:val="26"/>
        </w:rPr>
        <w:t>-документів</w:t>
      </w:r>
      <w:proofErr w:type="spellEnd"/>
      <w:r>
        <w:rPr>
          <w:sz w:val="26"/>
          <w:szCs w:val="26"/>
        </w:rPr>
        <w:t xml:space="preserve">, що подаються для придбання житла, передбачених пунктом 11 цих Порядку та умов; </w:t>
      </w:r>
    </w:p>
    <w:p w:rsidR="006B734E" w:rsidRDefault="006B734E" w:rsidP="006B734E">
      <w:pPr>
        <w:pStyle w:val="rvps2"/>
        <w:shd w:val="clear" w:color="auto" w:fill="FFFFFF"/>
        <w:spacing w:before="0" w:beforeAutospacing="0" w:after="0" w:afterAutospacing="0"/>
        <w:ind w:firstLine="450"/>
        <w:contextualSpacing/>
        <w:jc w:val="both"/>
        <w:rPr>
          <w:color w:val="000000"/>
          <w:sz w:val="26"/>
          <w:szCs w:val="26"/>
          <w:lang w:eastAsia="ru-RU"/>
        </w:rPr>
      </w:pPr>
      <w:proofErr w:type="spellStart"/>
      <w:r>
        <w:rPr>
          <w:sz w:val="26"/>
          <w:szCs w:val="26"/>
        </w:rPr>
        <w:t>-обстеження</w:t>
      </w:r>
      <w:proofErr w:type="spellEnd"/>
      <w:r>
        <w:rPr>
          <w:sz w:val="26"/>
          <w:szCs w:val="26"/>
        </w:rPr>
        <w:t xml:space="preserve"> стану житлового приміщення (будинку, квартири), що придбавається.</w:t>
      </w:r>
      <w:r>
        <w:rPr>
          <w:color w:val="000000"/>
          <w:sz w:val="26"/>
          <w:szCs w:val="26"/>
          <w:lang w:eastAsia="ru-RU"/>
        </w:rPr>
        <w:tab/>
      </w:r>
      <w:bookmarkStart w:id="8" w:name="o93"/>
      <w:bookmarkStart w:id="9" w:name="o94"/>
      <w:bookmarkStart w:id="10" w:name="o95"/>
      <w:bookmarkEnd w:id="8"/>
      <w:bookmarkEnd w:id="9"/>
      <w:bookmarkEnd w:id="10"/>
    </w:p>
    <w:p w:rsidR="006B734E" w:rsidRDefault="006B734E" w:rsidP="006B734E">
      <w:pPr>
        <w:pStyle w:val="rvps2"/>
        <w:shd w:val="clear" w:color="auto" w:fill="FFFFFF"/>
        <w:spacing w:before="0" w:beforeAutospacing="0" w:after="0" w:afterAutospacing="0"/>
        <w:ind w:firstLine="450"/>
        <w:contextualSpacing/>
        <w:jc w:val="both"/>
        <w:rPr>
          <w:sz w:val="26"/>
          <w:szCs w:val="26"/>
        </w:rPr>
      </w:pPr>
      <w:r>
        <w:rPr>
          <w:color w:val="000000"/>
          <w:sz w:val="26"/>
          <w:szCs w:val="26"/>
          <w:lang w:eastAsia="ru-RU"/>
        </w:rPr>
        <w:t xml:space="preserve">       8. Засідання місцевої  комісії проводяться в міру необхідності і правочинні, якщо на них присутні більше половини її складу. Всі питання місцевої комісії вирішуються більшістю голосів присутніх її членів. У разі рівного розподілу голосів вирішальним є голос голови комісії.</w:t>
      </w:r>
    </w:p>
    <w:p w:rsidR="006B734E" w:rsidRDefault="006B734E" w:rsidP="006B73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rPr>
      </w:pPr>
      <w:bookmarkStart w:id="11" w:name="o96"/>
      <w:bookmarkEnd w:id="11"/>
      <w:r>
        <w:rPr>
          <w:color w:val="000000"/>
          <w:sz w:val="26"/>
          <w:szCs w:val="26"/>
          <w:lang w:eastAsia="ru-RU"/>
        </w:rPr>
        <w:tab/>
        <w:t xml:space="preserve">9. </w:t>
      </w:r>
      <w:r>
        <w:rPr>
          <w:sz w:val="26"/>
          <w:szCs w:val="26"/>
        </w:rPr>
        <w:t>Рішення комісії щодо визначення відповідних об’єктів та заходів приймаються, оформляються протоколом, який підписується всіма членами комісії, та подається виконавчому комітету Тернопільської  міської ради для затвердження в установленому законодавством порядку.</w:t>
      </w:r>
    </w:p>
    <w:p w:rsidR="006B734E" w:rsidRDefault="006B734E" w:rsidP="006B73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6"/>
          <w:szCs w:val="26"/>
          <w:lang w:eastAsia="ru-RU"/>
        </w:rPr>
      </w:pPr>
      <w:r>
        <w:rPr>
          <w:color w:val="000000"/>
          <w:sz w:val="26"/>
          <w:szCs w:val="26"/>
          <w:lang w:eastAsia="ru-RU"/>
        </w:rPr>
        <w:tab/>
        <w:t>10. Усі питання, які вирішує комісія, розглядаються в порядку черговості надходження документів до комісії.</w:t>
      </w:r>
    </w:p>
    <w:p w:rsidR="006B734E" w:rsidRDefault="006B734E" w:rsidP="006B734E">
      <w:pPr>
        <w:pStyle w:val="Default"/>
        <w:ind w:firstLine="720"/>
        <w:jc w:val="both"/>
        <w:rPr>
          <w:rFonts w:ascii="Times New Roman" w:hAnsi="Times New Roman" w:cs="Times New Roman"/>
          <w:sz w:val="26"/>
          <w:szCs w:val="26"/>
          <w:lang w:val="uk-UA"/>
        </w:rPr>
      </w:pPr>
    </w:p>
    <w:p w:rsidR="006B734E" w:rsidRDefault="006B734E" w:rsidP="006B734E">
      <w:pPr>
        <w:pStyle w:val="Default"/>
        <w:ind w:firstLine="720"/>
        <w:jc w:val="both"/>
        <w:rPr>
          <w:rFonts w:ascii="Times New Roman" w:hAnsi="Times New Roman" w:cs="Times New Roman"/>
          <w:sz w:val="26"/>
          <w:szCs w:val="26"/>
          <w:lang w:val="uk-UA"/>
        </w:rPr>
      </w:pPr>
    </w:p>
    <w:p w:rsidR="006B734E" w:rsidRDefault="006B734E" w:rsidP="006B734E">
      <w:pPr>
        <w:jc w:val="both"/>
        <w:rPr>
          <w:sz w:val="26"/>
          <w:szCs w:val="26"/>
          <w:lang w:eastAsia="ru-RU"/>
        </w:rPr>
      </w:pPr>
      <w:r>
        <w:rPr>
          <w:sz w:val="26"/>
          <w:szCs w:val="26"/>
          <w:lang w:eastAsia="ru-RU"/>
        </w:rPr>
        <w:t xml:space="preserve">Міський голова </w:t>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t>Сергій НАДАЛ</w:t>
      </w:r>
    </w:p>
    <w:p w:rsidR="006B734E" w:rsidRDefault="006B734E" w:rsidP="006B734E">
      <w:pPr>
        <w:jc w:val="both"/>
        <w:rPr>
          <w:sz w:val="26"/>
          <w:szCs w:val="26"/>
          <w:lang w:eastAsia="ru-RU"/>
        </w:rPr>
      </w:pPr>
    </w:p>
    <w:p w:rsidR="006B734E" w:rsidRDefault="006B734E" w:rsidP="006B734E">
      <w:pPr>
        <w:rPr>
          <w:rFonts w:ascii="Calibri" w:hAnsi="Calibri"/>
          <w:sz w:val="22"/>
          <w:szCs w:val="22"/>
          <w:lang w:val="ru-RU" w:eastAsia="en-US"/>
        </w:rPr>
      </w:pPr>
    </w:p>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p w:rsidR="006B734E" w:rsidRDefault="006B734E"/>
    <w:sectPr w:rsidR="006B734E" w:rsidSect="001B5D69">
      <w:pgSz w:w="11906" w:h="16838"/>
      <w:pgMar w:top="1134" w:right="851" w:bottom="22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F77FF"/>
    <w:rsid w:val="000678CB"/>
    <w:rsid w:val="001B5D69"/>
    <w:rsid w:val="006B734E"/>
    <w:rsid w:val="007373F8"/>
    <w:rsid w:val="00AA6D22"/>
    <w:rsid w:val="00AF77FF"/>
    <w:rsid w:val="00C276FE"/>
    <w:rsid w:val="00D374C4"/>
    <w:rsid w:val="00EB380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3F8"/>
    <w:pPr>
      <w:spacing w:after="0" w:line="240" w:lineRule="auto"/>
    </w:pPr>
    <w:rPr>
      <w:rFonts w:ascii="Times New Roman" w:eastAsia="Times New Roman" w:hAnsi="Times New Roman" w:cs="Times New Roman"/>
      <w:sz w:val="20"/>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73F8"/>
    <w:rPr>
      <w:b/>
      <w:bCs/>
    </w:rPr>
  </w:style>
  <w:style w:type="paragraph" w:customStyle="1" w:styleId="Default">
    <w:name w:val="Default"/>
    <w:rsid w:val="006B734E"/>
    <w:pPr>
      <w:autoSpaceDE w:val="0"/>
      <w:autoSpaceDN w:val="0"/>
      <w:adjustRightInd w:val="0"/>
      <w:spacing w:after="0" w:line="240" w:lineRule="auto"/>
    </w:pPr>
    <w:rPr>
      <w:rFonts w:ascii="Segoe UI" w:eastAsia="Times New Roman" w:hAnsi="Segoe UI" w:cs="Segoe UI"/>
      <w:color w:val="000000"/>
      <w:sz w:val="24"/>
      <w:szCs w:val="24"/>
      <w:lang w:val="ru-RU" w:eastAsia="ru-RU"/>
    </w:rPr>
  </w:style>
  <w:style w:type="paragraph" w:customStyle="1" w:styleId="rvps2">
    <w:name w:val="rvps2"/>
    <w:basedOn w:val="a"/>
    <w:rsid w:val="006B734E"/>
    <w:pPr>
      <w:spacing w:before="100" w:beforeAutospacing="1" w:after="100" w:afterAutospacing="1"/>
    </w:pPr>
    <w:rPr>
      <w:sz w:val="24"/>
      <w:szCs w:val="24"/>
      <w:lang w:eastAsia="uk-UA"/>
    </w:rPr>
  </w:style>
</w:styles>
</file>

<file path=word/webSettings.xml><?xml version="1.0" encoding="utf-8"?>
<w:webSettings xmlns:r="http://schemas.openxmlformats.org/officeDocument/2006/relationships" xmlns:w="http://schemas.openxmlformats.org/wordprocessingml/2006/main">
  <w:divs>
    <w:div w:id="434791773">
      <w:bodyDiv w:val="1"/>
      <w:marLeft w:val="0"/>
      <w:marRight w:val="0"/>
      <w:marTop w:val="0"/>
      <w:marBottom w:val="0"/>
      <w:divBdr>
        <w:top w:val="none" w:sz="0" w:space="0" w:color="auto"/>
        <w:left w:val="none" w:sz="0" w:space="0" w:color="auto"/>
        <w:bottom w:val="none" w:sz="0" w:space="0" w:color="auto"/>
        <w:right w:val="none" w:sz="0" w:space="0" w:color="auto"/>
      </w:divBdr>
    </w:div>
    <w:div w:id="115861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1322</Words>
  <Characters>7539</Characters>
  <Application>Microsoft Office Word</Application>
  <DocSecurity>0</DocSecurity>
  <Lines>62</Lines>
  <Paragraphs>17</Paragraphs>
  <ScaleCrop>false</ScaleCrop>
  <Company>Reanimator Extreme Edition</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 Zaveruha</dc:creator>
  <cp:lastModifiedBy>d07-Hnatyshyn</cp:lastModifiedBy>
  <cp:revision>3</cp:revision>
  <dcterms:created xsi:type="dcterms:W3CDTF">2021-07-08T08:17:00Z</dcterms:created>
  <dcterms:modified xsi:type="dcterms:W3CDTF">2021-07-08T08:18:00Z</dcterms:modified>
</cp:coreProperties>
</file>