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2E" w:rsidRDefault="00D268F0" w:rsidP="00D268F0">
      <w:pPr>
        <w:spacing w:after="0" w:line="240" w:lineRule="auto"/>
        <w:ind w:firstLine="269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Додаток </w:t>
      </w:r>
      <w:r>
        <w:rPr>
          <w:rFonts w:ascii="Times New Roman" w:hAnsi="Times New Roman"/>
          <w:color w:val="000000"/>
          <w:sz w:val="24"/>
          <w:lang w:val="uk-UA"/>
        </w:rPr>
        <w:t>3</w:t>
      </w:r>
      <w:r>
        <w:rPr>
          <w:rFonts w:ascii="Times New Roman" w:hAnsi="Times New Roman"/>
          <w:color w:val="000000"/>
          <w:sz w:val="24"/>
        </w:rPr>
        <w:tab/>
      </w:r>
    </w:p>
    <w:p w:rsidR="002F292E" w:rsidRDefault="002F292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2F292E" w:rsidRDefault="002F292E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</w:rPr>
      </w:pPr>
    </w:p>
    <w:p w:rsidR="002F292E" w:rsidRDefault="00D268F0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ЗАТВЕРДЖЕНО</w:t>
      </w:r>
    </w:p>
    <w:p w:rsidR="002F292E" w:rsidRDefault="00D268F0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Рішенням міської ради</w:t>
      </w:r>
    </w:p>
    <w:p w:rsidR="002F292E" w:rsidRDefault="00D268F0">
      <w:pPr>
        <w:spacing w:after="0" w:line="240" w:lineRule="auto"/>
        <w:ind w:firstLine="524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від __ . ____20___ № ______</w:t>
      </w:r>
    </w:p>
    <w:p w:rsidR="002F292E" w:rsidRDefault="002F292E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</w:rPr>
      </w:pPr>
    </w:p>
    <w:p w:rsidR="002F292E" w:rsidRDefault="002F292E">
      <w:pPr>
        <w:spacing w:after="0" w:line="240" w:lineRule="auto"/>
        <w:ind w:firstLine="6095"/>
        <w:jc w:val="both"/>
        <w:rPr>
          <w:rFonts w:ascii="Times New Roman" w:hAnsi="Times New Roman"/>
          <w:color w:val="000000"/>
          <w:sz w:val="24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D268F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 Т А Т У Т</w:t>
      </w: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F292E" w:rsidRDefault="00D268F0">
      <w:pPr>
        <w:pStyle w:val="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ТЕРНОПІЛЬСЬКОЇ </w:t>
      </w:r>
      <w:r>
        <w:rPr>
          <w:rFonts w:ascii="Times New Roman" w:hAnsi="Times New Roman"/>
          <w:b/>
          <w:bCs/>
          <w:sz w:val="24"/>
          <w:szCs w:val="24"/>
        </w:rPr>
        <w:t>ХУДОЖНЬОЇ ШКОЛИ ІМЕНІ МИХАЙЛА БОЙЧУКА</w:t>
      </w: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D268F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(нова редакція)</w:t>
      </w: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D268F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код ЄДРПОУ: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05533126</w:t>
      </w: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F292E" w:rsidRDefault="00D268F0">
      <w:pPr>
        <w:pStyle w:val="2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Тернопіль – 2021</w:t>
      </w:r>
    </w:p>
    <w:p w:rsidR="002F292E" w:rsidRDefault="002F292E">
      <w:pPr>
        <w:pStyle w:val="2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Загальні положення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1.1. Тернопільська художня школа імені Михайла Бойчука</w:t>
      </w:r>
      <w:r>
        <w:rPr>
          <w:rFonts w:ascii="Times New Roman" w:hAnsi="Times New Roman"/>
          <w:sz w:val="24"/>
          <w:szCs w:val="24"/>
          <w:lang w:val="uk-UA"/>
        </w:rPr>
        <w:t xml:space="preserve"> (далі - Заклад) є закладом спеціалізованої початкової мистецької освіти сфери культури і здійснює свою діяльність відповідно до Конституції України, Законів України «Про освіту», «Про позашкільну освіту», «Про культуру», інших законів України, актів Прези</w:t>
      </w:r>
      <w:r>
        <w:rPr>
          <w:rFonts w:ascii="Times New Roman" w:hAnsi="Times New Roman"/>
          <w:sz w:val="24"/>
          <w:szCs w:val="24"/>
          <w:lang w:val="uk-UA"/>
        </w:rPr>
        <w:t xml:space="preserve">дента України, Кабінету Міністрів України, наказів Міністерства культури та інформаційної політики України, Міністерства освіти і науки України, Положення про мистецьку школу, рішень Тернопільської міської ради, виконавчого комітету, розпоряджень міського </w:t>
      </w:r>
      <w:r>
        <w:rPr>
          <w:rFonts w:ascii="Times New Roman" w:hAnsi="Times New Roman"/>
          <w:sz w:val="24"/>
          <w:szCs w:val="24"/>
          <w:lang w:val="uk-UA"/>
        </w:rPr>
        <w:t xml:space="preserve">голови, інших нормативно-правових актів та цього Статуту.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Заклад засновано на власності Тернопільської міської територіальної громади.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Засновником Закладу є Тернопільська міська рада (далі – Засновник). </w:t>
      </w:r>
      <w:r>
        <w:rPr>
          <w:rFonts w:ascii="Times New Roman" w:hAnsi="Times New Roman"/>
          <w:sz w:val="24"/>
          <w:szCs w:val="24"/>
          <w:lang w:val="uk-UA"/>
        </w:rPr>
        <w:t>Координацію діяльності Закладу здійснює управлі</w:t>
      </w:r>
      <w:r>
        <w:rPr>
          <w:rFonts w:ascii="Times New Roman" w:hAnsi="Times New Roman"/>
          <w:sz w:val="24"/>
          <w:szCs w:val="24"/>
          <w:lang w:val="uk-UA"/>
        </w:rPr>
        <w:t xml:space="preserve">ння культури і мистецтв Тернопільської міської ради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(далі – Уповноважений орган).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1.3. Все майно, передане Закладу Засновником, знаходиться у нього на праві повного оперативного управління.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1.4. Повне найменування: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організаційно-правова форма-комунальна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станова;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повна назва - Тернопільська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художня школа імені Михайла Бойчука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скорочена назва -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 ім.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М.Бойчука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1.5. Місцезнаходження Закладу:</w:t>
      </w:r>
      <w:r>
        <w:rPr>
          <w:rFonts w:ascii="Times New Roman" w:hAnsi="Times New Roman"/>
          <w:sz w:val="24"/>
          <w:szCs w:val="24"/>
        </w:rPr>
        <w:t xml:space="preserve"> Україна, </w:t>
      </w:r>
      <w:r>
        <w:rPr>
          <w:rFonts w:ascii="Times New Roman" w:hAnsi="Times New Roman"/>
          <w:sz w:val="24"/>
          <w:szCs w:val="24"/>
          <w:lang w:val="uk-UA"/>
        </w:rPr>
        <w:t>46023</w:t>
      </w:r>
      <w:r>
        <w:rPr>
          <w:rFonts w:ascii="Times New Roman" w:hAnsi="Times New Roman"/>
          <w:sz w:val="24"/>
          <w:szCs w:val="24"/>
        </w:rPr>
        <w:t xml:space="preserve"> м. Тернопіль, вул. </w:t>
      </w:r>
      <w:r>
        <w:rPr>
          <w:rFonts w:ascii="Times New Roman" w:hAnsi="Times New Roman"/>
          <w:sz w:val="24"/>
          <w:szCs w:val="24"/>
          <w:lang w:val="uk-UA"/>
        </w:rPr>
        <w:t>Братів Бойчуків</w:t>
      </w:r>
      <w:r>
        <w:rPr>
          <w:rFonts w:ascii="Times New Roman" w:hAnsi="Times New Roman"/>
          <w:sz w:val="24"/>
          <w:szCs w:val="24"/>
        </w:rPr>
        <w:t>,3</w:t>
      </w:r>
      <w:r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1.6. Заклад провадить свою діяльність за такими напрямами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позашкільної освіти: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художньо-естетичний, який забезпечує розвиток творчих здібностей, обдарувань та набуття здобувачами практичних навичок, оволодіння знаннями у сфері вітчизняної і світової культури та мистецтва;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мистецький, який забезпечує набуття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добувачами спеціальних мистецьких виконавських компетентностей у процесі активної мистецької діяльності.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1.7. Заклад організовує освітній процес за власними освітніми програмами початкової мистецької освіти, розробленими з урахуванням типових освітніх прог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Початкова мистецька освіта може здобуватися одночасно із здобуттям дошкільної, повної загальної середньої, професійної (професійно-технічної) та фахової передвищої освіти, а також незалежно від здобуття рівня освіти.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Компетентності, здобуті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освітніми програмами початкової мистецької освіти, можуть враховуватися та визнаватися на відповідному рівні формальної освіти.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Заклад може здійснювати освітню діяльність за освітніми програмами початкової мистецької освіти для осіб з особливими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світніми потребами та інших громадян незалежно від віку відповідно до їхніх потреб і запитів.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Мова навчання у Закладі визначається Конституцією України і відповідно до законодавства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Інституційний аудит та громадська акредитація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здійснюються на підставах та у порядк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визначених законодавством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Засновник Закладу забезпечує доступ до початкової мистецької освіти громадян за місцем проживання шляхом відкриття, утримання, матеріально-технічного забезпечення та фінансув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ання, їх філій та класів відповідно до освітніх, культурних, духовних потреб та запитів населення.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Створення, реорганізація, ліквідація Закладу, здійснюються відповідно до законодавства України.</w:t>
      </w:r>
    </w:p>
    <w:p w:rsidR="002F292E" w:rsidRDefault="002F29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Організаційно-правові засади діяльності Закладу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2.1. Заклад, як суб’єкт господарювання, діє як бюджетна установа.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2.2. Заклад заснований на комунальній формі власності, є позашкільним закладом початкової мистецької освіти.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.Заклад є юридичною особою, діє на підставі Статуту, має самостійний кошторис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інші атрибути юридичної особи, бланки,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круглу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печатку із своїм найменуванням та інші штампи.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Основним видом діяльності Закладу є освітня і мистецька діяльність, яка включає організацію, забезпечення та реалізацію мистецько-освітнього процесу з мет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ою формування у здобувачів початкової мистецької освіти компетентностей, передбачених освітньою програмою. Заклад є середовищем для розвитку творчого мистецького потенціалу громадян, їхнього художньо-естетичного розвитку.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Основними функціями Закладу є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надання початкової мистецької освіти;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організація, забезпечення та провадження освітнього процесу для набуття здобувачами спеціальних здібностей, естетичного досвіду і ціннісних орієнтацій у процесі активної мистецької діяльності, формування у них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теоретичних і практичних (у тому числі виконавських) загальних та професійних компетентностей початкового рівня у обраному виді мистецтва;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створення умов для професійної художньо-творчої самореалізації особистості здобувача початкової мистецької освіти;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пуляризація академічного та народного мистецтва, долучення до нього широкого кола громадян незалежно від місця проживання, віку та сфери зайнятості;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формування потреб громадян у якісному культурному та мистецькому продукті, здобутті додаткових компетентнос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тей у сфері культури, мистецтва, пробудження їхнього інтересу до творчості, спілкування з мистецтвом, мистецьких практик;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пошук та підтримка обдарованих і талановитих дітей з раннього віку, розвиток їх мистецьких здібностей;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інклюзивного навчанн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осіб з особливими освітніми потребами;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створення умов для набуття здобувачами первинних професійних навичок і вмінь, необхідних для їхньої соціалізації, подальшої самореалізації та/або професійної діяльності;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виховання громадянина України способом вивчен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 та прищеплення поваги до народних звичаїв, традицій, національних цінностей українського народу, етносів України, а також інших націй і народів;</w:t>
      </w:r>
    </w:p>
    <w:p w:rsidR="002F292E" w:rsidRDefault="00D268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здійснення творчої мистецької, інформаційної, методичної, організаційної роботи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Заклад може визначати додат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кові функції, які не суперечать її основному виду діяльності та законодавству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Закладі можуть створюватися структурні підрозділи, зокрема й відокремлені (відділення, відділи, класи, зокрема інклюзивні), які забезпечують надання послуг з поча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ткової мистецької освіти за видами мистецтва або різним фахом та філії.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Відокремлені структурні підрозділи створюються з метою наближення місць навчання до громадян за місцем проживання за рішенням керівника Закладу та за погодженням із Засновником.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Заклад має право: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самостійно розробляти та затверджувати освітні програми для забезпечення освітнього процесу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здійснювати освітній процес за наскрізними освітніми програмами;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реалізовувати освітні та мистецькі проекти;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надавати платні додаткові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освітні та інші послуги на договірних засадах;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брати участь у грантових програмах та проектах;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входити до складу освітніх комплексів та інших об'єднань із закладами освіти різних рівнів, освітніх округів за умови збереження статусу юридичної особи та своїх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функцій, визначених цим Статутом;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входити (зокрема через своїх представників) до асоціацій, інших професійних та громадських об'єднань або створювати такі організації;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бути базою для реалізації практичної підготовки педагогічних кадрів закладами фахової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ередвищої та вищої мистецької освіти відповідно до укладених договорів, а також бути структурним підрозділом закладу спеціалізованої мистецької освіти вищого рівня без статусу юридичної особи;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бути базою для проведення заходів з підвищення кваліфікації пед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агогічних працівників мистецьких шкіл;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організовувати роботу своїх структурних підрозділів у приміщеннях інших закладів освіти, підприємств, організацій на підставі укладених договорів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здійснювати іншу діяльність, не заборонену законодавством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Заклад зобов'язаний: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надавати здобувачам якісні мистецько-освітні послуги, забезпечувати якість початкової мистецької освіти;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виконувати стандарти початкової мистецької освіти, затверджені Міністерством культури та інформаційної політики України;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створюв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ати умови для реалізації індивідуальних освітніх траєкторій здобувачів у межах освітніх програм, їхнього набуття відповідних компетентностей;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створювати і впроваджувати систему внутрішнього забезпечення якості освіти;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дотримуватися вимог законодавства Укра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їни з питань господарської та фінансової діяльності;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забезпечувати реалізацію вимог законодавства України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питань оплати праці та підвищення кваліфікації педагогічних та інших працівників;</w:t>
      </w:r>
    </w:p>
    <w:p w:rsidR="002F292E" w:rsidRDefault="00D268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здійснювати інші обов'язки, передбачені законодавством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Педагогічна рада Закладу здійснює планування діяльності Закладу, зокрема розробляє стратегію (перспективний план) розвитку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Заклад здійснює заходи щодо своєї прозорості та інформаційної відкритості у межах, передбачених законодавством Укр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Заклад веде службову та навчальну документацію, яка регламентує організацію та провадження освітнього процесу. Службова та навчальна документація, а також окремі її форми визначаються Міністерством культури та інформаційної політики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Заклад подає статистичну звітність за формами та у строки, визначені законодавством України.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Управління Закладом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3.1. Управління Закладом в межах повноважень, визначених законодавством України та статутом, здійснюють: 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Засновник (Тернопільська міська рада), 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Засновник здійснює свої права на управління Закладом безпосередньо або через уповноважений орган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управління культури і мистецтв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Тернопільської міської ради)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ерівник (директор);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олегіальний орган управління (педаг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огічна рада).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олегіальний орган громадського самоврядування.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іклувальна рада (у разі створення).</w:t>
      </w:r>
    </w:p>
    <w:p w:rsidR="002F292E" w:rsidRDefault="00D268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нші органи, передбачені Законом України «Про позашкільну освіту».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3.2. Засновник Закладу: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затверджує Статут Закладу та зміни до нього, здійснює контроль за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його дотриманням;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здійснює контроль за фінансово-господарською діяльністю Закладу;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забезпечує створення у Закладі умов для інклюзивної мистецької освіти початкового рівня;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забезпечує доступ громадян до початкової мистецької освіти шляхом відкриття, утриман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ня, матеріально-технічного забезпечення та фінансування закладу, його філій та класів, відповідно до освітніх, культурних та духовних потреб;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компенсує витрати на навчання пільгових категорій громадян відповідно до законодавства України;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забезпечує соціаль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ний захист здобувачів початкової мистецької освіти, педагогічних працівників та інших працівників Закладу.</w:t>
      </w:r>
    </w:p>
    <w:p w:rsidR="002F292E" w:rsidRDefault="00D268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реалізує інші права, передбачені законодавством України та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Безпосереднє управління Закладом здійснює його керівник–директор, який забез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печує освітню, фінансово-господарську та іншу діяльність Закладу та представляє Заклад у відносинах з державними органами, органами місцевого самоврядування, юридичними та фізичними особами і діє без доручень у межах повноважень, передбачених законодавство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України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3.4.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Директор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призначається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за результатами конкурсного добору міським головою,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відповідно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до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Закону України «Про освіту»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, «Про культуру» та цього С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татуту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3.4.1. Вимоги до директора Закладу.</w:t>
      </w:r>
    </w:p>
    <w:p w:rsidR="002F292E" w:rsidRDefault="00D268F0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Посаду директора може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обіймати особа яка :</w:t>
      </w:r>
    </w:p>
    <w:p w:rsidR="002F292E" w:rsidRDefault="00D268F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є громадянином України та вільно володіє державною мовою;</w:t>
      </w:r>
    </w:p>
    <w:p w:rsidR="002F292E" w:rsidRDefault="00D268F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має вищу освіту;</w:t>
      </w:r>
    </w:p>
    <w:p w:rsidR="002F292E" w:rsidRDefault="00D268F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має стаж педагогічної роботи не менше трьох років;</w:t>
      </w:r>
    </w:p>
    <w:p w:rsidR="002F292E" w:rsidRDefault="00D268F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має стаж роботи у сфері культури не менше трьох років;</w:t>
      </w:r>
    </w:p>
    <w:p w:rsidR="002F292E" w:rsidRDefault="00D268F0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організаторські здібності, фізичний і психічний стан 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кої не перешкоджають виконанню посадових обов’язків та здатна своїми діловими і моральними якостями, освітнім і професійним рівнем виконувати відповідні посадові обов’язки.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Директор у межах наданих йому повноважень: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рганізовує діяльність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ирішує питання фінансово-господарської діяльності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абезпечує організацію освітнього процесу та здійснення контролю за виконанням освітніх програм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абезпечує функціонування внутрішньої системи забезпечення якості освіти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кладає договори про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надання освітніх послуг із здобувачами або їх законними представниками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абезпечує умови для здійснення дієвого та відкритого громадського контролю за діяльністю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дійснює кадрову політику Закладу, призначає на посади та звільняє з посад заступникі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директора, педагогічних та інших працівників Закладу, визначає їх функціональні обов'язки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атверджує план прийому учнів до Закладу на відповідний рік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становлює розміри плати за навчання в порядку, визначеному законодавством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идає у межах своєї компет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енції накази та розпорядження і контролює їх виконання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прияє та створює умови для діяльності органів самоврядування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водить у дію та забезпечує реалізацію рішень адміністрації Закладу щодо встановлення надбавок, доплат, премій, матеріальної допо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моги працівникам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відповідно до законодавства України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прияє створенню безпечних умов навчання та праці учасників освітнього процессу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атверджує стратегію (перспективний план) розвитку Закладу та освітні програми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6"/>
        </w:num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дійснює інші повноваження, пере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дбачені законодавством України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.Педагогічна рада Закладу: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планує роботу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розробляє стратегію (перспективний план) розвитку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; 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хвалює освітню програму Закладу та оцінює результативність її  виконання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заслуховує та 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говорює доповіді, звіти керівника Закладу, його заступників, керівників відділень, відділів та окремих педагогічних працівників щодо стану освітнього процесу і методичної роботи в Закладі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риймає рішення щодо видачі документів про початкову мистецьку осві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ту, переведення учнів у наступн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залишення на повторний рік навчання, призначення переіспитів, відрахування учнів із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озглядає актуальні питання організації, забезпечення та розвитку освітнього процессу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бговорює питання та визначає заходи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щодо підвищення кваліфікації педагогічних працівників, затверджує щорічний план підвищення кваліфікації педагогічних працівників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хвалює рішення щодо відзначення, морального та матеріального заохочення учнів, працівників Закладу та інших учасників освітн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ього процессу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озглядає питання щодо відповідальності учнів, працівників Закладу та інших учасників освітнього процесу за невиконання ними своїх обов'язків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ає право ініціювати проведення позапланового інституційного аудиту та громадської акредитації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озглядає інші питання, віднесені законом та/або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 до її повноважень.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Рішення педагогічної ради вводяться у дію наказом директора Закладу. Робота педагогічної ради проводиться відповідно до потреб школи. Обов'язковим є проведення за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сідань педагогічної ради на початку та в кінці навчального року.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 разі необхідності в Закладі може бути створена піклувальна рада відповідно до чинного законодавства. Процедура формування піклувальної ради Закладу, перелік і строк повноважень, а тако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 порядок її діяльності визначаються законодавством України.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Піклувальна рада сприяє вирішенню перспективних завдань розвитку Закладу, залученню фінансових (у тому числі додаткових) ресурсів для забезпечення її діяльності з основних напрямів розвитку, здій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сненню контролю за їх використанням, ефективній взаємодії з органами державної влади та органами місцевого самоврядування, науковою, мистецькою громадськістю, громадськими організаціями, юридичними та фізичними особами.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Члени піклувальної ради мають право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брати участь у роботі колегіальних органів Закладу з правом дорадчого голосу.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 складу піклувальної ради Закладу не можуть входити здобувачі початкової мистецької освіти та працівники цієї школи.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.Піклувальна рада має право:</w:t>
      </w:r>
    </w:p>
    <w:p w:rsidR="002F292E" w:rsidRDefault="00D268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рати участь у визначенні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стратегії (перспективного плану) розвитку Закладу та контролювати її (його) виконання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прияти залученню додаткових джерел фінансування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налізувати та оцінювати діяльність Закладу та її директора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онтролювати виконання кошторису та/або бюджету Закладу 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вносити відповідні рекомендації та пропозиції, що є обов'язковими для розгляду директором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носити засновнику Закладу подання про заохочення або розірвання строкового трудового договору (контракту) з директором Закладу з підстав, визначених законом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дійснювати інші права, визначені законодавством України та/або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Вищим колегіальним органом громадського самоврядування Закладу є загальні збори колективу.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Повноваження, засади формування та діяльності загальних зборів колекти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ву визначаються законодавством України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Загальні збори колективу мають права, визначені Законом України “Про позашкільну освіту“ та/або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 та інші права, не заборонені законодавством України.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4. Учасники освітнього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процесу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у Закладі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4.1.Учасниками освітнього процесу у Закладі є:</w:t>
      </w:r>
    </w:p>
    <w:p w:rsidR="002F292E" w:rsidRDefault="00D268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добувачі початкової мистецької освіти – учні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едагогічні працівники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атьки учнів або їхні законні представники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нші працівники, залучені до провадження освітнього процесу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нші особи, залучені до освітнього процесу у порядку, визначеному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відповідно до законодавства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4.2. Права та обов'язки учнів визначаються законодавством України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4.3. Учень має право на: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оступ до початкової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мистецької освіти відповідно до його запитів, здібностей, обдарувань, уподобань та інтересів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ндивідуальну освітню траєкторію, яка реалізується, зокрема, через вільний вибір мистецько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школи та освітніх програм, які пропонує мистецька школа, видів, форм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 темпу здобуття початкової мистецької освіти, методів і засобів навчання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кісні освітні послуги, здобуття початкової мистецької освіти за одним або кількома підрівнями та відповідним спрямуванням у межах освітніх програм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праведливе та об'єктивн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оцінювання його результатів навчання та відзначення успіхів у навчанні та мистецькій діяльності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вободу творчості, культурної та мистецької діяльності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езпечні та нешкідливі умови навчання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овагу до людської гідності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ористування бібліотекою, навчаль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ною, культурною, побутовою, оздоровчою інфраструктурою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послугами її структурних підрозділів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оступ до інформаційних ресурсів і комунікацій, які використовують в освітньому процесі та науковій діяльності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емонстрування своїх навчальних досягнен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 на культурно-митецьких заходах, зокрема конкурсах, оглядах, фестивалях, олімпіадах, виставках, тощо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собисту або через своїх законних представників участь у громадському самоврядуванні та управлінні мистецькою школою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нші необхідні умови для здобуття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світи, зокрема для осіб з особливими освітніми потребами та із соціально незахищених верств населення.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4.4. Учні користуються правом переведення в межах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акладу від викладача до викладача або з фаху на фах (з одної групи до іншої) та переведення до іншого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закладу за наявності вільних місць 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відповідності програмним вимогам. Переведення здійснюються наказом директора.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4.5. Учень зобов'язаний:</w:t>
      </w:r>
    </w:p>
    <w:p w:rsidR="002F292E" w:rsidRDefault="00D268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иконувати вимоги освітньої програми (індивідуального навчального плану за його наявності), дотримуючись принципу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академічної доброчесності, та досягати передбачених нею результатів навчання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оважати гідність, права, свободи та законні інтереси всіх учасників освітнього процесу, дотримуватися етичних норм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байливо та відповідально ставитися до власного здоров'я, здоров'я оточення, довкілля, майна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Закладу;</w:t>
      </w:r>
    </w:p>
    <w:p w:rsidR="002F292E" w:rsidRDefault="00D268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отримуватися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татуту Закладу, правил внутрішнього розпорядку, а також умов договору про надання освітніх послуг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чні мають також інші права та обов'язки, передбачені законодавством України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татутом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Залучення учнів під час освітнього процесу до виконання робіт чи до участі у заходах, не пов'язаних з реалізацією освітньої програми, забороняється, крім випад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ків, передбачених законодавством України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Педагогічними працівниками Закладу є директор, заступники директора, викладачі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методисти (за наявності), інші педагогічні працівники, на яких поширюються умови оплати праці педагогічних працівників.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Педагогіч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ний працівник Закладу має право на: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едагогічну ініціативу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озроблення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впровадження авторських навчальних програм, проєктів, освітніх методик і технологій, методів і засобів, насамперед методик компетентнісного навчання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ористування бібліотекою, навчальною, виробничою, культурною, побутовою, оздоровчою інфраструктурою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послугами її структурних підрозділів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ідвищення кваліфікації, вільний вибір освітніх програм, форм навчання, закладів освіти, установ та організацій, інших суб'єктів освітньої діяльності, що здійснюють підвищення кваліфікації педагогічних працівників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роходження сертифікації відповідно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успіхів у своїй професійній діяльності, справедливе та об'єктивне її оцінювання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ахист професійної честі та гідності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ндивідуальну освітню, творчу, мистецьку, наукову та іншу діяльність за межами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езпечні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нешкідливі умови праці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ідпустку відповідно до законодавства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часть у громадському самоврядуванні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Закладу;</w:t>
      </w:r>
    </w:p>
    <w:p w:rsidR="002F292E" w:rsidRDefault="00D268F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часть у роботі колегіальних органів управління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Закладу;</w:t>
      </w:r>
    </w:p>
    <w:p w:rsidR="002F292E" w:rsidRDefault="00D268F0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доступ до інформаційних ресурсів і комунікацій, що використовуються в освітньому процес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і;</w:t>
      </w:r>
    </w:p>
    <w:p w:rsidR="002F292E" w:rsidRDefault="00D268F0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відзначення успіхів у своїй професійній діяльності, справедливе та об'єктивне її оцінювання;</w:t>
      </w:r>
    </w:p>
    <w:p w:rsidR="002F292E" w:rsidRDefault="00D268F0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внесення керівництву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акладу та органам управління пропозицій щодо поліпшення освітнього процесу, подання на розгляд керівництву закладу та педагогічної ради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опозицій про моральне та матеріальне заохочення учнів, застосування стягнень до тих, хто порушує правила внутрішнього трудового розпорядку, що діють 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акладі;</w:t>
      </w:r>
    </w:p>
    <w:p w:rsidR="002F292E" w:rsidRDefault="00D268F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об’єднання у професійні спілки, участь в інших об’єднаннях громадян, діяльність яких не забороне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законодавством;</w:t>
      </w:r>
    </w:p>
    <w:p w:rsidR="002F292E" w:rsidRDefault="00D268F0">
      <w:pPr>
        <w:pStyle w:val="a5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матеріальне заохочення за досягнення вагомих здобутків у освітньому процесі, громадській роботі з нагоди державних, профеcійних свят, ювілейних дат тощо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Педагогічні працівники зобов'язані: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остійно підвищувати свій професійний 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загальнокультурний рівні та педагогічну майстерність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иконувати освітню програму для досягнення учнями передбачених нею результатів навчання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прияти розвитку здібностей учнів, формуванню навичок здорового способу життя, дбати про їхнє фізичне і психічне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здоров'я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отримуватися академічної доброчесності та забезпечувати її дотримання в освітньому процесі та в мистецькій діяльності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роходити атестацію у порядку, визначеному Міністерством культури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та інформаційної політики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України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отримуватися педагогічно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ї етики, поважати гідність, права, свободи і законні інтереси всіх учасників освітнього процессу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астановленням й особистим прикладом утверджувати повагу до суспільної моралі та суспільних цінностей, зокрема правди, справедливості, патріотизму, гуманізму,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толерантності, працелюбства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ормувати в учнів усвідомлення необхідності дотримуватися Конституції України та законів України, захищати суверенітет і територіальну цілісність України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иховувати у здобувачів освіти повагу до державної мови та державних си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мволів України, національних, історичних, культурних цінностей України, дбайливе ставлення до історико-культурного надбання України та її навколишнього природного середовища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ормувати в учнів прагнення до взаєморозуміння, миру, злагоди між усіма народами,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етнічними, національними, релігійними групами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ахищати учнів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ров'ю здобувача освіти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отримуватися Статуту та правил внутрішнього розпорядку Закладу, виконувати свої посадові обов'язки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роводити роботу для залучення дітей та юнацтва до занять мистецтвом;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брати участь у роботі педагогічної ради, методичних об’єднань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відділень,  відділів, нарад, зборів, у заходах, пов’язаних з організацією освітнього процесу;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виконувати накази і розпорядження керівник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івЗ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акладу,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доручень огранууправління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292E" w:rsidRDefault="00D268F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едагогічні працівники мають також інші права та обов'язки, передбачені законода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вством, колективним договором, трудовим договором та/або Статутом Закладу. Відволікання педагогічних працівників від виконання професійних обов'язків не допускається, крім випадків, передбачених законодавством України.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4.8.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Викладачі, концертмейстери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аду працюють відповідно до розкладу занять, затвердженого директором або заступником директора з навчальної роботи.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Загальні вимоги до освіти та професійної кваліфікації педагогічного працівника Закладу визначаються законодавством України. Специфічні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кваліфікаційні вимоги до педагогічних працівників Закладу встановлюються законодавством, зокрема професійним стандартом (за наявності) до відповідних посад педагогічних працівників.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Обсяг педагогічного навантаження педагогічних працівників Закладу вс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тановлюється керівником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згідно із законодавством України.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 годин на одну тарифну ставку викладача Закладу становить 18 навчальних годин на тиждень.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Оплата роботи здійснюється відповідно до обсягу педагогічного навантаження.Доплати за завідуван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ня відділами, відділеннями встановлюються у розмірах, визначених законодавством України.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програмами, що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передбачається річним навчальним планом, у разі вибуття або зарахування учнів протягом навчального року, а також за письмовою заявою педагогічного працівника з дотриманням законодавства України про працю. Перерозподіл педагогічного навантаження педагогічн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 працівника здійснюється директором.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Права та обов'язки інших осіб, які залучаються до освітнього процесу, визначаються законодавством України, відповідними договорами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татутом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4.12.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Батьки учнів або інші їхні законні представники мают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 право:</w:t>
      </w:r>
    </w:p>
    <w:p w:rsidR="002F292E" w:rsidRDefault="00D268F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обирати і бути обраними до органів громадського самоврядування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акладу за їх наявності;</w:t>
      </w:r>
    </w:p>
    <w:p w:rsidR="002F292E" w:rsidRDefault="00D268F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звертатися до орган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</w:rPr>
        <w:t xml:space="preserve"> управління, керівників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акладу та органів громадського самоврядування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акладу з питань навчання та виховання дітей;</w:t>
      </w:r>
    </w:p>
    <w:p w:rsidR="002F292E" w:rsidRDefault="00D268F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брати участь у заходах, спрямованих на поліпшення організації освітнього процесу та зміцнення матеріально-технічної бази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акладу;</w:t>
      </w:r>
    </w:p>
    <w:p w:rsidR="002F292E" w:rsidRDefault="00D268F0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захищати законні інтереси учнів в органах громадського самоврядування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акладу та у відповідних державних, судових органах.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Організація освітнього процесу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у Закладі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Право вступу до Закладу мають громадяни України. Іноземці та особи без громадянства, які перебувають в Україні на законних підставах, вступають до Закладу в порядку, встановленому для громадян України.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5.2. З</w:t>
      </w:r>
      <w:r>
        <w:rPr>
          <w:rFonts w:ascii="Times New Roman" w:hAnsi="Times New Roman"/>
          <w:sz w:val="24"/>
          <w:szCs w:val="24"/>
        </w:rPr>
        <w:t>арахування учнів до Закладу може здійснюватися протягом навчального року як на без конкурсній основі, так і на підставі договору про надання освітніх послуг. До договору батьків або осіб, які їх замінюють, додається довідка медичного закладу про відсутніст</w:t>
      </w:r>
      <w:r>
        <w:rPr>
          <w:rFonts w:ascii="Times New Roman" w:hAnsi="Times New Roman"/>
          <w:sz w:val="24"/>
          <w:szCs w:val="24"/>
        </w:rPr>
        <w:t>ь протипоказань до занять у закладі та копія свідоцтва про народження. У договорі обов’язково зазначаються права та обов’язки сторін, відповідальність сторін за невиконання обов’язків, передбачених договором, а також розмір та порядок внесення плати за нав</w:t>
      </w:r>
      <w:r>
        <w:rPr>
          <w:rFonts w:ascii="Times New Roman" w:hAnsi="Times New Roman"/>
          <w:sz w:val="24"/>
          <w:szCs w:val="24"/>
        </w:rPr>
        <w:t xml:space="preserve">чання. Порядок i строки проведення вступних іспитів і вимоги до учнів визначаються педагогічною радою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акладу. Зарахування на навчання проводиться наказом директора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Заклад проводить прийом учнів віком від 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 xml:space="preserve"> років.Термін навчання визначаєтьсчя</w:t>
      </w:r>
      <w:r>
        <w:rPr>
          <w:rFonts w:ascii="Times New Roman" w:hAnsi="Times New Roman"/>
          <w:sz w:val="24"/>
          <w:szCs w:val="24"/>
        </w:rPr>
        <w:t xml:space="preserve"> відповідно до навчальних програм, затверджених Міністерством культури </w:t>
      </w:r>
      <w:r>
        <w:rPr>
          <w:rFonts w:ascii="Times New Roman" w:hAnsi="Times New Roman"/>
          <w:sz w:val="24"/>
          <w:szCs w:val="24"/>
          <w:lang w:val="uk-UA"/>
        </w:rPr>
        <w:t xml:space="preserve">та інформаційної політики </w:t>
      </w:r>
      <w:r>
        <w:rPr>
          <w:rFonts w:ascii="Times New Roman" w:hAnsi="Times New Roman"/>
          <w:sz w:val="24"/>
          <w:szCs w:val="24"/>
        </w:rPr>
        <w:t xml:space="preserve">України, або обраних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акладом для організації освітнього процесу.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Документація Закладу, яка регламентує організацію та проведення освітнього процесу, вед</w:t>
      </w:r>
      <w:r>
        <w:rPr>
          <w:rFonts w:ascii="Times New Roman" w:hAnsi="Times New Roman"/>
          <w:sz w:val="24"/>
          <w:szCs w:val="24"/>
        </w:rPr>
        <w:t>еться за зразками і формами, затвердженими Міністерством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інформаційної політики</w:t>
      </w:r>
      <w:r>
        <w:rPr>
          <w:rFonts w:ascii="Times New Roman" w:hAnsi="Times New Roman"/>
          <w:sz w:val="24"/>
          <w:szCs w:val="24"/>
        </w:rPr>
        <w:t xml:space="preserve"> України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відповідно до вимог чинного законодавства.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Заклад подає статистичні звіти у відповідності до вимог органів державної статистики.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5.6. Організація освітнього процесу в Закладі здійснюється відповідно до плану, який розробляється педагогічною радою та затверджується директором. План організації освітнього процесу визначає, зокрема, структуру навчального року, тривалість навчального ти</w:t>
      </w:r>
      <w:r>
        <w:rPr>
          <w:rFonts w:ascii="Times New Roman" w:hAnsi="Times New Roman"/>
          <w:sz w:val="24"/>
          <w:szCs w:val="24"/>
        </w:rPr>
        <w:t xml:space="preserve">жня, уроків, занять, відпочинку між ними, інші форми організації освітнього процесу у межах часу, передбаченого освітньою програмою, з дотриманням вимог Закону України «Про позашкільну освіту».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Навчальний рік у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акладі починається 1 вересня. Дата закінчен</w:t>
      </w:r>
      <w:r>
        <w:rPr>
          <w:rFonts w:ascii="Times New Roman" w:hAnsi="Times New Roman"/>
          <w:sz w:val="24"/>
          <w:szCs w:val="24"/>
        </w:rPr>
        <w:t xml:space="preserve">ня навчального року, терміни шкільних канікул визначаються директором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акладу згідно із строками, встановленими Міністерством освіти і науки України.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Формування контингенту учнів, комплектування навчальних груп здійснюється у період з 1 до 15 вересня, що </w:t>
      </w:r>
      <w:r>
        <w:rPr>
          <w:rFonts w:ascii="Times New Roman" w:hAnsi="Times New Roman"/>
          <w:sz w:val="24"/>
          <w:szCs w:val="24"/>
        </w:rPr>
        <w:t xml:space="preserve">є робочим часом викладача. У канікулярні, вихідні, святкові та неробочі дні заклад може працювати за окремим планом, затвердженим директором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акладу.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У період епідемій заклад може працювати за особливим режимом роботи, встановленим відповідним органо</w:t>
      </w:r>
      <w:r>
        <w:rPr>
          <w:rFonts w:ascii="Times New Roman" w:hAnsi="Times New Roman"/>
          <w:sz w:val="24"/>
          <w:szCs w:val="24"/>
        </w:rPr>
        <w:t>м державної та виконавчої влади</w:t>
      </w:r>
      <w:r>
        <w:rPr>
          <w:rFonts w:ascii="Times New Roman" w:hAnsi="Times New Roman"/>
          <w:sz w:val="24"/>
          <w:szCs w:val="24"/>
          <w:lang w:val="uk-UA"/>
        </w:rPr>
        <w:t>, органом місцевого самоврядування</w:t>
      </w:r>
      <w:r>
        <w:rPr>
          <w:rFonts w:ascii="Times New Roman" w:hAnsi="Times New Roman"/>
          <w:sz w:val="24"/>
          <w:szCs w:val="24"/>
        </w:rPr>
        <w:t xml:space="preserve"> і затвердженим наказом директора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акладу.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5.8. Заклад може здійснювати освітній процес за власними, зокрема наскрізними освітніми програмами, або типовими освітніми програмами, які затвердж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уються Міністерством культури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та інформаційної політики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України. Для осіб з особливими освітніми потребами Закладом можуть розроблятися окремі освітні програми за підрівнями початкової мистецької освіти або до освітніх програм, за якими працює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може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включатися корекційно-розвитковий складник.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5.9. На підставі освітньої програми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складає та затверджує річний план роботи, навчальний план та розклад занять, які конкретизують організацію освітнього процесу.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річному плані роботи визначаються дати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початку та завершення навчального року, канікулярні періоди, кількість навчальних тижнів, система організації освітнього процесу (за чвертями, семестрами, півріччями), форми роботи, інші особливості організації навчання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Перерви між навчальними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аняттями є робочим часом педагогічного працівника.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5.10. Розрахунок навчальних годин на кожного учня та загальної кількості годин, які фінансуються за рахунок коштів відповідного бюджету, здійснюється в межах загального обсягу годин інваріантного та варіат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ивного складників освітньої програми, конкретизованого у навчальному плані.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5.11. Освітній процес у Закладі здійснюється диференційовано, відповідно до індивідуальних можливостей, інтересів, нахилів, здібностей учнів з урахуванням їх віку, психофізичних </w:t>
      </w:r>
      <w:r>
        <w:rPr>
          <w:rFonts w:ascii="Times New Roman" w:hAnsi="Times New Roman"/>
          <w:sz w:val="24"/>
          <w:szCs w:val="24"/>
        </w:rPr>
        <w:t>особливостей, стану здоров’я і здійснюється за освітніми програмами. Термін навчання учнів закладу визначається до Типових освітніх програм та навчальних планів, затверджених Міністерством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інформаційної політики України</w:t>
      </w:r>
      <w:r>
        <w:rPr>
          <w:rFonts w:ascii="Times New Roman" w:hAnsi="Times New Roman"/>
          <w:sz w:val="24"/>
          <w:szCs w:val="24"/>
        </w:rPr>
        <w:t xml:space="preserve"> або створених Закладом.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Заклад може здійснювати освітній процес за власними, в тому числі наскрізними освітніми програмами, або типовими освітніми програмами, що затверджуються Міністерством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інформаційної політики України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Форми роботи, її види, перелік уроків</w:t>
      </w:r>
      <w:r>
        <w:rPr>
          <w:rFonts w:ascii="Times New Roman" w:hAnsi="Times New Roman"/>
          <w:sz w:val="24"/>
          <w:szCs w:val="24"/>
        </w:rPr>
        <w:t>(навчальних занять) й освітньої діяльності, спрямованої на результати навчання здобувачів, види проведення контрольних заходів визначаються змістом початкової мистецької освіти, що розкривається в освітніх програмах закладу та навчальних програмах навчальн</w:t>
      </w:r>
      <w:r>
        <w:rPr>
          <w:rFonts w:ascii="Times New Roman" w:hAnsi="Times New Roman"/>
          <w:sz w:val="24"/>
          <w:szCs w:val="24"/>
        </w:rPr>
        <w:t xml:space="preserve">их дисциплін (предметів).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Освітній процес поєднує індивідуальні і колек</w:t>
      </w:r>
      <w:r>
        <w:rPr>
          <w:rFonts w:ascii="Times New Roman" w:hAnsi="Times New Roman"/>
          <w:sz w:val="24"/>
          <w:szCs w:val="24"/>
        </w:rPr>
        <w:t>тивні форми роботи: індивідуальні та групові уроки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вистав</w:t>
      </w:r>
      <w:r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</w:rPr>
        <w:t>и, конкурси, фестивалі, олімпіади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лекції, бесіди, вікторини, екскурсії</w:t>
      </w:r>
      <w:r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</w:rPr>
        <w:t xml:space="preserve"> позаурочні та позакласні заходи.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 Строки проведення контрольних заходів (контрольних уроків, іспитів, перегляд навчальних робіт, тощо) визначаються відділеннями та відділами  школи.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5.14. Основною формою роботи є урок. Тривалість одного уроку в </w:t>
      </w:r>
      <w:r>
        <w:rPr>
          <w:rFonts w:ascii="Times New Roman" w:hAnsi="Times New Roman"/>
          <w:sz w:val="24"/>
          <w:szCs w:val="24"/>
          <w:lang w:val="uk-UA"/>
        </w:rPr>
        <w:t>художній</w:t>
      </w:r>
      <w:r>
        <w:rPr>
          <w:rFonts w:ascii="Times New Roman" w:hAnsi="Times New Roman"/>
          <w:sz w:val="24"/>
          <w:szCs w:val="24"/>
        </w:rPr>
        <w:t xml:space="preserve"> школі визначається освітніми </w:t>
      </w:r>
      <w:r>
        <w:rPr>
          <w:rFonts w:ascii="Times New Roman" w:hAnsi="Times New Roman"/>
          <w:sz w:val="24"/>
          <w:szCs w:val="24"/>
        </w:rPr>
        <w:t xml:space="preserve">програмами і навчальними планами, за якими працює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</w:t>
      </w:r>
      <w:r>
        <w:rPr>
          <w:rFonts w:ascii="Times New Roman" w:hAnsi="Times New Roman"/>
          <w:sz w:val="24"/>
          <w:szCs w:val="24"/>
          <w:lang w:val="uk-UA"/>
        </w:rPr>
        <w:t>, і</w:t>
      </w:r>
      <w:r>
        <w:rPr>
          <w:rFonts w:ascii="Times New Roman" w:hAnsi="Times New Roman"/>
          <w:sz w:val="24"/>
          <w:szCs w:val="24"/>
        </w:rPr>
        <w:t xml:space="preserve"> становить для учнів 45 хвилин. Кількість, тривалість та послідовність уроків і перерв між ними визначається розкладами, що затверджуються директором, або заступником директора з навчальної роботи.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5.15. Питання внутрішнього переведення учнів Закладу, зарахування на освітні програми наступного підрівня початкової мистецької освіти та інші питання, пов’язані із здобуттям початкової мистецької освіти, вирішуються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акладом в порядку, визначеному плано</w:t>
      </w:r>
      <w:r>
        <w:rPr>
          <w:rFonts w:ascii="Times New Roman" w:hAnsi="Times New Roman"/>
          <w:sz w:val="24"/>
          <w:szCs w:val="24"/>
        </w:rPr>
        <w:t xml:space="preserve">м організації освітнього процесу.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 xml:space="preserve">акладі можуть функціонувати методичні об'єднання, що охоплюють учасників навчально-виховного процесу та спеціалістів певного професійного спрямування. 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Методичні об'єднання створюються у Закладі для координації методич</w:t>
      </w:r>
      <w:r>
        <w:rPr>
          <w:rFonts w:ascii="Times New Roman" w:hAnsi="Times New Roman"/>
          <w:sz w:val="24"/>
          <w:szCs w:val="24"/>
          <w:lang w:val="uk-UA"/>
        </w:rPr>
        <w:t>ної, організаційної та практичної діяльності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5.16. Нормативом для розрахунку навчальних годин є навчальний план, створений на підставі освітньої програми, обраної Закладом для організації освітнього процесу.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5.17. Відділення у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акладі створюються</w:t>
      </w:r>
      <w:r>
        <w:rPr>
          <w:rFonts w:ascii="Times New Roman" w:hAnsi="Times New Roman"/>
          <w:sz w:val="24"/>
          <w:szCs w:val="24"/>
        </w:rPr>
        <w:t xml:space="preserve"> за мистецькими напрямами: </w:t>
      </w:r>
      <w:r>
        <w:rPr>
          <w:rFonts w:ascii="Times New Roman" w:hAnsi="Times New Roman"/>
          <w:sz w:val="24"/>
          <w:szCs w:val="24"/>
          <w:lang w:val="uk-UA"/>
        </w:rPr>
        <w:t>образотворче мистецтво, художнє оздоблення текстилю</w:t>
      </w:r>
      <w:r>
        <w:rPr>
          <w:rFonts w:ascii="Times New Roman" w:hAnsi="Times New Roman"/>
          <w:sz w:val="24"/>
          <w:szCs w:val="24"/>
        </w:rPr>
        <w:t xml:space="preserve"> тощо. Відділи створюються у разі наявності не менше трьох педагогічних працівників одного спрямування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5.18. Оцінювання досягнутих учнями результатів навчання здійснюється в по</w:t>
      </w:r>
      <w:r>
        <w:rPr>
          <w:rFonts w:ascii="Times New Roman" w:hAnsi="Times New Roman"/>
          <w:sz w:val="24"/>
          <w:szCs w:val="24"/>
        </w:rPr>
        <w:t>рядку і за критеріями, визначеними типовою освітньою програмою, що затверджена Міністерством культури</w:t>
      </w:r>
      <w:r>
        <w:rPr>
          <w:rFonts w:ascii="Times New Roman" w:hAnsi="Times New Roman"/>
          <w:sz w:val="24"/>
          <w:szCs w:val="24"/>
          <w:lang w:val="uk-UA"/>
        </w:rPr>
        <w:t xml:space="preserve"> та інформаційної політики України</w:t>
      </w:r>
      <w:r>
        <w:rPr>
          <w:rFonts w:ascii="Times New Roman" w:hAnsi="Times New Roman"/>
          <w:sz w:val="24"/>
          <w:szCs w:val="24"/>
        </w:rPr>
        <w:t>. Основною формою оцінювання учня є характеристика результатів його навчання та порівняння їх з тими, що містяться у вимо</w:t>
      </w:r>
      <w:r>
        <w:rPr>
          <w:rFonts w:ascii="Times New Roman" w:hAnsi="Times New Roman"/>
          <w:sz w:val="24"/>
          <w:szCs w:val="24"/>
        </w:rPr>
        <w:t>гах навчальних програм дисциплін (предметів) на відповідних етапах навчання.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5.19. Оцінки навчальних досягнень учня за рік виставляються викладачем на підставі семестрового оцінювання з урахуванням оцінок, одержаних під час контрольних заходів. Оцінки за р</w:t>
      </w:r>
      <w:r>
        <w:rPr>
          <w:rFonts w:ascii="Times New Roman" w:hAnsi="Times New Roman"/>
          <w:sz w:val="24"/>
          <w:szCs w:val="24"/>
        </w:rPr>
        <w:t>ік з предметів, з яких іспити не проводяться, є підсумковими. Підсумкова оцінка з предметів, з яких проводяться іспити, виставляється екзаменаційною комісією на підставі оцінок за рік та екзаменаційних оцінок. Оцінка за рік з предметів навчального плану ви</w:t>
      </w:r>
      <w:r>
        <w:rPr>
          <w:rFonts w:ascii="Times New Roman" w:hAnsi="Times New Roman"/>
          <w:sz w:val="24"/>
          <w:szCs w:val="24"/>
        </w:rPr>
        <w:t xml:space="preserve">ставляється не пізніше ніж за 5 днів до закінчення навчального року. Оцінка за рік може бути змінена рішенням педагогічної ради.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5.20. Питання, пов’язані із звільненням учнів від здачі іспитів або перенесенням їх строків, вирішуються директором Закладу на</w:t>
      </w:r>
      <w:r>
        <w:rPr>
          <w:rFonts w:ascii="Times New Roman" w:hAnsi="Times New Roman"/>
          <w:sz w:val="24"/>
          <w:szCs w:val="24"/>
        </w:rPr>
        <w:t xml:space="preserve"> підставі подання відділень (відділів) за наявності відповідних документів.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5.21. Питання щодо переведення учнів до наступн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>
        <w:rPr>
          <w:rFonts w:ascii="Times New Roman" w:hAnsi="Times New Roman"/>
          <w:sz w:val="24"/>
          <w:szCs w:val="24"/>
        </w:rPr>
        <w:t>, призначення повторних перевідних контрольних заходів у зв'язку із невиконанням програмних вимог освітньої програми, призна</w:t>
      </w:r>
      <w:r>
        <w:rPr>
          <w:rFonts w:ascii="Times New Roman" w:hAnsi="Times New Roman"/>
          <w:sz w:val="24"/>
          <w:szCs w:val="24"/>
        </w:rPr>
        <w:t xml:space="preserve">чення терміну здачі матеріалу з предметів, програмами яких контрольні заходи не передбачені, залишення на повторний рік навчання та виключення із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акладу (при умові систематичного невиконання навчальних планів та програм), видачі свідоцтв випускникам виріш</w:t>
      </w:r>
      <w:r>
        <w:rPr>
          <w:rFonts w:ascii="Times New Roman" w:hAnsi="Times New Roman"/>
          <w:sz w:val="24"/>
          <w:szCs w:val="24"/>
        </w:rPr>
        <w:t>уються педагогічною радою та затверджуються наказами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>
        <w:rPr>
          <w:rFonts w:ascii="Times New Roman" w:hAnsi="Times New Roman"/>
          <w:sz w:val="24"/>
          <w:szCs w:val="24"/>
        </w:rPr>
        <w:t>. Повторні перездачі повинні бути завершені, як правило, до 20 вересня наступного навчального року.</w:t>
      </w:r>
    </w:p>
    <w:p w:rsidR="002F292E" w:rsidRDefault="00D268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Освітньою програмою може бути встановлена інша система оцінювання результатів навчання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учнів.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5.22.Учні, які у повному обсязі виконали освітню програму та продемонстрували досягнення передбачених нею навчальних результатів, отримують свідоцтво про початкову мистецьку освіту.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Учням, які хворіли під час випускних іспитів, при умові повного виконання освітньої програми, видається Свідоцтво про закінчення Закладу на підставі річних оцінок.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Учні, які мають високі досягнення у вивченні всіх предметів (дисциплін) за поточний навчаль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ний рік, нагороджуються похвальним листом «За високі досягнення у навчанні».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5.23. Свідоцтво має містити повне найменування Закладу відповідно до її статуту, назву освітньої програми, підрівня та спрямування початкової мистецької освіти, загальний обсяг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вчальних годин та перелік й обсяг навчальних дисциплін (предметів), отриманих здобувачем під час опанування освітньої програми, та підсумкові оцінки.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5.24.Свідоцтво підписує директор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або особа, яка виконує його обов'язки на дату видачі документа.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.25. Учням, які не завершили навчання за освітньою програмою або не продемонстрували досягнення передбачених нею навчальних результатів, за запитом учня або його законного представника директор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 видати довідку про фактичний рівень та обсяг опан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ування освітньої програми.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5.26.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проводить методичну та організаційну роботу, спрямовану на вдосконалення програм, змісту, форм і методів навчання. Методична робота щороку планується Закладом і включає заходи з обміну педагогічним досвідом, вирішенн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педагогічних проблем, що спрямовані на підвищення якості початкової мистецької освіти.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5.27. У разі організації та проведення на базі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заходів з підвищення кваліфікації директор має право видавати педагогічним працівникам, які взяли в них участь,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відповідні довідки (сертифікати). Участь педагогічних працівників у заходах підвищення кваліфікації засвідчується керівником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акладу і є підставою для проведення атестації.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</w:rPr>
        <w:t>. За рішенням директора Закладу виключення учня може проводитися при невнесенні</w:t>
      </w:r>
      <w:r>
        <w:rPr>
          <w:rFonts w:ascii="Times New Roman" w:hAnsi="Times New Roman"/>
          <w:sz w:val="24"/>
          <w:szCs w:val="24"/>
        </w:rPr>
        <w:t xml:space="preserve"> плати за навчання протягом двох місяців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6. Фінансово-господарська діяльність та матеріально-технічна база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Закладу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6.1. Фінансово-господарська діяльність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здійснюється відповідно до законодавства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6.2. Фінансування Закладу здійснюється за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рахунок коштів міського бюджету Тернопільської міської територіальної громади, а також за рахунок додаткових джерел фінансування, не заборонених законодавством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6.3. Додатковими джерелами фінансування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є:</w:t>
      </w:r>
    </w:p>
    <w:p w:rsidR="002F292E" w:rsidRDefault="00D268F0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кошти, отримані за надання додаткови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х освітніх послуг,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 роботи, виконані Закладом на замовлення підприємств, установ, організацій та громадян, доходи від реалізації власної продукції, від надання в оренду приміщень, обладнання, що не оподатковуються і спрямовуються на соціальні потреби та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розвиток Закладу;</w:t>
      </w:r>
    </w:p>
    <w:p w:rsidR="002F292E" w:rsidRDefault="00D268F0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уманітарна допомога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отації з місцевих бюджетів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обровільні грошові внески, матеріальні цінності, одержані від підприємств, установ, організацій та окремих громадян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;</w:t>
      </w:r>
    </w:p>
    <w:p w:rsidR="002F292E" w:rsidRDefault="00D268F0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ошти, отримані за рахунок додаткових джерел фінансування,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плати бать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ків за навчання дітей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використовуються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діяльність, передбачену її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Розмір та умови оплати навчання у Закладі та надання нею додаткових освітніх послуг встановлюються відповідно до законодавства України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та вимог Засновника.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джетні асигнування на освіту, включаючи кошти освітніх субвенцій, позабюджетні кошти та кошти, отримані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 плата за навчання або за надання додаткових освітніх послуг, не можуть бути вилучені в дохід місцевих бюджетів. Зазначені кошти спрямовуються на діяльність, визначену Статутом Закладу.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У разі отримання коштів з інших джерел бюджетні та галузеві 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игнування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зменшуються.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Заклад самостійно розпоряджається надходженнями від провадження господарської та іншої діяльності, передбаченої її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татутом.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Відповідно до Закону України «Про позашкільну освіту» та інших нормативно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-правових акті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вд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іти із багатодітних сімей, діти із малозабезпечених сімей, діти з інвалідністю, діти-сироти і діти, позбавлені батьківського піклування, здобувають позашкільну освіту безоплатно.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9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.Заклад володіє, користується і розпоряджається майном, земельною ділянк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ою відповідно до законодавства. Основні фонди, земельні ділянки та інше майно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Закладу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підлягають вилученню, не можуть бути джерелом погашення податкового боргу.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Майно Закладу може вилучатися засновником лише за умови подальшого використання цього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майна і коштів, одержаних від його реалізації, на розвиток початкової мистецької освіти у порядку, встановленому Кабінетом Міністрів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Вимоги до матеріально-технічної бази Закладу у частині забезпечення освітнього процесу визначаються норматив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ами матеріально-технічного забезпечення, затвердженими Міністерством культури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та інформаційної політики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</w:rPr>
        <w:t xml:space="preserve">. Ведення діловодства та звітності в </w:t>
      </w:r>
      <w:r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</w:rPr>
        <w:t>акладі здійснюється в порядку, визначеному нормативно-правовими актами.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7. Діяльність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у рамках міжнародного співробітництва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7.1.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має право укладати договори про співробітництво, встановлювати прямі зв'язки із закладами мистецької освіти, іншими закладами, підприємствами, установами, організаціями іноземних країн, міжнародними підпри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ємствами, установами, організаціями, фондами тощо.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7.2.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педагогічні працівники та учні можуть брати участь у реалізації міжнародних, зокрема мистецьких та мистецько-освітніх, проектів і програм.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 залучати гранти міжнародних організацій 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фондів відповідно до законодавства України.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7.3.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Заклад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може залучати іноземних фахівців до проведення майстер-класів та інших форм освітньої і мистецької діяльності.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7.4. Учні та педагогічні працівники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мають право на академічну мобільність, учас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у спільних освітніх, мистецько-освітніх та мистецьких програмах з вітчизняними та/або іноземними закладами освіти в Україні та за кордоном.</w:t>
      </w:r>
    </w:p>
    <w:p w:rsidR="002F292E" w:rsidRDefault="002F292E">
      <w:pPr>
        <w:pStyle w:val="a8"/>
        <w:spacing w:before="0" w:beforeAutospacing="0" w:after="0" w:afterAutospacing="0"/>
        <w:jc w:val="center"/>
        <w:rPr>
          <w:rStyle w:val="ab"/>
          <w:lang w:val="uk-UA"/>
        </w:rPr>
      </w:pPr>
    </w:p>
    <w:p w:rsidR="002F292E" w:rsidRDefault="00D268F0">
      <w:pPr>
        <w:pStyle w:val="a8"/>
        <w:spacing w:before="0" w:beforeAutospacing="0" w:after="0" w:afterAutospacing="0"/>
        <w:jc w:val="center"/>
        <w:rPr>
          <w:rStyle w:val="ab"/>
          <w:bCs w:val="0"/>
          <w:lang w:val="uk-UA"/>
        </w:rPr>
      </w:pPr>
      <w:r>
        <w:rPr>
          <w:rStyle w:val="ab"/>
          <w:lang w:val="uk-UA"/>
        </w:rPr>
        <w:t>8. Контроль за діяльністю Закладу</w:t>
      </w:r>
    </w:p>
    <w:p w:rsidR="002F292E" w:rsidRDefault="00D268F0">
      <w:pPr>
        <w:pStyle w:val="a8"/>
        <w:spacing w:before="0" w:beforeAutospacing="0" w:after="0" w:afterAutospacing="0"/>
        <w:jc w:val="both"/>
        <w:rPr>
          <w:lang w:val="uk-UA"/>
        </w:rPr>
      </w:pPr>
      <w:r>
        <w:rPr>
          <w:rStyle w:val="ab"/>
          <w:b w:val="0"/>
          <w:lang w:val="uk-UA"/>
        </w:rPr>
        <w:t>8.1.</w:t>
      </w:r>
      <w:r>
        <w:rPr>
          <w:lang w:val="uk-UA"/>
        </w:rPr>
        <w:t xml:space="preserve"> Заклад безпосередньо підпорядкований і підзвітний Засновнику та Уповноваженому органу.</w:t>
      </w:r>
    </w:p>
    <w:p w:rsidR="002F292E" w:rsidRDefault="00D268F0">
      <w:pPr>
        <w:pStyle w:val="a8"/>
        <w:spacing w:before="0" w:beforeAutospacing="0" w:after="0" w:afterAutospacing="0"/>
        <w:jc w:val="both"/>
        <w:rPr>
          <w:lang w:val="uk-UA"/>
        </w:rPr>
      </w:pPr>
      <w:r>
        <w:rPr>
          <w:rStyle w:val="ab"/>
          <w:b w:val="0"/>
          <w:lang w:val="uk-UA"/>
        </w:rPr>
        <w:t>8.2.</w:t>
      </w:r>
      <w:r>
        <w:rPr>
          <w:lang w:val="uk-UA"/>
        </w:rPr>
        <w:t xml:space="preserve"> Контроль за діяльністю Закладу здійснює Засновник, Управління, органи місцевого самоврядування, інші органи у межах своїх повноважень.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9 . Реорганізація або лікві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дація Закладу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9.1. </w:t>
      </w:r>
      <w:r>
        <w:rPr>
          <w:rFonts w:ascii="Times New Roman" w:hAnsi="Times New Roman"/>
          <w:sz w:val="24"/>
          <w:szCs w:val="24"/>
          <w:lang w:val="uk-UA"/>
        </w:rPr>
        <w:t xml:space="preserve">Припинення діяльності Закладу здійснюється шляхом реорганізації (злиття, приєднання, поділу, виділення, перетворення) або ліквідації відповідно до чинного законодавства України. </w:t>
      </w:r>
      <w:r>
        <w:rPr>
          <w:rFonts w:ascii="Times New Roman" w:hAnsi="Times New Roman"/>
          <w:sz w:val="24"/>
          <w:szCs w:val="24"/>
        </w:rPr>
        <w:t>При реорганізації відбувається перехід всієї сукупності пра</w:t>
      </w:r>
      <w:r>
        <w:rPr>
          <w:rFonts w:ascii="Times New Roman" w:hAnsi="Times New Roman"/>
          <w:sz w:val="24"/>
          <w:szCs w:val="24"/>
        </w:rPr>
        <w:t xml:space="preserve">в та обов’язків </w:t>
      </w:r>
      <w:r>
        <w:rPr>
          <w:rFonts w:ascii="Times New Roman" w:hAnsi="Times New Roman"/>
          <w:sz w:val="24"/>
          <w:szCs w:val="24"/>
          <w:lang w:val="uk-UA"/>
        </w:rPr>
        <w:t>Закладу</w:t>
      </w:r>
      <w:r>
        <w:rPr>
          <w:rFonts w:ascii="Times New Roman" w:hAnsi="Times New Roman"/>
          <w:sz w:val="24"/>
          <w:szCs w:val="24"/>
        </w:rPr>
        <w:t xml:space="preserve"> до його правонаступника.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uk-UA"/>
        </w:rPr>
        <w:t>9</w:t>
      </w:r>
      <w:r>
        <w:rPr>
          <w:rStyle w:val="ab"/>
          <w:rFonts w:ascii="Times New Roman" w:hAnsi="Times New Roman"/>
          <w:b w:val="0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Реорганізація </w:t>
      </w:r>
      <w:r>
        <w:rPr>
          <w:rFonts w:ascii="Times New Roman" w:hAnsi="Times New Roman"/>
          <w:sz w:val="24"/>
          <w:szCs w:val="24"/>
          <w:lang w:val="uk-UA"/>
        </w:rPr>
        <w:t>Закладу</w:t>
      </w:r>
      <w:r>
        <w:rPr>
          <w:rFonts w:ascii="Times New Roman" w:hAnsi="Times New Roman"/>
          <w:sz w:val="24"/>
          <w:szCs w:val="24"/>
        </w:rPr>
        <w:t xml:space="preserve"> здійснюється за рішенням Засновника відповідно до чинного законодавства.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uk-UA"/>
        </w:rPr>
        <w:t>9</w:t>
      </w:r>
      <w:r>
        <w:rPr>
          <w:rStyle w:val="ab"/>
          <w:rFonts w:ascii="Times New Roman" w:hAnsi="Times New Roman"/>
          <w:b w:val="0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Ліквідація </w:t>
      </w:r>
      <w:r>
        <w:rPr>
          <w:rFonts w:ascii="Times New Roman" w:hAnsi="Times New Roman"/>
          <w:sz w:val="24"/>
          <w:szCs w:val="24"/>
          <w:lang w:val="uk-UA"/>
        </w:rPr>
        <w:t>Закладу</w:t>
      </w:r>
      <w:r>
        <w:rPr>
          <w:rFonts w:ascii="Times New Roman" w:hAnsi="Times New Roman"/>
          <w:sz w:val="24"/>
          <w:szCs w:val="24"/>
        </w:rPr>
        <w:t xml:space="preserve"> здійснюється ліквідаційною комісією, призначеною органом, який прийняв рішення про ліквідацію, відповідно до чинного законодавства.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.4. При реорганізації чи ліквідації </w:t>
      </w:r>
      <w:r>
        <w:rPr>
          <w:rFonts w:ascii="Times New Roman" w:hAnsi="Times New Roman"/>
          <w:sz w:val="24"/>
          <w:szCs w:val="24"/>
          <w:lang w:val="uk-UA"/>
        </w:rPr>
        <w:t>Закладу</w:t>
      </w:r>
      <w:r>
        <w:rPr>
          <w:rFonts w:ascii="Times New Roman" w:hAnsi="Times New Roman"/>
          <w:sz w:val="24"/>
          <w:szCs w:val="24"/>
        </w:rPr>
        <w:t xml:space="preserve"> звільненим працівникам гарантується додержання їх прав та інтересів відповідн</w:t>
      </w:r>
      <w:r>
        <w:rPr>
          <w:rFonts w:ascii="Times New Roman" w:hAnsi="Times New Roman"/>
          <w:sz w:val="24"/>
          <w:szCs w:val="24"/>
        </w:rPr>
        <w:t xml:space="preserve">о до чинного законодавства України. </w:t>
      </w:r>
    </w:p>
    <w:p w:rsidR="002F292E" w:rsidRDefault="00D26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  <w:lang w:val="uk-UA"/>
        </w:rPr>
        <w:t>Заклад</w:t>
      </w:r>
      <w:r>
        <w:rPr>
          <w:rFonts w:ascii="Times New Roman" w:hAnsi="Times New Roman"/>
          <w:sz w:val="24"/>
          <w:szCs w:val="24"/>
        </w:rPr>
        <w:t xml:space="preserve"> є так</w:t>
      </w:r>
      <w:r>
        <w:rPr>
          <w:rFonts w:ascii="Times New Roman" w:hAnsi="Times New Roman"/>
          <w:sz w:val="24"/>
          <w:szCs w:val="24"/>
          <w:lang w:val="uk-UA"/>
        </w:rPr>
        <w:t>им</w:t>
      </w:r>
      <w:r>
        <w:rPr>
          <w:rFonts w:ascii="Times New Roman" w:hAnsi="Times New Roman"/>
          <w:sz w:val="24"/>
          <w:szCs w:val="24"/>
        </w:rPr>
        <w:t>, що припин</w:t>
      </w:r>
      <w:r>
        <w:rPr>
          <w:rFonts w:ascii="Times New Roman" w:hAnsi="Times New Roman"/>
          <w:sz w:val="24"/>
          <w:szCs w:val="24"/>
          <w:lang w:val="uk-UA"/>
        </w:rPr>
        <w:t>ив</w:t>
      </w:r>
      <w:r>
        <w:rPr>
          <w:rFonts w:ascii="Times New Roman" w:hAnsi="Times New Roman"/>
          <w:sz w:val="24"/>
          <w:szCs w:val="24"/>
        </w:rPr>
        <w:t xml:space="preserve"> діяльність, з дати внесення до Єдиного державного реєстру запису про державну реєстрацію припинення даної юридичної особи.</w:t>
      </w:r>
    </w:p>
    <w:p w:rsidR="002F292E" w:rsidRDefault="002F292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</w:p>
    <w:p w:rsidR="002F292E" w:rsidRDefault="00D268F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10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Затвердження, реєстрація, зміни до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татуту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Закладу</w:t>
      </w:r>
    </w:p>
    <w:p w:rsidR="002F292E" w:rsidRDefault="00D268F0">
      <w:pPr>
        <w:pStyle w:val="a8"/>
        <w:spacing w:before="0" w:beforeAutospacing="0" w:after="0" w:afterAutospacing="0"/>
        <w:jc w:val="both"/>
        <w:rPr>
          <w:lang w:val="uk-UA"/>
        </w:rPr>
      </w:pPr>
      <w:r>
        <w:rPr>
          <w:rStyle w:val="ab"/>
          <w:b w:val="0"/>
          <w:lang w:val="uk-UA"/>
        </w:rPr>
        <w:t xml:space="preserve">10.1. </w:t>
      </w:r>
      <w:r>
        <w:rPr>
          <w:lang w:val="uk-UA"/>
        </w:rPr>
        <w:t xml:space="preserve">Зміни та доповнення до Статуту Закладу вносяться та затверджуються Засновником і підлягають реєстрації у порядку, встановленому чинним законодавством України. </w:t>
      </w:r>
    </w:p>
    <w:p w:rsidR="002F292E" w:rsidRDefault="00D268F0">
      <w:pPr>
        <w:pStyle w:val="a8"/>
        <w:spacing w:before="0" w:beforeAutospacing="0" w:after="0" w:afterAutospacing="0"/>
        <w:jc w:val="both"/>
        <w:rPr>
          <w:lang w:val="uk-UA"/>
        </w:rPr>
      </w:pPr>
      <w:r>
        <w:rPr>
          <w:rStyle w:val="ab"/>
          <w:b w:val="0"/>
          <w:lang w:val="uk-UA"/>
        </w:rPr>
        <w:t xml:space="preserve">10.2. </w:t>
      </w:r>
      <w:r>
        <w:rPr>
          <w:lang w:val="uk-UA"/>
        </w:rPr>
        <w:t xml:space="preserve">Заклад здійснює свою діяльність після реєстрації Статуту. </w:t>
      </w:r>
    </w:p>
    <w:p w:rsidR="002F292E" w:rsidRDefault="002F29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F292E" w:rsidRDefault="002F29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F292E" w:rsidRDefault="002F29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F292E" w:rsidRDefault="002F292E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F292E" w:rsidRDefault="002F292E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2F292E" w:rsidRDefault="00D268F0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Серг</w:t>
      </w:r>
      <w:r>
        <w:rPr>
          <w:rFonts w:ascii="Times New Roman" w:hAnsi="Times New Roman"/>
          <w:sz w:val="24"/>
          <w:szCs w:val="24"/>
          <w:lang w:val="uk-UA"/>
        </w:rPr>
        <w:t>ій НАДАЛ</w:t>
      </w:r>
    </w:p>
    <w:sectPr w:rsidR="002F292E" w:rsidSect="002F292E">
      <w:pgSz w:w="11906" w:h="16838"/>
      <w:pgMar w:top="1134" w:right="850" w:bottom="255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35B"/>
    <w:multiLevelType w:val="multilevel"/>
    <w:tmpl w:val="C010C94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0182B2A"/>
    <w:multiLevelType w:val="multilevel"/>
    <w:tmpl w:val="0AEEBD7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1C396150"/>
    <w:multiLevelType w:val="multilevel"/>
    <w:tmpl w:val="5B3C79D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1CD72A02"/>
    <w:multiLevelType w:val="hybridMultilevel"/>
    <w:tmpl w:val="CBD4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6266F1"/>
    <w:multiLevelType w:val="multilevel"/>
    <w:tmpl w:val="CD4C892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21FA2B9C"/>
    <w:multiLevelType w:val="hybridMultilevel"/>
    <w:tmpl w:val="6F30E888"/>
    <w:lvl w:ilvl="0" w:tplc="564C36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5D0B14"/>
    <w:multiLevelType w:val="multilevel"/>
    <w:tmpl w:val="1794ED5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328C6A84"/>
    <w:multiLevelType w:val="multilevel"/>
    <w:tmpl w:val="609EFB3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3F83510A"/>
    <w:multiLevelType w:val="multilevel"/>
    <w:tmpl w:val="38DCB02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534546F1"/>
    <w:multiLevelType w:val="multilevel"/>
    <w:tmpl w:val="FAF66C4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58F5749A"/>
    <w:multiLevelType w:val="multilevel"/>
    <w:tmpl w:val="E246355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61E972E6"/>
    <w:multiLevelType w:val="multilevel"/>
    <w:tmpl w:val="23E423C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642B0A70"/>
    <w:multiLevelType w:val="multilevel"/>
    <w:tmpl w:val="2F1CA28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>
    <w:nsid w:val="65430B48"/>
    <w:multiLevelType w:val="multilevel"/>
    <w:tmpl w:val="735C2BC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761D1077"/>
    <w:multiLevelType w:val="hybridMultilevel"/>
    <w:tmpl w:val="495CB1DA"/>
    <w:lvl w:ilvl="0" w:tplc="564C36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813398E"/>
    <w:multiLevelType w:val="hybridMultilevel"/>
    <w:tmpl w:val="A350B356"/>
    <w:lvl w:ilvl="0" w:tplc="564C36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BA12ED4"/>
    <w:multiLevelType w:val="multilevel"/>
    <w:tmpl w:val="1304FA3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>
    <w:nsid w:val="7CFE7642"/>
    <w:multiLevelType w:val="multilevel"/>
    <w:tmpl w:val="6EE0FD0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17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3"/>
  </w:num>
  <w:num w:numId="14">
    <w:abstractNumId w:val="0"/>
  </w:num>
  <w:num w:numId="15">
    <w:abstractNumId w:val="3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compat/>
  <w:rsids>
    <w:rsidRoot w:val="002F292E"/>
    <w:rsid w:val="002F292E"/>
    <w:rsid w:val="00D2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F292E"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List Paragraph"/>
    <w:basedOn w:val="a"/>
    <w:qFormat/>
    <w:rsid w:val="002F292E"/>
    <w:pPr>
      <w:ind w:left="720"/>
      <w:contextualSpacing/>
    </w:pPr>
  </w:style>
  <w:style w:type="paragraph" w:styleId="2">
    <w:name w:val="Body Text Indent 2"/>
    <w:basedOn w:val="a"/>
    <w:link w:val="20"/>
    <w:rsid w:val="002F292E"/>
    <w:pPr>
      <w:spacing w:after="120" w:line="480" w:lineRule="auto"/>
      <w:ind w:left="283"/>
    </w:pPr>
    <w:rPr>
      <w:lang w:eastAsia="en-US"/>
    </w:rPr>
  </w:style>
  <w:style w:type="paragraph" w:styleId="a6">
    <w:name w:val="Body Text Indent"/>
    <w:basedOn w:val="a"/>
    <w:link w:val="a7"/>
    <w:rsid w:val="002F292E"/>
    <w:pPr>
      <w:spacing w:after="120" w:line="276" w:lineRule="auto"/>
      <w:ind w:left="283"/>
    </w:pPr>
  </w:style>
  <w:style w:type="paragraph" w:customStyle="1" w:styleId="rvps2">
    <w:name w:val="rvps2"/>
    <w:basedOn w:val="a"/>
    <w:rsid w:val="002F2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link w:val="a9"/>
    <w:rsid w:val="002F2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neNumber">
    <w:name w:val="Line Number"/>
    <w:basedOn w:val="a0"/>
    <w:semiHidden/>
    <w:rsid w:val="002F292E"/>
  </w:style>
  <w:style w:type="character" w:styleId="aa">
    <w:name w:val="Hyperlink"/>
    <w:basedOn w:val="a0"/>
    <w:semiHidden/>
    <w:rsid w:val="002F292E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2F292E"/>
    <w:rPr>
      <w:rFonts w:ascii="Segoe UI" w:hAnsi="Segoe UI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2F292E"/>
    <w:rPr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2F292E"/>
    <w:rPr>
      <w:rFonts w:ascii="Calibri" w:hAnsi="Calibri"/>
    </w:rPr>
  </w:style>
  <w:style w:type="character" w:styleId="ab">
    <w:name w:val="Strong"/>
    <w:basedOn w:val="a0"/>
    <w:qFormat/>
    <w:rsid w:val="002F292E"/>
    <w:rPr>
      <w:b/>
      <w:bCs/>
    </w:rPr>
  </w:style>
  <w:style w:type="character" w:customStyle="1" w:styleId="a9">
    <w:name w:val="Обычный (веб) Знак"/>
    <w:link w:val="a8"/>
    <w:rsid w:val="002F292E"/>
    <w:rPr>
      <w:rFonts w:ascii="Times New Roman" w:hAnsi="Times New Roman"/>
      <w:sz w:val="24"/>
      <w:szCs w:val="24"/>
    </w:rPr>
  </w:style>
  <w:style w:type="table" w:styleId="1">
    <w:name w:val="Table Simple 1"/>
    <w:basedOn w:val="a1"/>
    <w:rsid w:val="002F29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8ED0-DB28-4D5C-9BCC-8B28236F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5478</Words>
  <Characters>36155</Characters>
  <Application>Microsoft Office Word</Application>
  <DocSecurity>0</DocSecurity>
  <Lines>657</Lines>
  <Paragraphs>231</Paragraphs>
  <ScaleCrop>false</ScaleCrop>
  <Company>Reanimator Extreme Edition</Company>
  <LinksUpToDate>false</LinksUpToDate>
  <CharactersWithSpaces>41402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d30-Vyhrushch</cp:lastModifiedBy>
  <cp:revision>2</cp:revision>
  <cp:lastPrinted>2021-06-30T10:09:00Z</cp:lastPrinted>
  <dcterms:created xsi:type="dcterms:W3CDTF">2021-07-08T13:29:00Z</dcterms:created>
  <dcterms:modified xsi:type="dcterms:W3CDTF">2021-07-08T13:29:00Z</dcterms:modified>
</cp:coreProperties>
</file>